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8F0D71" w14:textId="2AAC8C02" w:rsidR="00485F0E" w:rsidRPr="002E7EC8" w:rsidRDefault="00485F0E" w:rsidP="00485F0E">
      <w:pPr>
        <w:spacing w:after="0" w:line="240" w:lineRule="auto"/>
        <w:jc w:val="both"/>
        <w:rPr>
          <w:rFonts w:eastAsia="SimSun" w:cstheme="minorHAnsi"/>
          <w:sz w:val="20"/>
          <w:szCs w:val="20"/>
        </w:rPr>
      </w:pPr>
      <w:bookmarkStart w:id="0" w:name="Annex1"/>
    </w:p>
    <w:p w14:paraId="7A0389C1" w14:textId="4977C471" w:rsidR="00485F0E" w:rsidRPr="002E7EC8" w:rsidRDefault="00C6103A" w:rsidP="00485F0E">
      <w:pPr>
        <w:spacing w:after="0" w:line="240" w:lineRule="auto"/>
        <w:jc w:val="both"/>
        <w:rPr>
          <w:rFonts w:eastAsia="SimSun" w:cstheme="minorHAnsi"/>
          <w:b/>
          <w:sz w:val="24"/>
          <w:szCs w:val="24"/>
        </w:rPr>
      </w:pPr>
      <w:r w:rsidRPr="002E7EC8">
        <w:rPr>
          <w:rFonts w:eastAsia="SimSun" w:cstheme="minorHAnsi"/>
          <w:b/>
          <w:noProof/>
          <w:sz w:val="24"/>
          <w:szCs w:val="24"/>
        </w:rPr>
        <w:drawing>
          <wp:anchor distT="0" distB="0" distL="114300" distR="114300" simplePos="0" relativeHeight="251658243" behindDoc="0" locked="0" layoutInCell="1" allowOverlap="1" wp14:anchorId="799E8B01" wp14:editId="724A40CC">
            <wp:simplePos x="0" y="0"/>
            <wp:positionH relativeFrom="column">
              <wp:posOffset>2724150</wp:posOffset>
            </wp:positionH>
            <wp:positionV relativeFrom="paragraph">
              <wp:posOffset>0</wp:posOffset>
            </wp:positionV>
            <wp:extent cx="1088390" cy="828675"/>
            <wp:effectExtent l="0" t="0" r="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1088390" cy="828675"/>
                    </a:xfrm>
                    <a:prstGeom prst="rect">
                      <a:avLst/>
                    </a:prstGeom>
                  </pic:spPr>
                </pic:pic>
              </a:graphicData>
            </a:graphic>
          </wp:anchor>
        </w:drawing>
      </w:r>
      <w:r w:rsidR="00485F0E" w:rsidRPr="002E7EC8">
        <w:rPr>
          <w:rFonts w:eastAsia="SimSun" w:cstheme="minorHAnsi"/>
          <w:noProof/>
          <w:color w:val="2B579A"/>
          <w:sz w:val="20"/>
          <w:szCs w:val="24"/>
          <w:shd w:val="clear" w:color="auto" w:fill="E6E6E6"/>
        </w:rPr>
        <w:drawing>
          <wp:anchor distT="0" distB="0" distL="114300" distR="114300" simplePos="0" relativeHeight="251658242" behindDoc="0" locked="0" layoutInCell="1" allowOverlap="1" wp14:anchorId="5567B7C5" wp14:editId="0701E400">
            <wp:simplePos x="0" y="0"/>
            <wp:positionH relativeFrom="column">
              <wp:posOffset>5422900</wp:posOffset>
            </wp:positionH>
            <wp:positionV relativeFrom="paragraph">
              <wp:posOffset>-247650</wp:posOffset>
            </wp:positionV>
            <wp:extent cx="958215" cy="1459865"/>
            <wp:effectExtent l="0" t="0" r="0" b="0"/>
            <wp:wrapNone/>
            <wp:docPr id="1799871529" name="Picture 1799871529" descr="A picture containing screenshot, graphics, design,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871529" name="Picture 1799871529" descr="A picture containing screenshot, graphics, design, font&#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958215" cy="1459865"/>
                    </a:xfrm>
                    <a:prstGeom prst="rect">
                      <a:avLst/>
                    </a:prstGeom>
                  </pic:spPr>
                </pic:pic>
              </a:graphicData>
            </a:graphic>
          </wp:anchor>
        </w:drawing>
      </w:r>
      <w:r w:rsidR="00D86259" w:rsidRPr="002E7EC8">
        <w:rPr>
          <w:rFonts w:eastAsia="SimSun" w:cstheme="minorHAnsi"/>
          <w:b/>
          <w:i/>
          <w:noProof/>
          <w:sz w:val="20"/>
        </w:rPr>
        <w:drawing>
          <wp:inline distT="0" distB="0" distL="0" distR="0" wp14:anchorId="687E1D6E" wp14:editId="0BB57C2D">
            <wp:extent cx="775411" cy="896030"/>
            <wp:effectExtent l="0" t="0" r="5715" b="0"/>
            <wp:docPr id="1672344008" name="Picture 1672344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787264" cy="909727"/>
                    </a:xfrm>
                    <a:prstGeom prst="rect">
                      <a:avLst/>
                    </a:prstGeom>
                  </pic:spPr>
                </pic:pic>
              </a:graphicData>
            </a:graphic>
          </wp:inline>
        </w:drawing>
      </w:r>
    </w:p>
    <w:bookmarkEnd w:id="0"/>
    <w:p w14:paraId="74C8ABEB" w14:textId="20996954" w:rsidR="00485F0E" w:rsidRPr="002E7EC8" w:rsidRDefault="00485F0E" w:rsidP="00485F0E">
      <w:pPr>
        <w:spacing w:after="120" w:line="240" w:lineRule="auto"/>
        <w:jc w:val="both"/>
        <w:rPr>
          <w:rFonts w:eastAsia="SimSun" w:cstheme="minorHAnsi"/>
          <w:b/>
          <w:i/>
          <w:sz w:val="20"/>
          <w:highlight w:val="yellow"/>
        </w:rPr>
      </w:pPr>
    </w:p>
    <w:p w14:paraId="067A146A" w14:textId="77777777" w:rsidR="00AC1F13" w:rsidRPr="002E7EC8" w:rsidRDefault="00AC1F13" w:rsidP="00485F0E">
      <w:pPr>
        <w:spacing w:after="120" w:line="240" w:lineRule="auto"/>
        <w:jc w:val="both"/>
        <w:rPr>
          <w:rFonts w:eastAsia="SimSun" w:cstheme="minorHAnsi"/>
          <w:b/>
          <w:i/>
          <w:sz w:val="20"/>
          <w:highlight w:val="yellow"/>
        </w:rPr>
      </w:pPr>
    </w:p>
    <w:p w14:paraId="0EF4AA4B" w14:textId="77777777" w:rsidR="00485F0E" w:rsidRPr="002E7EC8" w:rsidRDefault="00485F0E" w:rsidP="00485F0E">
      <w:pPr>
        <w:spacing w:after="240" w:line="240" w:lineRule="auto"/>
        <w:jc w:val="both"/>
        <w:rPr>
          <w:rFonts w:eastAsia="SimSun" w:cstheme="minorHAnsi"/>
          <w:b/>
          <w:sz w:val="20"/>
        </w:rPr>
      </w:pPr>
      <w:r w:rsidRPr="002E7EC8">
        <w:rPr>
          <w:rFonts w:eastAsia="SimSun" w:cstheme="minorHAnsi"/>
          <w:b/>
          <w:sz w:val="20"/>
        </w:rPr>
        <w:t xml:space="preserve">United Nations Development </w:t>
      </w:r>
      <w:proofErr w:type="spellStart"/>
      <w:r w:rsidRPr="002E7EC8">
        <w:rPr>
          <w:rFonts w:eastAsia="SimSun" w:cstheme="minorHAnsi"/>
          <w:b/>
          <w:sz w:val="20"/>
        </w:rPr>
        <w:t>Programme</w:t>
      </w:r>
      <w:proofErr w:type="spellEnd"/>
    </w:p>
    <w:p w14:paraId="5B35B558" w14:textId="4E58F1DE" w:rsidR="00485F0E" w:rsidRPr="002E7EC8" w:rsidRDefault="00485F0E" w:rsidP="00485F0E">
      <w:pPr>
        <w:spacing w:after="0" w:line="240" w:lineRule="auto"/>
        <w:jc w:val="both"/>
        <w:rPr>
          <w:rFonts w:eastAsia="SimSun" w:cstheme="minorHAnsi"/>
          <w:b/>
          <w:sz w:val="20"/>
          <w:szCs w:val="24"/>
        </w:rPr>
      </w:pPr>
      <w:r w:rsidRPr="002E7EC8">
        <w:rPr>
          <w:rFonts w:eastAsia="SimSun" w:cstheme="minorHAnsi"/>
          <w:b/>
          <w:sz w:val="20"/>
          <w:szCs w:val="24"/>
        </w:rPr>
        <w:t>Project Document template for projects financed by the various GEF Trust Funds</w:t>
      </w:r>
    </w:p>
    <w:p w14:paraId="367AD05A" w14:textId="77777777" w:rsidR="00485F0E" w:rsidRPr="002E7EC8" w:rsidRDefault="00485F0E" w:rsidP="00485F0E">
      <w:pPr>
        <w:spacing w:after="0" w:line="240" w:lineRule="auto"/>
        <w:jc w:val="both"/>
        <w:rPr>
          <w:rFonts w:eastAsia="SimSun" w:cstheme="minorHAnsi"/>
          <w:b/>
          <w:i/>
          <w:sz w:val="20"/>
          <w:szCs w:val="20"/>
        </w:rPr>
      </w:pP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8"/>
        <w:gridCol w:w="1820"/>
        <w:gridCol w:w="419"/>
        <w:gridCol w:w="1978"/>
        <w:gridCol w:w="3780"/>
      </w:tblGrid>
      <w:tr w:rsidR="00485F0E" w:rsidRPr="00026001" w14:paraId="7FC4384F" w14:textId="77777777" w:rsidTr="00BA633F">
        <w:trPr>
          <w:trHeight w:val="548"/>
        </w:trPr>
        <w:tc>
          <w:tcPr>
            <w:tcW w:w="9985" w:type="dxa"/>
            <w:gridSpan w:val="5"/>
            <w:shd w:val="clear" w:color="auto" w:fill="auto"/>
          </w:tcPr>
          <w:p w14:paraId="2097EF4E" w14:textId="78243954" w:rsidR="00485F0E" w:rsidRPr="002E7EC8" w:rsidRDefault="00485F0E" w:rsidP="002F01C2">
            <w:pPr>
              <w:spacing w:after="0" w:line="240" w:lineRule="auto"/>
              <w:jc w:val="both"/>
              <w:rPr>
                <w:rFonts w:eastAsia="SimSun" w:cstheme="minorHAnsi"/>
                <w:b/>
                <w:sz w:val="20"/>
                <w:szCs w:val="24"/>
              </w:rPr>
            </w:pPr>
            <w:r w:rsidRPr="002E7EC8">
              <w:rPr>
                <w:rFonts w:eastAsia="SimSun" w:cstheme="minorHAnsi"/>
                <w:b/>
                <w:sz w:val="20"/>
                <w:szCs w:val="24"/>
              </w:rPr>
              <w:t xml:space="preserve">Project title: </w:t>
            </w:r>
            <w:bookmarkStart w:id="1" w:name="_Hlk148034779"/>
            <w:r w:rsidR="00D23C88" w:rsidRPr="002E7EC8">
              <w:rPr>
                <w:rFonts w:eastAsia="SimSun" w:cstheme="minorHAnsi"/>
                <w:iCs/>
                <w:sz w:val="20"/>
                <w:szCs w:val="24"/>
              </w:rPr>
              <w:t xml:space="preserve">Cuban First and Second Biennial Transparency Reports and Forth National </w:t>
            </w:r>
            <w:proofErr w:type="gramStart"/>
            <w:r w:rsidR="00D23C88" w:rsidRPr="002E7EC8">
              <w:rPr>
                <w:rFonts w:eastAsia="SimSun" w:cstheme="minorHAnsi"/>
                <w:iCs/>
                <w:sz w:val="20"/>
                <w:szCs w:val="24"/>
              </w:rPr>
              <w:t>Commun</w:t>
            </w:r>
            <w:r w:rsidR="00952A44">
              <w:rPr>
                <w:rFonts w:eastAsia="SimSun" w:cstheme="minorHAnsi"/>
                <w:iCs/>
                <w:sz w:val="20"/>
                <w:szCs w:val="24"/>
              </w:rPr>
              <w:t>i</w:t>
            </w:r>
            <w:r w:rsidR="00D23C88" w:rsidRPr="002E7EC8">
              <w:rPr>
                <w:rFonts w:eastAsia="SimSun" w:cstheme="minorHAnsi"/>
                <w:iCs/>
                <w:sz w:val="20"/>
                <w:szCs w:val="24"/>
              </w:rPr>
              <w:t>cation  (</w:t>
            </w:r>
            <w:proofErr w:type="gramEnd"/>
            <w:r w:rsidR="00D23C88" w:rsidRPr="002E7EC8">
              <w:rPr>
                <w:rFonts w:eastAsia="SimSun" w:cstheme="minorHAnsi"/>
                <w:iCs/>
                <w:sz w:val="20"/>
                <w:szCs w:val="24"/>
              </w:rPr>
              <w:t>1BTR + 2BTR&amp;4NC)</w:t>
            </w:r>
            <w:bookmarkEnd w:id="1"/>
          </w:p>
        </w:tc>
      </w:tr>
      <w:tr w:rsidR="00485F0E" w:rsidRPr="00026001" w14:paraId="53150A06" w14:textId="77777777" w:rsidTr="002F01C2">
        <w:trPr>
          <w:trHeight w:val="1007"/>
        </w:trPr>
        <w:tc>
          <w:tcPr>
            <w:tcW w:w="1988" w:type="dxa"/>
            <w:tcBorders>
              <w:top w:val="single" w:sz="4" w:space="0" w:color="auto"/>
              <w:left w:val="single" w:sz="4" w:space="0" w:color="auto"/>
              <w:bottom w:val="single" w:sz="4" w:space="0" w:color="auto"/>
              <w:right w:val="single" w:sz="4" w:space="0" w:color="auto"/>
            </w:tcBorders>
            <w:shd w:val="clear" w:color="auto" w:fill="auto"/>
          </w:tcPr>
          <w:p w14:paraId="25B118A6" w14:textId="700706B3" w:rsidR="00485F0E" w:rsidRPr="002E7EC8" w:rsidRDefault="00485F0E" w:rsidP="002F01C2">
            <w:pPr>
              <w:spacing w:after="0" w:line="240" w:lineRule="auto"/>
              <w:jc w:val="both"/>
              <w:rPr>
                <w:rFonts w:eastAsia="SimSun" w:cstheme="minorHAnsi"/>
                <w:b/>
                <w:bCs/>
                <w:sz w:val="20"/>
                <w:szCs w:val="24"/>
              </w:rPr>
            </w:pPr>
            <w:r w:rsidRPr="002E7EC8">
              <w:rPr>
                <w:rFonts w:eastAsia="SimSun" w:cstheme="minorHAnsi"/>
                <w:b/>
                <w:sz w:val="20"/>
                <w:szCs w:val="24"/>
              </w:rPr>
              <w:t>Country(</w:t>
            </w:r>
            <w:proofErr w:type="spellStart"/>
            <w:r w:rsidRPr="002E7EC8">
              <w:rPr>
                <w:rFonts w:eastAsia="SimSun" w:cstheme="minorHAnsi"/>
                <w:b/>
                <w:sz w:val="20"/>
                <w:szCs w:val="24"/>
              </w:rPr>
              <w:t>ies</w:t>
            </w:r>
            <w:proofErr w:type="spellEnd"/>
            <w:r w:rsidRPr="002E7EC8">
              <w:rPr>
                <w:rFonts w:eastAsia="SimSun" w:cstheme="minorHAnsi"/>
                <w:b/>
                <w:sz w:val="20"/>
                <w:szCs w:val="24"/>
              </w:rPr>
              <w:t xml:space="preserve">): </w:t>
            </w:r>
            <w:r w:rsidR="00EA3BBE" w:rsidRPr="002E7EC8">
              <w:rPr>
                <w:rFonts w:eastAsia="SimSun" w:cstheme="minorHAnsi"/>
                <w:b/>
                <w:sz w:val="20"/>
                <w:szCs w:val="24"/>
              </w:rPr>
              <w:t>Cuba</w:t>
            </w:r>
          </w:p>
          <w:p w14:paraId="160B6C27" w14:textId="77777777" w:rsidR="00485F0E" w:rsidRPr="002E7EC8" w:rsidRDefault="00485F0E" w:rsidP="002F01C2">
            <w:pPr>
              <w:spacing w:after="0" w:line="240" w:lineRule="auto"/>
              <w:jc w:val="both"/>
              <w:rPr>
                <w:rFonts w:eastAsia="SimSun" w:cstheme="minorHAnsi"/>
                <w:b/>
                <w:sz w:val="20"/>
                <w:szCs w:val="20"/>
              </w:rPr>
            </w:pPr>
          </w:p>
        </w:tc>
        <w:tc>
          <w:tcPr>
            <w:tcW w:w="4217" w:type="dxa"/>
            <w:gridSpan w:val="3"/>
            <w:tcBorders>
              <w:top w:val="single" w:sz="4" w:space="0" w:color="auto"/>
              <w:left w:val="single" w:sz="4" w:space="0" w:color="auto"/>
              <w:bottom w:val="single" w:sz="4" w:space="0" w:color="auto"/>
              <w:right w:val="single" w:sz="4" w:space="0" w:color="auto"/>
            </w:tcBorders>
            <w:shd w:val="clear" w:color="auto" w:fill="auto"/>
          </w:tcPr>
          <w:p w14:paraId="4F40D175" w14:textId="373212BD" w:rsidR="00485F0E" w:rsidRPr="002E7EC8" w:rsidRDefault="00485F0E" w:rsidP="002F01C2">
            <w:pPr>
              <w:spacing w:after="0" w:line="240" w:lineRule="auto"/>
              <w:rPr>
                <w:rFonts w:eastAsia="SimSun" w:cstheme="minorHAnsi"/>
                <w:i/>
                <w:iCs/>
                <w:sz w:val="20"/>
                <w:szCs w:val="24"/>
              </w:rPr>
            </w:pPr>
            <w:r w:rsidRPr="002E7EC8">
              <w:rPr>
                <w:rFonts w:eastAsia="SimSun" w:cstheme="minorHAnsi"/>
                <w:b/>
                <w:bCs/>
                <w:sz w:val="20"/>
                <w:szCs w:val="24"/>
              </w:rPr>
              <w:t xml:space="preserve">Implementing Partner (GEF Executing Entity): </w:t>
            </w:r>
            <w:r w:rsidR="00EA3BBE" w:rsidRPr="002E7EC8">
              <w:rPr>
                <w:rFonts w:eastAsia="SimSun" w:cstheme="minorHAnsi"/>
                <w:i/>
                <w:iCs/>
                <w:sz w:val="20"/>
                <w:szCs w:val="24"/>
              </w:rPr>
              <w:t>CUBAE</w:t>
            </w:r>
            <w:r w:rsidR="00CE622D" w:rsidRPr="002E7EC8">
              <w:rPr>
                <w:rFonts w:eastAsia="SimSun" w:cstheme="minorHAnsi"/>
                <w:i/>
                <w:iCs/>
                <w:sz w:val="20"/>
                <w:szCs w:val="24"/>
              </w:rPr>
              <w:t>NERGIA</w:t>
            </w:r>
            <w:r w:rsidRPr="002E7EC8">
              <w:rPr>
                <w:rFonts w:eastAsia="SimSun" w:cstheme="minorHAnsi"/>
                <w:i/>
                <w:iCs/>
                <w:sz w:val="20"/>
                <w:szCs w:val="24"/>
              </w:rPr>
              <w:t xml:space="preserve"> </w:t>
            </w:r>
          </w:p>
        </w:tc>
        <w:tc>
          <w:tcPr>
            <w:tcW w:w="3780" w:type="dxa"/>
            <w:tcBorders>
              <w:top w:val="single" w:sz="4" w:space="0" w:color="auto"/>
              <w:left w:val="single" w:sz="4" w:space="0" w:color="auto"/>
              <w:bottom w:val="single" w:sz="4" w:space="0" w:color="auto"/>
              <w:right w:val="single" w:sz="4" w:space="0" w:color="auto"/>
            </w:tcBorders>
            <w:shd w:val="clear" w:color="auto" w:fill="auto"/>
          </w:tcPr>
          <w:p w14:paraId="71A232C8" w14:textId="77777777" w:rsidR="00990D62" w:rsidRPr="00990D62" w:rsidRDefault="00485F0E" w:rsidP="00990D62">
            <w:pPr>
              <w:spacing w:after="0" w:line="240" w:lineRule="auto"/>
              <w:ind w:left="720"/>
              <w:jc w:val="both"/>
              <w:rPr>
                <w:rFonts w:eastAsia="SimSun" w:cstheme="minorHAnsi"/>
                <w:sz w:val="20"/>
                <w:szCs w:val="20"/>
              </w:rPr>
            </w:pPr>
            <w:r w:rsidRPr="002E7EC8">
              <w:rPr>
                <w:rFonts w:eastAsia="Meiryo" w:cstheme="minorHAnsi"/>
                <w:b/>
                <w:sz w:val="20"/>
                <w:szCs w:val="24"/>
              </w:rPr>
              <w:t>Execution Modality</w:t>
            </w:r>
            <w:r w:rsidRPr="002E7EC8">
              <w:rPr>
                <w:rFonts w:eastAsia="Meiryo" w:cstheme="minorHAnsi"/>
                <w:i/>
                <w:sz w:val="20"/>
                <w:szCs w:val="24"/>
              </w:rPr>
              <w:t>:</w:t>
            </w:r>
            <w:r w:rsidR="00990D62">
              <w:rPr>
                <w:rFonts w:eastAsia="Meiryo" w:cstheme="minorHAnsi"/>
                <w:i/>
                <w:sz w:val="20"/>
                <w:szCs w:val="24"/>
              </w:rPr>
              <w:t xml:space="preserve"> </w:t>
            </w:r>
          </w:p>
          <w:p w14:paraId="10C02978" w14:textId="5A7406FC" w:rsidR="00075A4A" w:rsidRDefault="00040BC8" w:rsidP="00075A4A">
            <w:pPr>
              <w:spacing w:after="0" w:line="240" w:lineRule="auto"/>
              <w:rPr>
                <w:rFonts w:eastAsia="Meiryo" w:cstheme="minorHAnsi"/>
                <w:i/>
                <w:sz w:val="20"/>
                <w:szCs w:val="24"/>
              </w:rPr>
            </w:pPr>
            <w:r>
              <w:rPr>
                <w:rFonts w:eastAsia="Meiryo" w:cstheme="minorHAnsi"/>
                <w:i/>
                <w:sz w:val="20"/>
                <w:szCs w:val="24"/>
              </w:rPr>
              <w:t>Support to NIM</w:t>
            </w:r>
          </w:p>
          <w:p w14:paraId="71F4B01C" w14:textId="4921E71A" w:rsidR="00485F0E" w:rsidRPr="002E7EC8" w:rsidRDefault="00485F0E" w:rsidP="007B6F51">
            <w:pPr>
              <w:spacing w:after="0" w:line="240" w:lineRule="auto"/>
              <w:rPr>
                <w:rFonts w:eastAsia="SimSun" w:cstheme="minorHAnsi"/>
                <w:sz w:val="20"/>
                <w:szCs w:val="20"/>
              </w:rPr>
            </w:pPr>
          </w:p>
        </w:tc>
      </w:tr>
      <w:tr w:rsidR="00485F0E" w:rsidRPr="00026001" w14:paraId="320EBB87" w14:textId="77777777" w:rsidTr="00BA633F">
        <w:tc>
          <w:tcPr>
            <w:tcW w:w="9985" w:type="dxa"/>
            <w:gridSpan w:val="5"/>
            <w:shd w:val="clear" w:color="auto" w:fill="auto"/>
          </w:tcPr>
          <w:p w14:paraId="692E58BA" w14:textId="4424CC92" w:rsidR="00485F0E" w:rsidRPr="002E7EC8" w:rsidRDefault="00485F0E" w:rsidP="002F01C2">
            <w:pPr>
              <w:spacing w:after="0" w:line="240" w:lineRule="auto"/>
              <w:jc w:val="both"/>
              <w:rPr>
                <w:rFonts w:eastAsia="SimSun" w:cstheme="minorHAnsi"/>
                <w:i/>
                <w:sz w:val="20"/>
                <w:szCs w:val="24"/>
                <w:highlight w:val="yellow"/>
              </w:rPr>
            </w:pPr>
            <w:r w:rsidRPr="002E7EC8">
              <w:rPr>
                <w:rFonts w:eastAsia="SimSun" w:cstheme="minorHAnsi"/>
                <w:b/>
                <w:sz w:val="20"/>
                <w:szCs w:val="24"/>
              </w:rPr>
              <w:t>Contributing Outcome (</w:t>
            </w:r>
            <w:r w:rsidRPr="002E7EC8">
              <w:rPr>
                <w:rFonts w:eastAsia="SimSun" w:cstheme="minorHAnsi"/>
                <w:b/>
                <w:sz w:val="20"/>
                <w:szCs w:val="24"/>
                <w:lang w:val="en-GB"/>
              </w:rPr>
              <w:t>UNSDCF</w:t>
            </w:r>
            <w:r w:rsidRPr="002E7EC8">
              <w:rPr>
                <w:rFonts w:eastAsia="SimSun" w:cstheme="minorHAnsi"/>
                <w:b/>
                <w:sz w:val="20"/>
                <w:szCs w:val="24"/>
              </w:rPr>
              <w:t>/CPD, RPD, GPD)</w:t>
            </w:r>
            <w:r w:rsidRPr="002E7EC8">
              <w:rPr>
                <w:rFonts w:eastAsia="SimSun" w:cstheme="minorHAnsi"/>
                <w:i/>
                <w:sz w:val="20"/>
                <w:szCs w:val="24"/>
              </w:rPr>
              <w:t xml:space="preserve">: </w:t>
            </w:r>
            <w:r w:rsidR="00181B39" w:rsidRPr="00026001">
              <w:rPr>
                <w:rFonts w:eastAsia="SimSun" w:cstheme="minorHAnsi"/>
                <w:iCs/>
                <w:sz w:val="20"/>
                <w:szCs w:val="20"/>
              </w:rPr>
              <w:t>CPD Output 3.2 Strengthened capacities of key actors for comprehensive management at national and territorial levels for disaster risk reduction and adaptation to climate change, incorporating gender and population perspective</w:t>
            </w:r>
          </w:p>
        </w:tc>
      </w:tr>
      <w:tr w:rsidR="00485F0E" w:rsidRPr="00026001" w14:paraId="18A852A4" w14:textId="77777777" w:rsidTr="00BA633F">
        <w:trPr>
          <w:trHeight w:val="836"/>
        </w:trPr>
        <w:tc>
          <w:tcPr>
            <w:tcW w:w="4227" w:type="dxa"/>
            <w:gridSpan w:val="3"/>
            <w:shd w:val="clear" w:color="auto" w:fill="auto"/>
          </w:tcPr>
          <w:p w14:paraId="2DDA0607" w14:textId="398EC9FA" w:rsidR="00485F0E" w:rsidRPr="002E7EC8" w:rsidRDefault="00485F0E" w:rsidP="002F01C2">
            <w:pPr>
              <w:spacing w:after="0" w:line="240" w:lineRule="auto"/>
              <w:rPr>
                <w:rFonts w:eastAsia="SimSun" w:cstheme="minorHAnsi"/>
                <w:i/>
                <w:sz w:val="20"/>
                <w:szCs w:val="24"/>
              </w:rPr>
            </w:pPr>
            <w:r w:rsidRPr="002E7EC8">
              <w:rPr>
                <w:rFonts w:eastAsia="SimSun" w:cstheme="minorHAnsi"/>
                <w:b/>
                <w:sz w:val="20"/>
                <w:szCs w:val="24"/>
              </w:rPr>
              <w:t>UNDP Social and Environmental Screening Category:</w:t>
            </w:r>
            <w:r w:rsidR="00480768" w:rsidRPr="002E7EC8">
              <w:rPr>
                <w:rFonts w:eastAsia="SimSun" w:cstheme="minorHAnsi"/>
                <w:b/>
                <w:sz w:val="20"/>
                <w:szCs w:val="24"/>
              </w:rPr>
              <w:t xml:space="preserve"> </w:t>
            </w:r>
            <w:r w:rsidR="00480768" w:rsidRPr="002E7EC8">
              <w:rPr>
                <w:rFonts w:eastAsia="SimSun" w:cstheme="minorHAnsi"/>
                <w:i/>
                <w:iCs/>
                <w:sz w:val="20"/>
                <w:szCs w:val="24"/>
              </w:rPr>
              <w:t>Low</w:t>
            </w:r>
          </w:p>
        </w:tc>
        <w:tc>
          <w:tcPr>
            <w:tcW w:w="5758" w:type="dxa"/>
            <w:gridSpan w:val="2"/>
            <w:shd w:val="clear" w:color="auto" w:fill="auto"/>
          </w:tcPr>
          <w:p w14:paraId="3EE6005A" w14:textId="5D610435" w:rsidR="00485F0E" w:rsidRPr="002E7EC8" w:rsidRDefault="00485F0E" w:rsidP="002F01C2">
            <w:pPr>
              <w:spacing w:after="0" w:line="240" w:lineRule="auto"/>
              <w:rPr>
                <w:rFonts w:eastAsia="SimSun" w:cstheme="minorHAnsi"/>
                <w:i/>
                <w:sz w:val="20"/>
                <w:szCs w:val="24"/>
              </w:rPr>
            </w:pPr>
            <w:r w:rsidRPr="002E7EC8">
              <w:rPr>
                <w:rFonts w:eastAsia="SimSun" w:cstheme="minorHAnsi"/>
                <w:b/>
                <w:sz w:val="20"/>
                <w:szCs w:val="24"/>
              </w:rPr>
              <w:t xml:space="preserve">UNDP Gender Marker: </w:t>
            </w:r>
            <w:r w:rsidR="00480768" w:rsidRPr="002E7EC8">
              <w:rPr>
                <w:rFonts w:eastAsia="SimSun" w:cstheme="minorHAnsi"/>
                <w:i/>
                <w:sz w:val="20"/>
                <w:szCs w:val="24"/>
                <w:lang w:val="en-GB"/>
              </w:rPr>
              <w:t>2</w:t>
            </w:r>
          </w:p>
        </w:tc>
      </w:tr>
      <w:tr w:rsidR="00485F0E" w:rsidRPr="00026001" w14:paraId="687CA9BB" w14:textId="77777777" w:rsidTr="00BA633F">
        <w:tc>
          <w:tcPr>
            <w:tcW w:w="4227" w:type="dxa"/>
            <w:gridSpan w:val="3"/>
            <w:shd w:val="clear" w:color="auto" w:fill="auto"/>
          </w:tcPr>
          <w:p w14:paraId="0C771E2B" w14:textId="34ABA1AB" w:rsidR="00485F0E" w:rsidRPr="00D363A8" w:rsidRDefault="00485F0E" w:rsidP="002F01C2">
            <w:pPr>
              <w:spacing w:after="0" w:line="240" w:lineRule="auto"/>
              <w:jc w:val="both"/>
              <w:rPr>
                <w:rFonts w:eastAsia="SimSun" w:cstheme="minorHAnsi"/>
                <w:sz w:val="20"/>
                <w:szCs w:val="24"/>
                <w:highlight w:val="yellow"/>
                <w:lang w:eastAsia="zh-CN"/>
              </w:rPr>
            </w:pPr>
            <w:r w:rsidRPr="00901A70">
              <w:rPr>
                <w:rFonts w:eastAsia="SimSun" w:cstheme="minorHAnsi"/>
                <w:b/>
                <w:bCs/>
                <w:sz w:val="20"/>
                <w:szCs w:val="24"/>
              </w:rPr>
              <w:t>Quantum</w:t>
            </w:r>
            <w:r w:rsidRPr="00901A70">
              <w:rPr>
                <w:rFonts w:eastAsia="SimSun" w:cstheme="minorHAnsi"/>
                <w:b/>
                <w:sz w:val="20"/>
                <w:szCs w:val="24"/>
              </w:rPr>
              <w:t xml:space="preserve"> </w:t>
            </w:r>
            <w:r w:rsidRPr="00901A70">
              <w:rPr>
                <w:rFonts w:eastAsia="SimSun" w:cstheme="minorHAnsi"/>
                <w:b/>
                <w:sz w:val="20"/>
                <w:szCs w:val="24"/>
                <w:lang w:eastAsia="zh-CN"/>
              </w:rPr>
              <w:t>Award ID</w:t>
            </w:r>
            <w:r w:rsidRPr="00901A70">
              <w:rPr>
                <w:rFonts w:eastAsia="SimSun" w:cstheme="minorHAnsi"/>
                <w:b/>
                <w:sz w:val="20"/>
                <w:szCs w:val="24"/>
              </w:rPr>
              <w:t xml:space="preserve">: </w:t>
            </w:r>
            <w:r w:rsidR="00506859">
              <w:rPr>
                <w:rFonts w:eastAsia="SimSun" w:cstheme="minorHAnsi"/>
                <w:b/>
                <w:sz w:val="20"/>
                <w:szCs w:val="24"/>
              </w:rPr>
              <w:t>1179221</w:t>
            </w:r>
            <w:r w:rsidR="00F809EC" w:rsidRPr="00901A70">
              <w:rPr>
                <w:rFonts w:eastAsia="SimSun" w:cstheme="minorHAnsi"/>
                <w:sz w:val="20"/>
                <w:szCs w:val="24"/>
                <w:lang w:eastAsia="zh-CN"/>
              </w:rPr>
              <w:t xml:space="preserve"> </w:t>
            </w:r>
          </w:p>
        </w:tc>
        <w:tc>
          <w:tcPr>
            <w:tcW w:w="5758" w:type="dxa"/>
            <w:gridSpan w:val="2"/>
            <w:shd w:val="clear" w:color="auto" w:fill="auto"/>
          </w:tcPr>
          <w:p w14:paraId="50CD2120" w14:textId="2F852B38" w:rsidR="00485F0E" w:rsidRPr="00F809EC" w:rsidRDefault="00485F0E" w:rsidP="002F01C2">
            <w:pPr>
              <w:spacing w:after="0" w:line="240" w:lineRule="auto"/>
              <w:jc w:val="both"/>
              <w:rPr>
                <w:rFonts w:eastAsia="SimSun" w:cstheme="minorHAnsi"/>
                <w:sz w:val="20"/>
                <w:szCs w:val="24"/>
              </w:rPr>
            </w:pPr>
            <w:r w:rsidRPr="002E7EC8">
              <w:rPr>
                <w:rFonts w:eastAsia="SimSun" w:cstheme="minorHAnsi"/>
                <w:b/>
                <w:bCs/>
                <w:sz w:val="20"/>
                <w:szCs w:val="24"/>
              </w:rPr>
              <w:t>Quantum</w:t>
            </w:r>
            <w:r w:rsidRPr="002E7EC8">
              <w:rPr>
                <w:rFonts w:eastAsia="SimSun" w:cstheme="minorHAnsi"/>
                <w:b/>
                <w:sz w:val="20"/>
                <w:szCs w:val="24"/>
              </w:rPr>
              <w:t xml:space="preserve"> Project</w:t>
            </w:r>
            <w:r w:rsidRPr="002E7EC8">
              <w:rPr>
                <w:rFonts w:eastAsia="SimSun" w:cstheme="minorHAnsi"/>
                <w:b/>
                <w:sz w:val="20"/>
                <w:szCs w:val="24"/>
                <w:lang w:eastAsia="zh-CN"/>
              </w:rPr>
              <w:t xml:space="preserve"> ID</w:t>
            </w:r>
            <w:r w:rsidRPr="002E7EC8">
              <w:rPr>
                <w:rFonts w:eastAsia="SimSun" w:cstheme="minorHAnsi"/>
                <w:b/>
                <w:sz w:val="20"/>
                <w:szCs w:val="24"/>
              </w:rPr>
              <w:t xml:space="preserve">: </w:t>
            </w:r>
            <w:r w:rsidR="00F809EC" w:rsidRPr="00506859">
              <w:rPr>
                <w:rFonts w:eastAsia="SimSun" w:cstheme="minorHAnsi"/>
                <w:b/>
                <w:bCs/>
                <w:sz w:val="20"/>
                <w:szCs w:val="24"/>
              </w:rPr>
              <w:t>01001327</w:t>
            </w:r>
          </w:p>
        </w:tc>
      </w:tr>
      <w:tr w:rsidR="00485F0E" w:rsidRPr="00026001" w14:paraId="7B88C397" w14:textId="77777777" w:rsidTr="00BA633F">
        <w:tc>
          <w:tcPr>
            <w:tcW w:w="4227" w:type="dxa"/>
            <w:gridSpan w:val="3"/>
            <w:shd w:val="clear" w:color="auto" w:fill="auto"/>
          </w:tcPr>
          <w:p w14:paraId="1188545C" w14:textId="3BAFE97D" w:rsidR="00485F0E" w:rsidRPr="002E7EC8" w:rsidRDefault="00485F0E" w:rsidP="002F01C2">
            <w:pPr>
              <w:spacing w:after="0" w:line="240" w:lineRule="auto"/>
              <w:jc w:val="both"/>
              <w:rPr>
                <w:rFonts w:eastAsia="SimSun" w:cstheme="minorHAnsi"/>
                <w:b/>
                <w:sz w:val="20"/>
                <w:szCs w:val="24"/>
              </w:rPr>
            </w:pPr>
            <w:r w:rsidRPr="002E7EC8">
              <w:rPr>
                <w:rFonts w:eastAsia="SimSun" w:cstheme="minorHAnsi"/>
                <w:b/>
                <w:sz w:val="20"/>
                <w:szCs w:val="24"/>
              </w:rPr>
              <w:t xml:space="preserve">UNDP PIMS ID number: </w:t>
            </w:r>
            <w:r w:rsidR="004E6BB9" w:rsidRPr="00506859">
              <w:rPr>
                <w:rFonts w:eastAsia="SimSun" w:cstheme="minorHAnsi"/>
                <w:b/>
                <w:bCs/>
                <w:iCs/>
                <w:sz w:val="20"/>
                <w:szCs w:val="24"/>
              </w:rPr>
              <w:t>6674</w:t>
            </w:r>
          </w:p>
        </w:tc>
        <w:tc>
          <w:tcPr>
            <w:tcW w:w="5758" w:type="dxa"/>
            <w:gridSpan w:val="2"/>
            <w:shd w:val="clear" w:color="auto" w:fill="auto"/>
          </w:tcPr>
          <w:p w14:paraId="361916B4" w14:textId="0091F842" w:rsidR="00485F0E" w:rsidRPr="002E7EC8" w:rsidRDefault="00485F0E" w:rsidP="002F01C2">
            <w:pPr>
              <w:spacing w:after="0" w:line="240" w:lineRule="auto"/>
              <w:jc w:val="both"/>
              <w:rPr>
                <w:rFonts w:eastAsia="SimSun" w:cstheme="minorHAnsi"/>
                <w:b/>
                <w:sz w:val="20"/>
                <w:szCs w:val="20"/>
              </w:rPr>
            </w:pPr>
            <w:r w:rsidRPr="002E7EC8">
              <w:rPr>
                <w:rFonts w:eastAsia="SimSun" w:cstheme="minorHAnsi"/>
                <w:b/>
                <w:sz w:val="20"/>
                <w:szCs w:val="20"/>
              </w:rPr>
              <w:t>GEF Project ID number</w:t>
            </w:r>
            <w:r w:rsidR="00BA633F">
              <w:rPr>
                <w:rFonts w:eastAsia="SimSun" w:cstheme="minorHAnsi"/>
                <w:b/>
                <w:sz w:val="20"/>
                <w:szCs w:val="20"/>
              </w:rPr>
              <w:t xml:space="preserve"> 11311</w:t>
            </w:r>
            <w:r w:rsidR="00BA633F" w:rsidRPr="002E7EC8">
              <w:rPr>
                <w:rFonts w:eastAsia="SimSun" w:cstheme="minorHAnsi"/>
                <w:b/>
                <w:sz w:val="20"/>
                <w:szCs w:val="20"/>
              </w:rPr>
              <w:t xml:space="preserve"> </w:t>
            </w:r>
          </w:p>
        </w:tc>
      </w:tr>
      <w:tr w:rsidR="00485F0E" w:rsidRPr="00026001" w14:paraId="32AF1B19" w14:textId="77777777" w:rsidTr="00BA633F">
        <w:trPr>
          <w:trHeight w:val="350"/>
        </w:trPr>
        <w:tc>
          <w:tcPr>
            <w:tcW w:w="9985" w:type="dxa"/>
            <w:gridSpan w:val="5"/>
            <w:shd w:val="clear" w:color="auto" w:fill="auto"/>
          </w:tcPr>
          <w:p w14:paraId="48C46DA4" w14:textId="3765F311" w:rsidR="00485F0E" w:rsidRPr="002E7EC8" w:rsidRDefault="00485F0E" w:rsidP="002F01C2">
            <w:pPr>
              <w:spacing w:after="0" w:line="240" w:lineRule="auto"/>
              <w:jc w:val="both"/>
              <w:rPr>
                <w:rFonts w:eastAsia="SimSun" w:cstheme="minorHAnsi"/>
                <w:b/>
                <w:sz w:val="20"/>
                <w:szCs w:val="20"/>
              </w:rPr>
            </w:pPr>
            <w:r w:rsidRPr="002E7EC8">
              <w:rPr>
                <w:rFonts w:eastAsia="SimSun" w:cstheme="minorHAnsi"/>
                <w:b/>
                <w:sz w:val="20"/>
                <w:szCs w:val="20"/>
              </w:rPr>
              <w:t xml:space="preserve">LPAC meeting date: </w:t>
            </w:r>
            <w:r w:rsidR="00990D62">
              <w:rPr>
                <w:rFonts w:eastAsia="SimSun" w:cstheme="minorHAnsi"/>
                <w:b/>
                <w:sz w:val="20"/>
                <w:szCs w:val="20"/>
              </w:rPr>
              <w:t>27</w:t>
            </w:r>
            <w:r w:rsidR="00BB4067" w:rsidRPr="002E7EC8">
              <w:rPr>
                <w:rFonts w:eastAsia="SimSun" w:cstheme="minorHAnsi"/>
                <w:i/>
                <w:sz w:val="20"/>
                <w:szCs w:val="20"/>
              </w:rPr>
              <w:t>/10/2023</w:t>
            </w:r>
          </w:p>
        </w:tc>
      </w:tr>
      <w:tr w:rsidR="00485F0E" w:rsidRPr="00026001" w14:paraId="1DBCBFB6" w14:textId="77777777" w:rsidTr="00BA633F">
        <w:trPr>
          <w:trHeight w:val="350"/>
        </w:trPr>
        <w:tc>
          <w:tcPr>
            <w:tcW w:w="9985" w:type="dxa"/>
            <w:gridSpan w:val="5"/>
            <w:shd w:val="clear" w:color="auto" w:fill="auto"/>
          </w:tcPr>
          <w:p w14:paraId="02AF64DA" w14:textId="50AF920D" w:rsidR="00485F0E" w:rsidRPr="002E7EC8" w:rsidRDefault="00485F0E" w:rsidP="002F01C2">
            <w:pPr>
              <w:spacing w:after="0" w:line="240" w:lineRule="auto"/>
              <w:jc w:val="both"/>
              <w:rPr>
                <w:rFonts w:eastAsia="SimSun" w:cstheme="minorHAnsi"/>
                <w:b/>
                <w:sz w:val="20"/>
                <w:szCs w:val="20"/>
              </w:rPr>
            </w:pPr>
            <w:r w:rsidRPr="002E7EC8">
              <w:rPr>
                <w:rFonts w:eastAsia="SimSun" w:cstheme="minorHAnsi"/>
                <w:b/>
                <w:sz w:val="20"/>
                <w:szCs w:val="20"/>
              </w:rPr>
              <w:t xml:space="preserve">Last possible date to submit to GEF: </w:t>
            </w:r>
            <w:r w:rsidR="00134255" w:rsidRPr="00026001">
              <w:rPr>
                <w:rFonts w:eastAsia="SimSun" w:cstheme="minorHAnsi"/>
                <w:iCs/>
                <w:sz w:val="20"/>
                <w:szCs w:val="20"/>
              </w:rPr>
              <w:t>N/A (this is an Enabling Activity project)</w:t>
            </w:r>
          </w:p>
        </w:tc>
      </w:tr>
      <w:tr w:rsidR="00485F0E" w:rsidRPr="00026001" w14:paraId="1D15E1E7" w14:textId="77777777" w:rsidTr="00BA633F">
        <w:trPr>
          <w:trHeight w:val="350"/>
        </w:trPr>
        <w:tc>
          <w:tcPr>
            <w:tcW w:w="9985" w:type="dxa"/>
            <w:gridSpan w:val="5"/>
            <w:shd w:val="clear" w:color="auto" w:fill="auto"/>
          </w:tcPr>
          <w:p w14:paraId="6D136BA7" w14:textId="37575FFF" w:rsidR="00485F0E" w:rsidRPr="002E7EC8" w:rsidRDefault="00485F0E" w:rsidP="002F01C2">
            <w:pPr>
              <w:spacing w:after="0" w:line="240" w:lineRule="auto"/>
              <w:jc w:val="both"/>
              <w:rPr>
                <w:rFonts w:eastAsia="SimSun" w:cstheme="minorHAnsi"/>
                <w:b/>
                <w:sz w:val="20"/>
                <w:szCs w:val="20"/>
              </w:rPr>
            </w:pPr>
            <w:r w:rsidRPr="002E7EC8">
              <w:rPr>
                <w:rFonts w:eastAsia="SimSun" w:cstheme="minorHAnsi"/>
                <w:b/>
                <w:sz w:val="20"/>
                <w:szCs w:val="20"/>
              </w:rPr>
              <w:t xml:space="preserve">Latest possible CEO endorsement date: </w:t>
            </w:r>
            <w:r w:rsidR="00134255" w:rsidRPr="00026001">
              <w:rPr>
                <w:rFonts w:eastAsia="SimSun" w:cstheme="minorHAnsi"/>
                <w:iCs/>
                <w:sz w:val="20"/>
                <w:szCs w:val="20"/>
              </w:rPr>
              <w:t>N/A (this is an Enabling Activity project)</w:t>
            </w:r>
          </w:p>
        </w:tc>
      </w:tr>
      <w:tr w:rsidR="00485F0E" w:rsidRPr="00026001" w14:paraId="5E8E7F80" w14:textId="77777777" w:rsidTr="00BA633F">
        <w:trPr>
          <w:trHeight w:val="350"/>
        </w:trPr>
        <w:tc>
          <w:tcPr>
            <w:tcW w:w="9985" w:type="dxa"/>
            <w:gridSpan w:val="5"/>
            <w:shd w:val="clear" w:color="auto" w:fill="auto"/>
          </w:tcPr>
          <w:p w14:paraId="6B8814AF" w14:textId="4ED53BF4" w:rsidR="00485F0E" w:rsidRPr="002E7EC8" w:rsidRDefault="00485F0E" w:rsidP="002F01C2">
            <w:pPr>
              <w:spacing w:after="0" w:line="240" w:lineRule="auto"/>
              <w:jc w:val="both"/>
              <w:rPr>
                <w:rFonts w:eastAsia="SimSun" w:cstheme="minorHAnsi"/>
                <w:b/>
                <w:sz w:val="20"/>
                <w:szCs w:val="24"/>
              </w:rPr>
            </w:pPr>
            <w:r w:rsidRPr="002E7EC8">
              <w:rPr>
                <w:rFonts w:eastAsia="SimSun" w:cstheme="minorHAnsi"/>
                <w:b/>
                <w:sz w:val="20"/>
                <w:szCs w:val="24"/>
              </w:rPr>
              <w:t xml:space="preserve">Project duration in months: </w:t>
            </w:r>
            <w:r w:rsidR="00134255" w:rsidRPr="002E7EC8">
              <w:rPr>
                <w:rFonts w:eastAsia="SimSun" w:cstheme="minorHAnsi"/>
                <w:sz w:val="20"/>
                <w:szCs w:val="24"/>
              </w:rPr>
              <w:t>48</w:t>
            </w:r>
          </w:p>
        </w:tc>
      </w:tr>
      <w:tr w:rsidR="00485F0E" w:rsidRPr="00026001" w14:paraId="1E583BD3" w14:textId="77777777" w:rsidTr="00BA633F">
        <w:trPr>
          <w:trHeight w:val="710"/>
        </w:trPr>
        <w:tc>
          <w:tcPr>
            <w:tcW w:w="4227" w:type="dxa"/>
            <w:gridSpan w:val="3"/>
            <w:shd w:val="clear" w:color="auto" w:fill="auto"/>
          </w:tcPr>
          <w:p w14:paraId="69637C58" w14:textId="4F43CC5A" w:rsidR="00485F0E" w:rsidRPr="002E7EC8" w:rsidRDefault="00485F0E" w:rsidP="002F01C2">
            <w:pPr>
              <w:spacing w:after="0" w:line="240" w:lineRule="auto"/>
              <w:jc w:val="both"/>
              <w:rPr>
                <w:rFonts w:eastAsia="SimSun" w:cstheme="minorHAnsi"/>
                <w:b/>
                <w:sz w:val="20"/>
                <w:szCs w:val="24"/>
              </w:rPr>
            </w:pPr>
            <w:r w:rsidRPr="002E7EC8">
              <w:rPr>
                <w:rFonts w:eastAsia="SimSun" w:cstheme="minorHAnsi"/>
                <w:b/>
                <w:sz w:val="20"/>
                <w:szCs w:val="24"/>
              </w:rPr>
              <w:t xml:space="preserve">Planned start date: </w:t>
            </w:r>
            <w:r w:rsidR="00A10C32" w:rsidRPr="002E7EC8">
              <w:rPr>
                <w:rFonts w:eastAsia="SimSun" w:cstheme="minorHAnsi"/>
                <w:b/>
                <w:bCs/>
                <w:sz w:val="20"/>
                <w:szCs w:val="24"/>
              </w:rPr>
              <w:t xml:space="preserve">1 </w:t>
            </w:r>
            <w:r w:rsidR="00990D62">
              <w:rPr>
                <w:rFonts w:eastAsia="SimSun" w:cstheme="minorHAnsi"/>
                <w:b/>
                <w:bCs/>
                <w:sz w:val="20"/>
                <w:szCs w:val="24"/>
              </w:rPr>
              <w:t>February 202</w:t>
            </w:r>
            <w:r w:rsidR="00BD4D42">
              <w:rPr>
                <w:rFonts w:eastAsia="SimSun" w:cstheme="minorHAnsi"/>
                <w:b/>
                <w:bCs/>
                <w:sz w:val="20"/>
                <w:szCs w:val="24"/>
              </w:rPr>
              <w:t>4</w:t>
            </w:r>
          </w:p>
        </w:tc>
        <w:tc>
          <w:tcPr>
            <w:tcW w:w="5758" w:type="dxa"/>
            <w:gridSpan w:val="2"/>
            <w:shd w:val="clear" w:color="auto" w:fill="auto"/>
          </w:tcPr>
          <w:p w14:paraId="0AB0090F" w14:textId="6E99692D" w:rsidR="00485F0E" w:rsidRPr="002E7EC8" w:rsidRDefault="0083092B" w:rsidP="002F01C2">
            <w:pPr>
              <w:spacing w:after="0" w:line="240" w:lineRule="auto"/>
              <w:jc w:val="both"/>
              <w:rPr>
                <w:rFonts w:eastAsia="SimSun" w:cstheme="minorHAnsi"/>
                <w:i/>
                <w:sz w:val="20"/>
                <w:szCs w:val="24"/>
              </w:rPr>
            </w:pPr>
            <w:r w:rsidRPr="00026001">
              <w:rPr>
                <w:rFonts w:eastAsia="SimSun" w:cstheme="minorHAnsi"/>
                <w:b/>
                <w:bCs/>
                <w:sz w:val="20"/>
                <w:szCs w:val="20"/>
              </w:rPr>
              <w:t xml:space="preserve">Planned </w:t>
            </w:r>
            <w:r w:rsidR="00BD4D42">
              <w:rPr>
                <w:rFonts w:eastAsia="SimSun" w:cstheme="minorHAnsi"/>
                <w:b/>
                <w:bCs/>
                <w:sz w:val="20"/>
                <w:szCs w:val="20"/>
              </w:rPr>
              <w:t>completion</w:t>
            </w:r>
            <w:r w:rsidRPr="00026001">
              <w:rPr>
                <w:rFonts w:eastAsia="SimSun" w:cstheme="minorHAnsi"/>
                <w:b/>
                <w:bCs/>
                <w:sz w:val="20"/>
                <w:szCs w:val="20"/>
              </w:rPr>
              <w:t xml:space="preserve"> date: </w:t>
            </w:r>
            <w:r w:rsidR="00A10C32" w:rsidRPr="002E7EC8">
              <w:rPr>
                <w:rFonts w:eastAsia="SimSun" w:cstheme="minorHAnsi"/>
                <w:b/>
                <w:sz w:val="20"/>
                <w:szCs w:val="24"/>
              </w:rPr>
              <w:t>30</w:t>
            </w:r>
            <w:r w:rsidR="00E357C4" w:rsidRPr="002E7EC8">
              <w:rPr>
                <w:rFonts w:eastAsia="SimSun" w:cstheme="minorHAnsi"/>
                <w:b/>
                <w:sz w:val="20"/>
                <w:szCs w:val="24"/>
              </w:rPr>
              <w:t xml:space="preserve"> </w:t>
            </w:r>
            <w:proofErr w:type="gramStart"/>
            <w:r w:rsidR="00990D62">
              <w:rPr>
                <w:rFonts w:eastAsia="SimSun" w:cstheme="minorHAnsi"/>
                <w:b/>
                <w:sz w:val="20"/>
                <w:szCs w:val="24"/>
              </w:rPr>
              <w:t xml:space="preserve">January </w:t>
            </w:r>
            <w:r w:rsidR="00E357C4" w:rsidRPr="002E7EC8">
              <w:rPr>
                <w:rFonts w:eastAsia="SimSun" w:cstheme="minorHAnsi"/>
                <w:b/>
                <w:sz w:val="20"/>
                <w:szCs w:val="24"/>
              </w:rPr>
              <w:t xml:space="preserve"> 202</w:t>
            </w:r>
            <w:r w:rsidR="00990D62">
              <w:rPr>
                <w:rFonts w:eastAsia="SimSun" w:cstheme="minorHAnsi"/>
                <w:b/>
                <w:sz w:val="20"/>
                <w:szCs w:val="24"/>
              </w:rPr>
              <w:t>8</w:t>
            </w:r>
            <w:proofErr w:type="gramEnd"/>
          </w:p>
        </w:tc>
      </w:tr>
      <w:tr w:rsidR="00485F0E" w:rsidRPr="00026001" w14:paraId="22F55E8D" w14:textId="77777777" w:rsidTr="00BA633F">
        <w:tc>
          <w:tcPr>
            <w:tcW w:w="4227" w:type="dxa"/>
            <w:gridSpan w:val="3"/>
            <w:shd w:val="clear" w:color="auto" w:fill="auto"/>
          </w:tcPr>
          <w:p w14:paraId="0B82F146" w14:textId="540532DD" w:rsidR="00485F0E" w:rsidRPr="002E7EC8" w:rsidRDefault="00485F0E" w:rsidP="002F01C2">
            <w:pPr>
              <w:spacing w:after="0" w:line="240" w:lineRule="auto"/>
              <w:jc w:val="both"/>
              <w:rPr>
                <w:rFonts w:eastAsia="SimSun" w:cstheme="minorHAnsi"/>
                <w:i/>
                <w:sz w:val="20"/>
                <w:szCs w:val="24"/>
              </w:rPr>
            </w:pPr>
            <w:r w:rsidRPr="002E7EC8">
              <w:rPr>
                <w:rFonts w:eastAsia="SimSun" w:cstheme="minorHAnsi"/>
                <w:b/>
                <w:sz w:val="20"/>
                <w:szCs w:val="24"/>
              </w:rPr>
              <w:t xml:space="preserve">Expected date of Mid-Term Review (MTR) submission to the GEF: </w:t>
            </w:r>
            <w:r w:rsidR="00E357C4" w:rsidRPr="002E7EC8">
              <w:rPr>
                <w:rFonts w:eastAsia="SimSun" w:cstheme="minorHAnsi"/>
                <w:b/>
                <w:sz w:val="20"/>
                <w:szCs w:val="24"/>
              </w:rPr>
              <w:t>N/</w:t>
            </w:r>
            <w:r w:rsidR="009B0C24" w:rsidRPr="002E7EC8">
              <w:rPr>
                <w:rFonts w:eastAsia="SimSun" w:cstheme="minorHAnsi"/>
                <w:i/>
                <w:sz w:val="20"/>
                <w:szCs w:val="24"/>
              </w:rPr>
              <w:t>A</w:t>
            </w:r>
          </w:p>
        </w:tc>
        <w:tc>
          <w:tcPr>
            <w:tcW w:w="5758" w:type="dxa"/>
            <w:gridSpan w:val="2"/>
            <w:shd w:val="clear" w:color="auto" w:fill="auto"/>
          </w:tcPr>
          <w:p w14:paraId="69A6115F" w14:textId="78C82F2F" w:rsidR="00485F0E" w:rsidRPr="002E7EC8" w:rsidRDefault="00485F0E" w:rsidP="002F01C2">
            <w:pPr>
              <w:spacing w:after="0" w:line="240" w:lineRule="auto"/>
              <w:jc w:val="both"/>
              <w:rPr>
                <w:rFonts w:eastAsia="SimSun" w:cstheme="minorHAnsi"/>
                <w:b/>
                <w:i/>
                <w:sz w:val="20"/>
                <w:szCs w:val="24"/>
                <w:highlight w:val="yellow"/>
              </w:rPr>
            </w:pPr>
            <w:r w:rsidRPr="002E7EC8">
              <w:rPr>
                <w:rFonts w:eastAsia="SimSun" w:cstheme="minorHAnsi"/>
                <w:b/>
                <w:sz w:val="20"/>
                <w:szCs w:val="24"/>
              </w:rPr>
              <w:t xml:space="preserve">Expected date of Terminal evaluation (TE) submission to the GEF: </w:t>
            </w:r>
            <w:r w:rsidR="002F47DA" w:rsidRPr="002E7EC8">
              <w:rPr>
                <w:rFonts w:eastAsia="SimSun" w:cstheme="minorHAnsi"/>
                <w:i/>
                <w:sz w:val="20"/>
                <w:szCs w:val="24"/>
              </w:rPr>
              <w:t>N/A</w:t>
            </w:r>
          </w:p>
        </w:tc>
      </w:tr>
      <w:tr w:rsidR="00485F0E" w:rsidRPr="00026001" w14:paraId="09F995F7" w14:textId="77777777" w:rsidTr="00BA633F">
        <w:trPr>
          <w:trHeight w:val="300"/>
        </w:trPr>
        <w:tc>
          <w:tcPr>
            <w:tcW w:w="4227" w:type="dxa"/>
            <w:gridSpan w:val="3"/>
            <w:shd w:val="clear" w:color="auto" w:fill="auto"/>
          </w:tcPr>
          <w:p w14:paraId="3A39166C" w14:textId="72042858" w:rsidR="00485F0E" w:rsidRPr="002E7EC8" w:rsidRDefault="00485F0E" w:rsidP="002F01C2">
            <w:pPr>
              <w:spacing w:after="0" w:line="240" w:lineRule="auto"/>
              <w:jc w:val="both"/>
              <w:rPr>
                <w:rFonts w:eastAsia="SimSun" w:cstheme="minorHAnsi"/>
                <w:i/>
                <w:sz w:val="20"/>
                <w:szCs w:val="24"/>
              </w:rPr>
            </w:pPr>
            <w:r w:rsidRPr="002E7EC8">
              <w:rPr>
                <w:rFonts w:eastAsia="SimSun" w:cstheme="minorHAnsi"/>
                <w:b/>
                <w:sz w:val="20"/>
                <w:szCs w:val="24"/>
              </w:rPr>
              <w:t>Expected Operational Closure Date:</w:t>
            </w:r>
            <w:r w:rsidRPr="002E7EC8">
              <w:rPr>
                <w:rFonts w:eastAsia="SimSun" w:cstheme="minorHAnsi"/>
                <w:i/>
                <w:sz w:val="20"/>
                <w:szCs w:val="24"/>
              </w:rPr>
              <w:t xml:space="preserve"> </w:t>
            </w:r>
            <w:r w:rsidR="001D2675" w:rsidRPr="002E7EC8">
              <w:rPr>
                <w:rFonts w:eastAsia="SimSun" w:cstheme="minorHAnsi"/>
                <w:b/>
                <w:i/>
                <w:sz w:val="20"/>
                <w:szCs w:val="24"/>
              </w:rPr>
              <w:t xml:space="preserve">30 </w:t>
            </w:r>
            <w:r w:rsidR="00990D62">
              <w:rPr>
                <w:rFonts w:eastAsia="SimSun" w:cstheme="minorHAnsi"/>
                <w:b/>
                <w:i/>
                <w:sz w:val="20"/>
                <w:szCs w:val="24"/>
              </w:rPr>
              <w:t>October</w:t>
            </w:r>
            <w:r w:rsidR="001D2675" w:rsidRPr="002E7EC8">
              <w:rPr>
                <w:rFonts w:eastAsia="SimSun" w:cstheme="minorHAnsi"/>
                <w:b/>
                <w:i/>
                <w:sz w:val="20"/>
                <w:szCs w:val="24"/>
              </w:rPr>
              <w:t xml:space="preserve"> 2028</w:t>
            </w:r>
            <w:r w:rsidRPr="002E7EC8">
              <w:rPr>
                <w:rFonts w:eastAsia="SimSun" w:cstheme="minorHAnsi"/>
                <w:i/>
                <w:iCs/>
                <w:sz w:val="20"/>
                <w:szCs w:val="24"/>
              </w:rPr>
              <w:t xml:space="preserve">. </w:t>
            </w:r>
          </w:p>
        </w:tc>
        <w:tc>
          <w:tcPr>
            <w:tcW w:w="5758" w:type="dxa"/>
            <w:gridSpan w:val="2"/>
            <w:shd w:val="clear" w:color="auto" w:fill="auto"/>
          </w:tcPr>
          <w:p w14:paraId="3B1E06D9" w14:textId="4C89D5E1" w:rsidR="00485F0E" w:rsidRPr="002E7EC8" w:rsidRDefault="00485F0E" w:rsidP="002F01C2">
            <w:pPr>
              <w:spacing w:after="0" w:line="240" w:lineRule="auto"/>
              <w:jc w:val="both"/>
              <w:rPr>
                <w:rFonts w:eastAsia="SimSun" w:cstheme="minorHAnsi"/>
                <w:b/>
                <w:sz w:val="20"/>
                <w:szCs w:val="24"/>
              </w:rPr>
            </w:pPr>
            <w:r w:rsidRPr="002E7EC8">
              <w:rPr>
                <w:rFonts w:eastAsia="SimSun" w:cstheme="minorHAnsi"/>
                <w:b/>
                <w:sz w:val="20"/>
                <w:szCs w:val="24"/>
              </w:rPr>
              <w:t xml:space="preserve">Expected Financial Closure Date: </w:t>
            </w:r>
            <w:r w:rsidR="00C213FF" w:rsidRPr="002E7EC8">
              <w:rPr>
                <w:rFonts w:eastAsia="SimSun" w:cstheme="minorHAnsi"/>
                <w:b/>
                <w:i/>
                <w:sz w:val="20"/>
                <w:szCs w:val="24"/>
              </w:rPr>
              <w:t xml:space="preserve">30 </w:t>
            </w:r>
            <w:r w:rsidR="00990D62">
              <w:rPr>
                <w:rFonts w:eastAsia="SimSun" w:cstheme="minorHAnsi"/>
                <w:b/>
                <w:i/>
                <w:sz w:val="20"/>
                <w:szCs w:val="24"/>
              </w:rPr>
              <w:t>April</w:t>
            </w:r>
            <w:r w:rsidR="00B25185">
              <w:rPr>
                <w:rFonts w:eastAsia="SimSun" w:cstheme="minorHAnsi"/>
                <w:b/>
                <w:i/>
                <w:sz w:val="20"/>
                <w:szCs w:val="24"/>
              </w:rPr>
              <w:t xml:space="preserve"> </w:t>
            </w:r>
            <w:r w:rsidR="00C213FF" w:rsidRPr="002E7EC8">
              <w:rPr>
                <w:rFonts w:eastAsia="SimSun" w:cstheme="minorHAnsi"/>
                <w:b/>
                <w:i/>
                <w:sz w:val="20"/>
                <w:szCs w:val="24"/>
              </w:rPr>
              <w:t>2029</w:t>
            </w:r>
            <w:r w:rsidRPr="002E7EC8">
              <w:rPr>
                <w:rFonts w:eastAsia="SimSun" w:cstheme="minorHAnsi"/>
                <w:b/>
                <w:i/>
                <w:sz w:val="20"/>
                <w:szCs w:val="24"/>
              </w:rPr>
              <w:t>.</w:t>
            </w:r>
          </w:p>
        </w:tc>
      </w:tr>
      <w:tr w:rsidR="00485F0E" w:rsidRPr="00026001" w14:paraId="220E465D" w14:textId="77777777" w:rsidTr="00BA633F">
        <w:trPr>
          <w:trHeight w:val="2960"/>
        </w:trPr>
        <w:tc>
          <w:tcPr>
            <w:tcW w:w="9985" w:type="dxa"/>
            <w:gridSpan w:val="5"/>
            <w:tcBorders>
              <w:top w:val="single" w:sz="4" w:space="0" w:color="auto"/>
              <w:left w:val="single" w:sz="4" w:space="0" w:color="auto"/>
              <w:bottom w:val="single" w:sz="4" w:space="0" w:color="auto"/>
              <w:right w:val="single" w:sz="4" w:space="0" w:color="auto"/>
            </w:tcBorders>
            <w:shd w:val="clear" w:color="auto" w:fill="auto"/>
          </w:tcPr>
          <w:p w14:paraId="46FAE41F" w14:textId="2F35FBA5" w:rsidR="00485F0E" w:rsidRPr="002E7EC8" w:rsidRDefault="00485F0E" w:rsidP="002F01C2">
            <w:pPr>
              <w:spacing w:after="0" w:line="240" w:lineRule="auto"/>
              <w:jc w:val="both"/>
              <w:rPr>
                <w:rFonts w:eastAsia="SimSun" w:cstheme="minorHAnsi"/>
                <w:i/>
                <w:sz w:val="20"/>
                <w:szCs w:val="24"/>
              </w:rPr>
            </w:pPr>
            <w:r w:rsidRPr="002E7EC8">
              <w:rPr>
                <w:rFonts w:eastAsia="SimSun" w:cstheme="minorHAnsi"/>
                <w:b/>
                <w:sz w:val="20"/>
                <w:szCs w:val="24"/>
              </w:rPr>
              <w:lastRenderedPageBreak/>
              <w:t xml:space="preserve">Brief project description: </w:t>
            </w:r>
            <w:r w:rsidR="00F216DB" w:rsidRPr="002E7EC8">
              <w:rPr>
                <w:rFonts w:eastAsia="SimSun" w:cstheme="minorHAnsi"/>
                <w:i/>
                <w:sz w:val="20"/>
                <w:szCs w:val="24"/>
              </w:rPr>
              <w:t>This project will enable Cuba to prepare and submit its First Biennial Transparency Report (1BTR) as stand-alone report and Second Biennial Transparency Report and Fourth National Communication (2BTR&amp;4NC) as combined report, to meet its reporting obligations under the UNFCCC and the Paris Agreement in line with the Modalities, Procedures and Guidelines (MPGs) for the transparency framework for action and support referred to in Article 13 of the Paris Agreement (Decision 18/CMA.1) and the guidance on operationalizing the MPGs as per Decision 5/CMA.3. The project will further strengthen technical and institutional capacity to assist Cuba mainstream climate change concerns into sectoral and national development priorities and to enable the Entity and State Level Governments to respond to international environmental obligations by strengthening and giving continuity to the institutional and technical capacity development that has been initiated and sustained by the National Communications, Biennial Update Reports and CBIT project/processes to date.  Furthermore, the project will also enable Cuba to decide to prepare its Adaptation Communication to the UNFCCC as a component of or in conjunction with the reports on impacts and adaptation in line with Article 7 of the PA and Decision 9/CMA.1.</w:t>
            </w:r>
          </w:p>
        </w:tc>
      </w:tr>
      <w:tr w:rsidR="00485F0E" w:rsidRPr="00026001" w14:paraId="6E11ACDF" w14:textId="77777777" w:rsidTr="00BA633F">
        <w:trPr>
          <w:trHeight w:val="377"/>
        </w:trPr>
        <w:tc>
          <w:tcPr>
            <w:tcW w:w="9985" w:type="dxa"/>
            <w:gridSpan w:val="5"/>
            <w:shd w:val="clear" w:color="auto" w:fill="D9D9D9"/>
          </w:tcPr>
          <w:p w14:paraId="18AE341B" w14:textId="70C2E549" w:rsidR="00485F0E" w:rsidRPr="002E7EC8" w:rsidRDefault="00485F0E" w:rsidP="002F01C2">
            <w:pPr>
              <w:spacing w:after="0" w:line="240" w:lineRule="auto"/>
              <w:jc w:val="both"/>
              <w:rPr>
                <w:rFonts w:eastAsia="SimSun" w:cstheme="minorHAnsi"/>
                <w:b/>
                <w:smallCaps/>
                <w:sz w:val="20"/>
                <w:szCs w:val="20"/>
              </w:rPr>
            </w:pPr>
            <w:r w:rsidRPr="002E7EC8">
              <w:rPr>
                <w:rFonts w:eastAsia="SimSun" w:cstheme="minorHAnsi"/>
                <w:b/>
                <w:smallCaps/>
                <w:sz w:val="20"/>
                <w:szCs w:val="20"/>
              </w:rPr>
              <w:t xml:space="preserve">Financing Plan </w:t>
            </w:r>
          </w:p>
        </w:tc>
      </w:tr>
      <w:tr w:rsidR="00485F0E" w:rsidRPr="00026001" w14:paraId="6B6F4DB8" w14:textId="77777777" w:rsidTr="00BA633F">
        <w:trPr>
          <w:trHeight w:val="242"/>
        </w:trPr>
        <w:tc>
          <w:tcPr>
            <w:tcW w:w="4227" w:type="dxa"/>
            <w:gridSpan w:val="3"/>
            <w:shd w:val="clear" w:color="auto" w:fill="auto"/>
          </w:tcPr>
          <w:p w14:paraId="3721E8A3" w14:textId="15B37506" w:rsidR="00485F0E" w:rsidRPr="002E7EC8" w:rsidRDefault="00485F0E" w:rsidP="002F01C2">
            <w:pPr>
              <w:spacing w:after="0" w:line="240" w:lineRule="auto"/>
              <w:jc w:val="both"/>
              <w:rPr>
                <w:rFonts w:eastAsia="SimSun" w:cstheme="minorHAnsi"/>
                <w:sz w:val="20"/>
                <w:szCs w:val="24"/>
              </w:rPr>
            </w:pPr>
            <w:r w:rsidRPr="002E7EC8">
              <w:rPr>
                <w:rFonts w:eastAsia="SimSun" w:cstheme="minorHAnsi"/>
                <w:sz w:val="20"/>
                <w:szCs w:val="24"/>
              </w:rPr>
              <w:t xml:space="preserve">GEF Trust Fund grant </w:t>
            </w:r>
          </w:p>
        </w:tc>
        <w:tc>
          <w:tcPr>
            <w:tcW w:w="5758" w:type="dxa"/>
            <w:gridSpan w:val="2"/>
            <w:shd w:val="clear" w:color="auto" w:fill="auto"/>
          </w:tcPr>
          <w:p w14:paraId="2AE69859" w14:textId="0320B143" w:rsidR="00485F0E" w:rsidRPr="002E7EC8" w:rsidRDefault="00457A9D" w:rsidP="002F01C2">
            <w:pPr>
              <w:spacing w:after="0" w:line="240" w:lineRule="auto"/>
              <w:jc w:val="both"/>
              <w:rPr>
                <w:rFonts w:eastAsia="SimSun" w:cstheme="minorHAnsi"/>
                <w:sz w:val="20"/>
                <w:szCs w:val="20"/>
              </w:rPr>
            </w:pPr>
            <w:r w:rsidRPr="00026001">
              <w:rPr>
                <w:rFonts w:eastAsia="SimSun" w:cstheme="minorHAnsi"/>
                <w:b/>
                <w:bCs/>
                <w:sz w:val="20"/>
                <w:szCs w:val="20"/>
              </w:rPr>
              <w:t xml:space="preserve">USD </w:t>
            </w:r>
            <w:r w:rsidRPr="00026001">
              <w:rPr>
                <w:rFonts w:cstheme="minorHAnsi"/>
                <w:b/>
                <w:bCs/>
                <w:color w:val="000000" w:themeColor="text1"/>
                <w:sz w:val="20"/>
                <w:szCs w:val="20"/>
              </w:rPr>
              <w:t>1,233,000</w:t>
            </w:r>
          </w:p>
        </w:tc>
      </w:tr>
      <w:tr w:rsidR="00485F0E" w:rsidRPr="00026001" w14:paraId="58C8ECC1" w14:textId="77777777" w:rsidTr="00BA633F">
        <w:trPr>
          <w:trHeight w:val="287"/>
        </w:trPr>
        <w:tc>
          <w:tcPr>
            <w:tcW w:w="4227" w:type="dxa"/>
            <w:gridSpan w:val="3"/>
            <w:shd w:val="clear" w:color="auto" w:fill="auto"/>
          </w:tcPr>
          <w:p w14:paraId="28057F4F" w14:textId="1BA3BA88" w:rsidR="00485F0E" w:rsidRPr="002E7EC8" w:rsidRDefault="00485F0E" w:rsidP="002F01C2">
            <w:pPr>
              <w:spacing w:after="0" w:line="240" w:lineRule="auto"/>
              <w:jc w:val="both"/>
              <w:rPr>
                <w:rFonts w:eastAsia="SimSun" w:cstheme="minorHAnsi"/>
                <w:sz w:val="20"/>
                <w:szCs w:val="20"/>
              </w:rPr>
            </w:pPr>
            <w:r w:rsidRPr="002E7EC8">
              <w:rPr>
                <w:rFonts w:eastAsia="SimSun" w:cstheme="minorHAnsi"/>
                <w:sz w:val="20"/>
                <w:szCs w:val="24"/>
              </w:rPr>
              <w:t>UNDP TRAC resources</w:t>
            </w:r>
            <w:r w:rsidRPr="002E7EC8">
              <w:rPr>
                <w:rFonts w:eastAsia="SimSun" w:cstheme="minorHAnsi"/>
                <w:sz w:val="18"/>
                <w:szCs w:val="24"/>
                <w:vertAlign w:val="superscript"/>
              </w:rPr>
              <w:footnoteReference w:id="2"/>
            </w:r>
            <w:r w:rsidRPr="002E7EC8">
              <w:rPr>
                <w:rFonts w:eastAsia="SimSun" w:cstheme="minorHAnsi"/>
                <w:sz w:val="20"/>
                <w:szCs w:val="24"/>
              </w:rPr>
              <w:t xml:space="preserve"> </w:t>
            </w:r>
          </w:p>
        </w:tc>
        <w:tc>
          <w:tcPr>
            <w:tcW w:w="5758" w:type="dxa"/>
            <w:gridSpan w:val="2"/>
            <w:shd w:val="clear" w:color="auto" w:fill="auto"/>
          </w:tcPr>
          <w:p w14:paraId="75F1D017" w14:textId="3EB7E67C" w:rsidR="00485F0E" w:rsidRPr="002E7EC8" w:rsidRDefault="00485F0E" w:rsidP="002F01C2">
            <w:pPr>
              <w:spacing w:after="0" w:line="240" w:lineRule="auto"/>
              <w:jc w:val="both"/>
              <w:rPr>
                <w:rFonts w:eastAsia="SimSun" w:cstheme="minorHAnsi"/>
                <w:sz w:val="20"/>
                <w:szCs w:val="20"/>
              </w:rPr>
            </w:pPr>
            <w:r w:rsidRPr="002E7EC8">
              <w:rPr>
                <w:rFonts w:eastAsia="SimSun" w:cstheme="minorHAnsi"/>
                <w:sz w:val="20"/>
                <w:szCs w:val="20"/>
              </w:rPr>
              <w:t xml:space="preserve">USD </w:t>
            </w:r>
            <w:r w:rsidR="003C0E6B" w:rsidRPr="002E7EC8">
              <w:rPr>
                <w:rFonts w:eastAsia="SimSun" w:cstheme="minorHAnsi"/>
                <w:sz w:val="20"/>
                <w:szCs w:val="20"/>
              </w:rPr>
              <w:t>-</w:t>
            </w:r>
          </w:p>
        </w:tc>
      </w:tr>
      <w:tr w:rsidR="00485F0E" w:rsidRPr="00026001" w14:paraId="2C37D564" w14:textId="77777777" w:rsidTr="00BA633F">
        <w:trPr>
          <w:trHeight w:val="512"/>
        </w:trPr>
        <w:tc>
          <w:tcPr>
            <w:tcW w:w="4227" w:type="dxa"/>
            <w:gridSpan w:val="3"/>
            <w:shd w:val="clear" w:color="auto" w:fill="auto"/>
          </w:tcPr>
          <w:p w14:paraId="2F2F7F42" w14:textId="6A4FC1B1" w:rsidR="00485F0E" w:rsidRPr="002E7EC8" w:rsidRDefault="00485F0E" w:rsidP="002F01C2">
            <w:pPr>
              <w:spacing w:after="0" w:line="240" w:lineRule="auto"/>
              <w:jc w:val="both"/>
              <w:rPr>
                <w:rFonts w:eastAsia="SimSun" w:cstheme="minorHAnsi"/>
                <w:sz w:val="20"/>
                <w:szCs w:val="20"/>
              </w:rPr>
            </w:pPr>
            <w:r w:rsidRPr="002E7EC8">
              <w:rPr>
                <w:rFonts w:eastAsia="SimSun" w:cstheme="minorHAnsi"/>
                <w:sz w:val="20"/>
                <w:szCs w:val="20"/>
              </w:rPr>
              <w:t xml:space="preserve">Confirmed cash co-financing to be administered by UNDP </w:t>
            </w:r>
          </w:p>
        </w:tc>
        <w:tc>
          <w:tcPr>
            <w:tcW w:w="5758" w:type="dxa"/>
            <w:gridSpan w:val="2"/>
            <w:shd w:val="clear" w:color="auto" w:fill="auto"/>
          </w:tcPr>
          <w:p w14:paraId="4C31C3F8" w14:textId="23B21C7C" w:rsidR="00485F0E" w:rsidRPr="002E7EC8" w:rsidRDefault="00485F0E" w:rsidP="002F01C2">
            <w:pPr>
              <w:spacing w:after="0" w:line="240" w:lineRule="auto"/>
              <w:jc w:val="both"/>
              <w:rPr>
                <w:rFonts w:eastAsia="SimSun" w:cstheme="minorHAnsi"/>
                <w:sz w:val="20"/>
                <w:szCs w:val="20"/>
              </w:rPr>
            </w:pPr>
            <w:r w:rsidRPr="002E7EC8">
              <w:rPr>
                <w:rFonts w:eastAsia="SimSun" w:cstheme="minorHAnsi"/>
                <w:sz w:val="20"/>
                <w:szCs w:val="20"/>
              </w:rPr>
              <w:t>USD</w:t>
            </w:r>
            <w:r w:rsidR="003C0E6B" w:rsidRPr="002E7EC8">
              <w:rPr>
                <w:rFonts w:eastAsia="SimSun" w:cstheme="minorHAnsi"/>
                <w:sz w:val="20"/>
                <w:szCs w:val="20"/>
              </w:rPr>
              <w:t>-</w:t>
            </w:r>
          </w:p>
        </w:tc>
      </w:tr>
      <w:tr w:rsidR="00485F0E" w:rsidRPr="00026001" w14:paraId="6EE7C83F" w14:textId="77777777" w:rsidTr="00BA633F">
        <w:tc>
          <w:tcPr>
            <w:tcW w:w="4227" w:type="dxa"/>
            <w:gridSpan w:val="3"/>
            <w:shd w:val="clear" w:color="auto" w:fill="auto"/>
          </w:tcPr>
          <w:p w14:paraId="05E8D376" w14:textId="77777777" w:rsidR="00485F0E" w:rsidRPr="002E7EC8" w:rsidRDefault="00485F0E" w:rsidP="002F01C2">
            <w:pPr>
              <w:numPr>
                <w:ilvl w:val="0"/>
                <w:numId w:val="6"/>
              </w:numPr>
              <w:spacing w:after="0" w:line="240" w:lineRule="auto"/>
              <w:jc w:val="both"/>
              <w:rPr>
                <w:rFonts w:eastAsia="SimSun" w:cstheme="minorHAnsi"/>
                <w:b/>
                <w:sz w:val="20"/>
                <w:szCs w:val="20"/>
              </w:rPr>
            </w:pPr>
            <w:r w:rsidRPr="002E7EC8">
              <w:rPr>
                <w:rFonts w:eastAsia="SimSun" w:cstheme="minorHAnsi"/>
                <w:b/>
                <w:sz w:val="20"/>
                <w:szCs w:val="20"/>
                <w:lang w:eastAsia="zh-CN"/>
              </w:rPr>
              <w:t xml:space="preserve">Total </w:t>
            </w:r>
            <w:r w:rsidRPr="002E7EC8">
              <w:rPr>
                <w:rFonts w:eastAsia="SimSun" w:cstheme="minorHAnsi"/>
                <w:b/>
                <w:sz w:val="20"/>
                <w:szCs w:val="20"/>
              </w:rPr>
              <w:t xml:space="preserve">Budget administered by UNDP </w:t>
            </w:r>
          </w:p>
        </w:tc>
        <w:tc>
          <w:tcPr>
            <w:tcW w:w="5758" w:type="dxa"/>
            <w:gridSpan w:val="2"/>
            <w:shd w:val="clear" w:color="auto" w:fill="auto"/>
          </w:tcPr>
          <w:p w14:paraId="50051AF3" w14:textId="1A383B1A" w:rsidR="00485F0E" w:rsidRPr="002E7EC8" w:rsidRDefault="00485F0E" w:rsidP="002F01C2">
            <w:pPr>
              <w:spacing w:after="0" w:line="240" w:lineRule="auto"/>
              <w:jc w:val="both"/>
              <w:rPr>
                <w:rFonts w:eastAsia="SimSun" w:cstheme="minorHAnsi"/>
                <w:b/>
                <w:sz w:val="20"/>
                <w:szCs w:val="20"/>
              </w:rPr>
            </w:pPr>
            <w:r w:rsidRPr="002E7EC8">
              <w:rPr>
                <w:rFonts w:eastAsia="SimSun" w:cstheme="minorHAnsi"/>
                <w:b/>
                <w:sz w:val="20"/>
                <w:szCs w:val="20"/>
              </w:rPr>
              <w:t>USD</w:t>
            </w:r>
            <w:r w:rsidR="003C0E6B" w:rsidRPr="002E7EC8">
              <w:rPr>
                <w:rFonts w:eastAsia="SimSun" w:cstheme="minorHAnsi"/>
                <w:b/>
                <w:sz w:val="20"/>
                <w:szCs w:val="20"/>
              </w:rPr>
              <w:t xml:space="preserve"> </w:t>
            </w:r>
            <w:r w:rsidR="003C0E6B" w:rsidRPr="00026001">
              <w:rPr>
                <w:rFonts w:cstheme="minorHAnsi"/>
                <w:b/>
                <w:bCs/>
                <w:color w:val="000000" w:themeColor="text1"/>
                <w:sz w:val="20"/>
                <w:szCs w:val="20"/>
              </w:rPr>
              <w:t>1,233,000</w:t>
            </w:r>
          </w:p>
        </w:tc>
      </w:tr>
      <w:tr w:rsidR="00485F0E" w:rsidRPr="00026001" w14:paraId="3028C9F8" w14:textId="77777777" w:rsidTr="00BA633F">
        <w:tc>
          <w:tcPr>
            <w:tcW w:w="9985" w:type="dxa"/>
            <w:gridSpan w:val="5"/>
            <w:shd w:val="clear" w:color="auto" w:fill="D9D9D9"/>
          </w:tcPr>
          <w:p w14:paraId="4CFA0F46" w14:textId="77777777" w:rsidR="00485F0E" w:rsidRPr="002E7EC8" w:rsidRDefault="00485F0E" w:rsidP="002F01C2">
            <w:pPr>
              <w:spacing w:after="0" w:line="240" w:lineRule="auto"/>
              <w:jc w:val="both"/>
              <w:rPr>
                <w:rFonts w:eastAsia="SimSun" w:cstheme="minorHAnsi"/>
                <w:b/>
                <w:bCs/>
                <w:sz w:val="20"/>
                <w:szCs w:val="24"/>
              </w:rPr>
            </w:pPr>
          </w:p>
        </w:tc>
      </w:tr>
      <w:tr w:rsidR="00485F0E" w:rsidRPr="00026001" w14:paraId="0AACD624" w14:textId="77777777" w:rsidTr="00BA633F">
        <w:trPr>
          <w:trHeight w:val="503"/>
        </w:trPr>
        <w:tc>
          <w:tcPr>
            <w:tcW w:w="4227" w:type="dxa"/>
            <w:gridSpan w:val="3"/>
            <w:shd w:val="clear" w:color="auto" w:fill="auto"/>
          </w:tcPr>
          <w:p w14:paraId="27D90B42" w14:textId="4E2A1B4F" w:rsidR="00485F0E" w:rsidRPr="002E7EC8" w:rsidRDefault="00485F0E" w:rsidP="002F01C2">
            <w:pPr>
              <w:numPr>
                <w:ilvl w:val="0"/>
                <w:numId w:val="6"/>
              </w:numPr>
              <w:spacing w:after="0" w:line="240" w:lineRule="auto"/>
              <w:jc w:val="both"/>
              <w:rPr>
                <w:rFonts w:eastAsia="SimSun" w:cstheme="minorHAnsi"/>
                <w:b/>
                <w:bCs/>
                <w:sz w:val="20"/>
                <w:szCs w:val="20"/>
              </w:rPr>
            </w:pPr>
            <w:r w:rsidRPr="002E7EC8">
              <w:rPr>
                <w:rFonts w:eastAsia="SimSun" w:cstheme="minorHAnsi"/>
                <w:b/>
                <w:bCs/>
                <w:sz w:val="20"/>
                <w:szCs w:val="20"/>
              </w:rPr>
              <w:t xml:space="preserve">Total confirmed co-financing to this project not administered by UNDP </w:t>
            </w:r>
          </w:p>
        </w:tc>
        <w:tc>
          <w:tcPr>
            <w:tcW w:w="5758" w:type="dxa"/>
            <w:gridSpan w:val="2"/>
            <w:shd w:val="clear" w:color="auto" w:fill="auto"/>
          </w:tcPr>
          <w:p w14:paraId="4C91A67D" w14:textId="4315AABC" w:rsidR="00485F0E" w:rsidRPr="002E7EC8" w:rsidRDefault="00485F0E" w:rsidP="002F01C2">
            <w:pPr>
              <w:spacing w:after="0" w:line="240" w:lineRule="auto"/>
              <w:jc w:val="both"/>
              <w:rPr>
                <w:rFonts w:eastAsia="SimSun" w:cstheme="minorHAnsi"/>
                <w:b/>
                <w:sz w:val="20"/>
                <w:szCs w:val="20"/>
              </w:rPr>
            </w:pPr>
            <w:r w:rsidRPr="002E7EC8">
              <w:rPr>
                <w:rFonts w:eastAsia="SimSun" w:cstheme="minorHAnsi"/>
                <w:b/>
                <w:sz w:val="20"/>
                <w:szCs w:val="20"/>
              </w:rPr>
              <w:t>USD</w:t>
            </w:r>
            <w:r w:rsidR="00375DF2" w:rsidRPr="002E7EC8">
              <w:rPr>
                <w:rFonts w:eastAsia="SimSun" w:cstheme="minorHAnsi"/>
                <w:b/>
                <w:sz w:val="20"/>
                <w:szCs w:val="20"/>
              </w:rPr>
              <w:t xml:space="preserve"> </w:t>
            </w:r>
            <w:r w:rsidR="004A4414" w:rsidRPr="002E7EC8">
              <w:rPr>
                <w:rFonts w:eastAsia="SimSun" w:cstheme="minorHAnsi"/>
                <w:b/>
                <w:sz w:val="20"/>
                <w:szCs w:val="20"/>
              </w:rPr>
              <w:t xml:space="preserve">- </w:t>
            </w:r>
          </w:p>
        </w:tc>
      </w:tr>
      <w:tr w:rsidR="00485F0E" w:rsidRPr="00026001" w14:paraId="29ACD85E" w14:textId="77777777" w:rsidTr="00BA633F">
        <w:tc>
          <w:tcPr>
            <w:tcW w:w="4227" w:type="dxa"/>
            <w:gridSpan w:val="3"/>
            <w:shd w:val="clear" w:color="auto" w:fill="auto"/>
          </w:tcPr>
          <w:p w14:paraId="239FD68E" w14:textId="77777777" w:rsidR="00485F0E" w:rsidRPr="002E7EC8" w:rsidRDefault="00485F0E" w:rsidP="002F01C2">
            <w:pPr>
              <w:numPr>
                <w:ilvl w:val="0"/>
                <w:numId w:val="6"/>
              </w:numPr>
              <w:spacing w:after="0" w:line="240" w:lineRule="auto"/>
              <w:jc w:val="both"/>
              <w:rPr>
                <w:rFonts w:eastAsia="SimSun" w:cstheme="minorHAnsi"/>
                <w:b/>
                <w:sz w:val="20"/>
                <w:szCs w:val="20"/>
              </w:rPr>
            </w:pPr>
            <w:r w:rsidRPr="002E7EC8">
              <w:rPr>
                <w:rFonts w:eastAsia="SimSun" w:cstheme="minorHAnsi"/>
                <w:b/>
                <w:sz w:val="20"/>
                <w:szCs w:val="20"/>
                <w:lang w:eastAsia="zh-CN"/>
              </w:rPr>
              <w:t>Grand-</w:t>
            </w:r>
            <w:r w:rsidRPr="002E7EC8">
              <w:rPr>
                <w:rFonts w:eastAsia="SimSun" w:cstheme="minorHAnsi"/>
                <w:b/>
                <w:sz w:val="20"/>
                <w:szCs w:val="20"/>
              </w:rPr>
              <w:t xml:space="preserve">Total Project </w:t>
            </w:r>
            <w:r w:rsidRPr="002E7EC8">
              <w:rPr>
                <w:rFonts w:eastAsia="SimSun" w:cstheme="minorHAnsi"/>
                <w:b/>
                <w:sz w:val="20"/>
                <w:szCs w:val="20"/>
                <w:lang w:eastAsia="zh-CN"/>
              </w:rPr>
              <w:t>Financing (</w:t>
            </w:r>
            <w:proofErr w:type="gramStart"/>
            <w:r w:rsidRPr="002E7EC8">
              <w:rPr>
                <w:rFonts w:eastAsia="SimSun" w:cstheme="minorHAnsi"/>
                <w:b/>
                <w:sz w:val="20"/>
                <w:szCs w:val="20"/>
                <w:lang w:eastAsia="zh-CN"/>
              </w:rPr>
              <w:t>1)+(</w:t>
            </w:r>
            <w:proofErr w:type="gramEnd"/>
            <w:r w:rsidRPr="002E7EC8">
              <w:rPr>
                <w:rFonts w:eastAsia="SimSun" w:cstheme="minorHAnsi"/>
                <w:b/>
                <w:sz w:val="20"/>
                <w:szCs w:val="20"/>
                <w:lang w:eastAsia="zh-CN"/>
              </w:rPr>
              <w:t>2)</w:t>
            </w:r>
          </w:p>
        </w:tc>
        <w:tc>
          <w:tcPr>
            <w:tcW w:w="5758" w:type="dxa"/>
            <w:gridSpan w:val="2"/>
            <w:shd w:val="clear" w:color="auto" w:fill="auto"/>
          </w:tcPr>
          <w:p w14:paraId="45F6D742" w14:textId="282A5D80" w:rsidR="00485F0E" w:rsidRPr="002E7EC8" w:rsidRDefault="001B5695" w:rsidP="002F01C2">
            <w:pPr>
              <w:spacing w:after="0" w:line="240" w:lineRule="auto"/>
              <w:jc w:val="both"/>
              <w:rPr>
                <w:rFonts w:eastAsia="SimSun" w:cstheme="minorHAnsi"/>
                <w:b/>
                <w:sz w:val="20"/>
                <w:szCs w:val="20"/>
              </w:rPr>
            </w:pPr>
            <w:r w:rsidRPr="002E7EC8">
              <w:rPr>
                <w:rFonts w:eastAsia="SimSun" w:cstheme="minorHAnsi"/>
                <w:b/>
                <w:sz w:val="20"/>
                <w:szCs w:val="20"/>
              </w:rPr>
              <w:t>USD 1,233,000</w:t>
            </w:r>
          </w:p>
        </w:tc>
      </w:tr>
      <w:tr w:rsidR="00485F0E" w:rsidRPr="00026001" w14:paraId="1C69DE78" w14:textId="77777777" w:rsidTr="00BA633F">
        <w:trPr>
          <w:trHeight w:val="251"/>
        </w:trPr>
        <w:tc>
          <w:tcPr>
            <w:tcW w:w="9985" w:type="dxa"/>
            <w:gridSpan w:val="5"/>
            <w:tcBorders>
              <w:top w:val="single" w:sz="4" w:space="0" w:color="auto"/>
              <w:left w:val="single" w:sz="4" w:space="0" w:color="auto"/>
              <w:bottom w:val="single" w:sz="4" w:space="0" w:color="auto"/>
              <w:right w:val="single" w:sz="4" w:space="0" w:color="auto"/>
            </w:tcBorders>
            <w:shd w:val="clear" w:color="auto" w:fill="BFBFBF"/>
          </w:tcPr>
          <w:p w14:paraId="6DE59AA0" w14:textId="436D10E3" w:rsidR="00485F0E" w:rsidRPr="002E7EC8" w:rsidRDefault="00485F0E" w:rsidP="002F01C2">
            <w:pPr>
              <w:spacing w:after="0" w:line="240" w:lineRule="auto"/>
              <w:jc w:val="both"/>
              <w:rPr>
                <w:rFonts w:eastAsia="SimSun" w:cstheme="minorHAnsi"/>
                <w:b/>
                <w:i/>
                <w:smallCaps/>
                <w:sz w:val="20"/>
                <w:szCs w:val="20"/>
              </w:rPr>
            </w:pPr>
            <w:r w:rsidRPr="002E7EC8">
              <w:rPr>
                <w:rFonts w:eastAsia="SimSun" w:cstheme="minorHAnsi"/>
                <w:b/>
                <w:smallCaps/>
                <w:sz w:val="20"/>
                <w:szCs w:val="20"/>
              </w:rPr>
              <w:t xml:space="preserve">Signatures: </w:t>
            </w:r>
          </w:p>
        </w:tc>
      </w:tr>
      <w:tr w:rsidR="00485F0E" w:rsidRPr="00026001" w14:paraId="58A105B0" w14:textId="35A17E8E" w:rsidTr="002F01C2">
        <w:trPr>
          <w:trHeight w:val="1052"/>
        </w:trPr>
        <w:tc>
          <w:tcPr>
            <w:tcW w:w="3808" w:type="dxa"/>
            <w:gridSpan w:val="2"/>
            <w:tcBorders>
              <w:top w:val="single" w:sz="4" w:space="0" w:color="auto"/>
              <w:left w:val="single" w:sz="4" w:space="0" w:color="auto"/>
              <w:bottom w:val="single" w:sz="4" w:space="0" w:color="auto"/>
              <w:right w:val="single" w:sz="4" w:space="0" w:color="auto"/>
            </w:tcBorders>
            <w:shd w:val="clear" w:color="auto" w:fill="auto"/>
          </w:tcPr>
          <w:p w14:paraId="268D8BB3" w14:textId="1C2C6C51" w:rsidR="00485F0E" w:rsidRDefault="00485F0E" w:rsidP="002F01C2">
            <w:pPr>
              <w:spacing w:after="0" w:line="240" w:lineRule="auto"/>
              <w:jc w:val="both"/>
              <w:rPr>
                <w:rFonts w:eastAsia="SimSun" w:cstheme="minorHAnsi"/>
                <w:b/>
                <w:sz w:val="20"/>
                <w:szCs w:val="24"/>
              </w:rPr>
            </w:pPr>
            <w:r w:rsidRPr="002E7EC8">
              <w:rPr>
                <w:rFonts w:eastAsia="SimSun" w:cstheme="minorHAnsi"/>
                <w:b/>
                <w:sz w:val="20"/>
                <w:szCs w:val="24"/>
              </w:rPr>
              <w:t xml:space="preserve">Signature: </w:t>
            </w:r>
          </w:p>
          <w:p w14:paraId="7D87FD2D" w14:textId="6F441AD7" w:rsidR="00BA633F" w:rsidRDefault="00BA633F" w:rsidP="002F01C2">
            <w:pPr>
              <w:spacing w:after="0" w:line="240" w:lineRule="auto"/>
              <w:jc w:val="both"/>
              <w:rPr>
                <w:rFonts w:eastAsia="SimSun" w:cstheme="minorHAnsi"/>
                <w:b/>
                <w:sz w:val="20"/>
                <w:szCs w:val="24"/>
              </w:rPr>
            </w:pPr>
          </w:p>
          <w:p w14:paraId="2CF13076" w14:textId="22C6ABE2" w:rsidR="002F01C2" w:rsidRDefault="002F01C2" w:rsidP="002F01C2">
            <w:pPr>
              <w:spacing w:after="0" w:line="240" w:lineRule="auto"/>
              <w:jc w:val="both"/>
              <w:rPr>
                <w:rFonts w:eastAsia="SimSun" w:cstheme="minorHAnsi"/>
                <w:b/>
                <w:sz w:val="20"/>
                <w:szCs w:val="24"/>
              </w:rPr>
            </w:pPr>
          </w:p>
          <w:p w14:paraId="1E4858CC" w14:textId="7744479A" w:rsidR="00BA633F" w:rsidRPr="002E7EC8" w:rsidRDefault="00BA633F" w:rsidP="002F01C2">
            <w:pPr>
              <w:spacing w:after="0" w:line="240" w:lineRule="auto"/>
              <w:jc w:val="both"/>
              <w:rPr>
                <w:rFonts w:eastAsia="SimSun" w:cstheme="minorHAnsi"/>
                <w:b/>
                <w:sz w:val="20"/>
                <w:szCs w:val="20"/>
              </w:rPr>
            </w:pPr>
            <w:r>
              <w:rPr>
                <w:rFonts w:eastAsia="SimSun" w:cstheme="minorHAnsi"/>
                <w:b/>
                <w:sz w:val="20"/>
                <w:szCs w:val="24"/>
              </w:rPr>
              <w:t>Name:</w:t>
            </w:r>
          </w:p>
        </w:tc>
        <w:tc>
          <w:tcPr>
            <w:tcW w:w="2397" w:type="dxa"/>
            <w:gridSpan w:val="2"/>
            <w:tcBorders>
              <w:top w:val="single" w:sz="4" w:space="0" w:color="auto"/>
              <w:left w:val="single" w:sz="4" w:space="0" w:color="auto"/>
              <w:bottom w:val="single" w:sz="4" w:space="0" w:color="auto"/>
              <w:right w:val="single" w:sz="4" w:space="0" w:color="auto"/>
            </w:tcBorders>
            <w:shd w:val="clear" w:color="auto" w:fill="auto"/>
          </w:tcPr>
          <w:p w14:paraId="763C2848" w14:textId="77777777" w:rsidR="00485F0E" w:rsidRDefault="00485F0E" w:rsidP="002F01C2">
            <w:pPr>
              <w:spacing w:after="0" w:line="240" w:lineRule="auto"/>
              <w:rPr>
                <w:rFonts w:eastAsia="SimSun" w:cstheme="minorHAnsi"/>
                <w:b/>
                <w:sz w:val="20"/>
                <w:szCs w:val="24"/>
              </w:rPr>
            </w:pPr>
            <w:r w:rsidRPr="002E7EC8">
              <w:rPr>
                <w:rFonts w:eastAsia="SimSun" w:cstheme="minorHAnsi"/>
                <w:b/>
                <w:sz w:val="20"/>
                <w:szCs w:val="24"/>
              </w:rPr>
              <w:t>Agreed by Government Development Coordination Authority</w:t>
            </w:r>
            <w:bookmarkStart w:id="2" w:name="_Ref13661626"/>
            <w:r w:rsidRPr="002E7EC8">
              <w:rPr>
                <w:rFonts w:eastAsia="SimSun" w:cstheme="minorHAnsi"/>
                <w:b/>
                <w:sz w:val="18"/>
                <w:szCs w:val="24"/>
                <w:vertAlign w:val="superscript"/>
              </w:rPr>
              <w:footnoteReference w:id="3"/>
            </w:r>
            <w:bookmarkEnd w:id="2"/>
          </w:p>
          <w:p w14:paraId="654DED91" w14:textId="77777777" w:rsidR="00B82FEB" w:rsidRDefault="00B82FEB" w:rsidP="002F01C2">
            <w:pPr>
              <w:spacing w:after="0" w:line="240" w:lineRule="auto"/>
              <w:rPr>
                <w:rFonts w:eastAsia="SimSun" w:cstheme="minorHAnsi"/>
                <w:b/>
                <w:sz w:val="20"/>
                <w:szCs w:val="24"/>
              </w:rPr>
            </w:pPr>
          </w:p>
          <w:p w14:paraId="58835782" w14:textId="5AF8D0A7" w:rsidR="00B82FEB" w:rsidRPr="002E7EC8" w:rsidRDefault="00B82FEB" w:rsidP="002F01C2">
            <w:pPr>
              <w:spacing w:after="0" w:line="240" w:lineRule="auto"/>
              <w:rPr>
                <w:rFonts w:eastAsia="SimSun" w:cstheme="minorHAnsi"/>
                <w:b/>
                <w:sz w:val="20"/>
                <w:szCs w:val="24"/>
              </w:rPr>
            </w:pPr>
            <w:r>
              <w:rPr>
                <w:rFonts w:eastAsia="SimSun" w:cstheme="minorHAnsi"/>
                <w:b/>
                <w:sz w:val="20"/>
                <w:szCs w:val="24"/>
              </w:rPr>
              <w:t>MINCEX</w:t>
            </w:r>
          </w:p>
        </w:tc>
        <w:tc>
          <w:tcPr>
            <w:tcW w:w="3780" w:type="dxa"/>
            <w:tcBorders>
              <w:top w:val="single" w:sz="4" w:space="0" w:color="auto"/>
              <w:left w:val="single" w:sz="4" w:space="0" w:color="auto"/>
              <w:bottom w:val="single" w:sz="4" w:space="0" w:color="auto"/>
              <w:right w:val="single" w:sz="4" w:space="0" w:color="auto"/>
            </w:tcBorders>
            <w:shd w:val="clear" w:color="auto" w:fill="auto"/>
          </w:tcPr>
          <w:p w14:paraId="41C1086B" w14:textId="2FC05B42" w:rsidR="00485F0E" w:rsidRPr="002E7EC8" w:rsidRDefault="00485F0E" w:rsidP="002F01C2">
            <w:pPr>
              <w:spacing w:after="0" w:line="240" w:lineRule="auto"/>
              <w:jc w:val="both"/>
              <w:rPr>
                <w:rFonts w:eastAsia="SimSun" w:cstheme="minorHAnsi"/>
                <w:b/>
                <w:i/>
                <w:sz w:val="20"/>
                <w:szCs w:val="24"/>
              </w:rPr>
            </w:pPr>
            <w:r w:rsidRPr="002E7EC8">
              <w:rPr>
                <w:rFonts w:eastAsia="SimSun" w:cstheme="minorHAnsi"/>
                <w:b/>
                <w:sz w:val="20"/>
                <w:szCs w:val="24"/>
              </w:rPr>
              <w:t>Date/Month/Year:</w:t>
            </w:r>
            <w:r w:rsidRPr="002E7EC8">
              <w:rPr>
                <w:rFonts w:eastAsia="SimSun" w:cstheme="minorHAnsi"/>
                <w:sz w:val="20"/>
                <w:szCs w:val="24"/>
              </w:rPr>
              <w:t xml:space="preserve"> </w:t>
            </w:r>
          </w:p>
          <w:p w14:paraId="3005C70F" w14:textId="77777777" w:rsidR="00485F0E" w:rsidRDefault="00485F0E" w:rsidP="002F01C2">
            <w:pPr>
              <w:spacing w:after="0" w:line="240" w:lineRule="auto"/>
              <w:jc w:val="both"/>
              <w:rPr>
                <w:rFonts w:eastAsia="SimSun" w:cstheme="minorHAnsi"/>
                <w:sz w:val="20"/>
                <w:szCs w:val="20"/>
              </w:rPr>
            </w:pPr>
          </w:p>
          <w:p w14:paraId="256CC3D2" w14:textId="0E5252FC" w:rsidR="00B82FEB" w:rsidRPr="002E7EC8" w:rsidRDefault="00B82FEB" w:rsidP="002F01C2">
            <w:pPr>
              <w:spacing w:after="0" w:line="240" w:lineRule="auto"/>
              <w:jc w:val="both"/>
              <w:rPr>
                <w:rFonts w:eastAsia="SimSun" w:cstheme="minorHAnsi"/>
                <w:sz w:val="20"/>
                <w:szCs w:val="20"/>
              </w:rPr>
            </w:pPr>
            <w:r>
              <w:rPr>
                <w:rFonts w:eastAsia="SimSun" w:cstheme="minorHAnsi"/>
                <w:sz w:val="20"/>
                <w:szCs w:val="20"/>
              </w:rPr>
              <w:t>Date/Month/Year:</w:t>
            </w:r>
          </w:p>
        </w:tc>
      </w:tr>
      <w:tr w:rsidR="00485F0E" w:rsidRPr="00026001" w14:paraId="740F3D4C" w14:textId="77777777" w:rsidTr="002F01C2">
        <w:tc>
          <w:tcPr>
            <w:tcW w:w="3808" w:type="dxa"/>
            <w:gridSpan w:val="2"/>
            <w:shd w:val="clear" w:color="auto" w:fill="auto"/>
          </w:tcPr>
          <w:p w14:paraId="346405D5" w14:textId="0B94EE9C" w:rsidR="00485F0E" w:rsidRDefault="00485F0E" w:rsidP="002F01C2">
            <w:pPr>
              <w:spacing w:after="0" w:line="240" w:lineRule="auto"/>
              <w:jc w:val="both"/>
              <w:rPr>
                <w:rFonts w:eastAsia="SimSun" w:cstheme="minorHAnsi"/>
                <w:b/>
                <w:sz w:val="20"/>
                <w:szCs w:val="24"/>
              </w:rPr>
            </w:pPr>
            <w:r w:rsidRPr="002E7EC8">
              <w:rPr>
                <w:rFonts w:eastAsia="SimSun" w:cstheme="minorHAnsi"/>
                <w:b/>
                <w:sz w:val="20"/>
                <w:szCs w:val="24"/>
              </w:rPr>
              <w:t xml:space="preserve">Signature: </w:t>
            </w:r>
          </w:p>
          <w:p w14:paraId="367E55D3" w14:textId="77777777" w:rsidR="00BA633F" w:rsidRDefault="00BA633F" w:rsidP="002F01C2">
            <w:pPr>
              <w:spacing w:after="0" w:line="240" w:lineRule="auto"/>
              <w:jc w:val="both"/>
              <w:rPr>
                <w:rFonts w:eastAsia="SimSun" w:cstheme="minorHAnsi"/>
                <w:b/>
                <w:sz w:val="20"/>
                <w:szCs w:val="24"/>
              </w:rPr>
            </w:pPr>
          </w:p>
          <w:p w14:paraId="2530AE96" w14:textId="77777777" w:rsidR="002F01C2" w:rsidRDefault="002F01C2" w:rsidP="002F01C2">
            <w:pPr>
              <w:spacing w:after="0" w:line="240" w:lineRule="auto"/>
              <w:jc w:val="both"/>
              <w:rPr>
                <w:rFonts w:eastAsia="SimSun" w:cstheme="minorHAnsi"/>
                <w:b/>
                <w:sz w:val="20"/>
                <w:szCs w:val="24"/>
              </w:rPr>
            </w:pPr>
          </w:p>
          <w:p w14:paraId="1EAB754C" w14:textId="77777777" w:rsidR="002F01C2" w:rsidRDefault="002F01C2" w:rsidP="002F01C2">
            <w:pPr>
              <w:spacing w:after="0" w:line="240" w:lineRule="auto"/>
              <w:jc w:val="both"/>
              <w:rPr>
                <w:rFonts w:eastAsia="SimSun" w:cstheme="minorHAnsi"/>
                <w:b/>
                <w:sz w:val="20"/>
                <w:szCs w:val="24"/>
              </w:rPr>
            </w:pPr>
          </w:p>
          <w:p w14:paraId="7C408E7F" w14:textId="03592AE2" w:rsidR="00485F0E" w:rsidRPr="002E7EC8" w:rsidRDefault="00BA633F" w:rsidP="002F01C2">
            <w:pPr>
              <w:spacing w:after="0" w:line="240" w:lineRule="auto"/>
              <w:jc w:val="both"/>
              <w:rPr>
                <w:rFonts w:eastAsia="SimSun" w:cstheme="minorHAnsi"/>
                <w:b/>
                <w:sz w:val="20"/>
                <w:szCs w:val="20"/>
              </w:rPr>
            </w:pPr>
            <w:r>
              <w:rPr>
                <w:rFonts w:eastAsia="SimSun" w:cstheme="minorHAnsi"/>
                <w:b/>
                <w:sz w:val="20"/>
                <w:szCs w:val="24"/>
              </w:rPr>
              <w:t>Name</w:t>
            </w:r>
          </w:p>
        </w:tc>
        <w:tc>
          <w:tcPr>
            <w:tcW w:w="2397" w:type="dxa"/>
            <w:gridSpan w:val="2"/>
            <w:shd w:val="clear" w:color="auto" w:fill="auto"/>
          </w:tcPr>
          <w:p w14:paraId="0309C70F" w14:textId="6C9D8358" w:rsidR="00485F0E" w:rsidRDefault="00485F0E" w:rsidP="002F01C2">
            <w:pPr>
              <w:spacing w:after="0" w:line="240" w:lineRule="auto"/>
              <w:rPr>
                <w:rFonts w:eastAsia="SimSun" w:cstheme="minorHAnsi"/>
                <w:b/>
                <w:sz w:val="20"/>
                <w:szCs w:val="24"/>
              </w:rPr>
            </w:pPr>
            <w:r w:rsidRPr="002E7EC8">
              <w:rPr>
                <w:rFonts w:eastAsia="SimSun" w:cstheme="minorHAnsi"/>
                <w:b/>
                <w:sz w:val="20"/>
                <w:szCs w:val="24"/>
              </w:rPr>
              <w:t>Agreed by Implementing Partner</w:t>
            </w:r>
            <w:r w:rsidRPr="002E7EC8">
              <w:rPr>
                <w:rFonts w:eastAsia="SimSun" w:cstheme="minorHAnsi"/>
                <w:b/>
                <w:sz w:val="18"/>
                <w:szCs w:val="24"/>
                <w:vertAlign w:val="superscript"/>
              </w:rPr>
              <w:footnoteReference w:id="4"/>
            </w:r>
          </w:p>
          <w:p w14:paraId="53A7A156" w14:textId="472A9F1B" w:rsidR="00B82FEB" w:rsidRPr="002E7EC8" w:rsidRDefault="00B82FEB" w:rsidP="002F01C2">
            <w:pPr>
              <w:spacing w:after="0" w:line="240" w:lineRule="auto"/>
              <w:rPr>
                <w:rFonts w:eastAsia="SimSun" w:cstheme="minorHAnsi"/>
                <w:b/>
                <w:sz w:val="20"/>
                <w:szCs w:val="24"/>
              </w:rPr>
            </w:pPr>
            <w:r>
              <w:rPr>
                <w:rFonts w:eastAsia="SimSun" w:cstheme="minorHAnsi"/>
                <w:b/>
                <w:sz w:val="20"/>
                <w:szCs w:val="24"/>
              </w:rPr>
              <w:t>CUBAENERGIA</w:t>
            </w:r>
          </w:p>
        </w:tc>
        <w:tc>
          <w:tcPr>
            <w:tcW w:w="3780" w:type="dxa"/>
            <w:shd w:val="clear" w:color="auto" w:fill="auto"/>
          </w:tcPr>
          <w:p w14:paraId="554285AE" w14:textId="0179BB96" w:rsidR="00485F0E" w:rsidRPr="002E7EC8" w:rsidRDefault="00485F0E" w:rsidP="007B6F51">
            <w:pPr>
              <w:spacing w:after="0" w:line="240" w:lineRule="auto"/>
              <w:jc w:val="both"/>
              <w:rPr>
                <w:rFonts w:eastAsia="SimSun" w:cstheme="minorHAnsi"/>
                <w:b/>
                <w:sz w:val="20"/>
                <w:szCs w:val="20"/>
              </w:rPr>
            </w:pPr>
            <w:r w:rsidRPr="002E7EC8">
              <w:rPr>
                <w:rFonts w:eastAsia="SimSun" w:cstheme="minorHAnsi"/>
                <w:b/>
                <w:sz w:val="20"/>
                <w:szCs w:val="24"/>
              </w:rPr>
              <w:t>Date/Month/Year:</w:t>
            </w:r>
            <w:r w:rsidRPr="002E7EC8">
              <w:rPr>
                <w:rFonts w:eastAsia="SimSun" w:cstheme="minorHAnsi"/>
                <w:sz w:val="20"/>
                <w:szCs w:val="24"/>
              </w:rPr>
              <w:t xml:space="preserve"> </w:t>
            </w:r>
          </w:p>
        </w:tc>
      </w:tr>
      <w:tr w:rsidR="00485F0E" w:rsidRPr="00026001" w14:paraId="4094C8C5" w14:textId="77777777" w:rsidTr="002F01C2">
        <w:tc>
          <w:tcPr>
            <w:tcW w:w="3808" w:type="dxa"/>
            <w:gridSpan w:val="2"/>
            <w:shd w:val="clear" w:color="auto" w:fill="auto"/>
          </w:tcPr>
          <w:p w14:paraId="4A2CC958" w14:textId="77777777" w:rsidR="00485F0E" w:rsidRDefault="00485F0E" w:rsidP="002F01C2">
            <w:pPr>
              <w:spacing w:after="0" w:line="240" w:lineRule="auto"/>
              <w:jc w:val="both"/>
              <w:rPr>
                <w:rFonts w:eastAsia="SimSun" w:cstheme="minorHAnsi"/>
                <w:b/>
                <w:sz w:val="20"/>
                <w:szCs w:val="24"/>
              </w:rPr>
            </w:pPr>
            <w:r w:rsidRPr="002E7EC8">
              <w:rPr>
                <w:rFonts w:eastAsia="SimSun" w:cstheme="minorHAnsi"/>
                <w:b/>
                <w:sz w:val="20"/>
                <w:szCs w:val="24"/>
              </w:rPr>
              <w:t xml:space="preserve">Signature: </w:t>
            </w:r>
          </w:p>
          <w:p w14:paraId="147A98E7" w14:textId="77777777" w:rsidR="002F01C2" w:rsidRDefault="002F01C2" w:rsidP="002F01C2">
            <w:pPr>
              <w:spacing w:after="0" w:line="240" w:lineRule="auto"/>
              <w:jc w:val="both"/>
              <w:rPr>
                <w:rFonts w:eastAsia="SimSun" w:cstheme="minorHAnsi"/>
                <w:b/>
                <w:sz w:val="20"/>
                <w:szCs w:val="24"/>
              </w:rPr>
            </w:pPr>
          </w:p>
          <w:p w14:paraId="02BF496F" w14:textId="77777777" w:rsidR="002F01C2" w:rsidRDefault="002F01C2" w:rsidP="002F01C2">
            <w:pPr>
              <w:spacing w:after="0" w:line="240" w:lineRule="auto"/>
              <w:jc w:val="both"/>
              <w:rPr>
                <w:rFonts w:eastAsia="SimSun" w:cstheme="minorHAnsi"/>
                <w:b/>
                <w:sz w:val="20"/>
                <w:szCs w:val="24"/>
              </w:rPr>
            </w:pPr>
          </w:p>
          <w:p w14:paraId="27616954" w14:textId="77777777" w:rsidR="002F01C2" w:rsidRDefault="002F01C2" w:rsidP="002F01C2">
            <w:pPr>
              <w:spacing w:after="0" w:line="240" w:lineRule="auto"/>
              <w:jc w:val="both"/>
              <w:rPr>
                <w:rFonts w:eastAsia="SimSun" w:cstheme="minorHAnsi"/>
                <w:b/>
                <w:sz w:val="20"/>
                <w:szCs w:val="24"/>
              </w:rPr>
            </w:pPr>
          </w:p>
          <w:p w14:paraId="26DC3F9C" w14:textId="57B1BEB0" w:rsidR="002F01C2" w:rsidRDefault="002F01C2" w:rsidP="002F01C2">
            <w:pPr>
              <w:spacing w:after="0" w:line="240" w:lineRule="auto"/>
              <w:jc w:val="both"/>
              <w:rPr>
                <w:rFonts w:eastAsia="SimSun" w:cstheme="minorHAnsi"/>
                <w:b/>
                <w:sz w:val="20"/>
                <w:szCs w:val="24"/>
              </w:rPr>
            </w:pPr>
            <w:r>
              <w:rPr>
                <w:rFonts w:eastAsia="SimSun" w:cstheme="minorHAnsi"/>
                <w:b/>
                <w:sz w:val="20"/>
                <w:szCs w:val="24"/>
              </w:rPr>
              <w:t>Name:</w:t>
            </w:r>
          </w:p>
          <w:p w14:paraId="07AF8BB1" w14:textId="29BF775B" w:rsidR="002F01C2" w:rsidRPr="002E7EC8" w:rsidRDefault="002F01C2" w:rsidP="002F01C2">
            <w:pPr>
              <w:spacing w:after="0" w:line="240" w:lineRule="auto"/>
              <w:jc w:val="both"/>
              <w:rPr>
                <w:rFonts w:eastAsia="SimSun" w:cstheme="minorHAnsi"/>
                <w:sz w:val="20"/>
                <w:szCs w:val="24"/>
              </w:rPr>
            </w:pPr>
          </w:p>
        </w:tc>
        <w:tc>
          <w:tcPr>
            <w:tcW w:w="2397" w:type="dxa"/>
            <w:gridSpan w:val="2"/>
            <w:shd w:val="clear" w:color="auto" w:fill="auto"/>
          </w:tcPr>
          <w:p w14:paraId="748EBB2C" w14:textId="77777777" w:rsidR="00485F0E" w:rsidRPr="002E7EC8" w:rsidRDefault="00485F0E" w:rsidP="002F01C2">
            <w:pPr>
              <w:spacing w:after="0" w:line="240" w:lineRule="auto"/>
              <w:rPr>
                <w:rFonts w:eastAsia="SimSun" w:cstheme="minorHAnsi"/>
                <w:b/>
                <w:sz w:val="20"/>
                <w:szCs w:val="24"/>
              </w:rPr>
            </w:pPr>
            <w:r w:rsidRPr="002E7EC8">
              <w:rPr>
                <w:rFonts w:eastAsia="SimSun" w:cstheme="minorHAnsi"/>
                <w:b/>
                <w:sz w:val="20"/>
                <w:szCs w:val="24"/>
              </w:rPr>
              <w:t>Agreed by UNDP</w:t>
            </w:r>
            <w:r w:rsidRPr="002E7EC8">
              <w:rPr>
                <w:rFonts w:eastAsia="SimSun" w:cstheme="minorHAnsi"/>
                <w:b/>
                <w:sz w:val="18"/>
                <w:szCs w:val="24"/>
                <w:vertAlign w:val="superscript"/>
              </w:rPr>
              <w:footnoteReference w:id="5"/>
            </w:r>
          </w:p>
        </w:tc>
        <w:tc>
          <w:tcPr>
            <w:tcW w:w="3780" w:type="dxa"/>
            <w:shd w:val="clear" w:color="auto" w:fill="auto"/>
          </w:tcPr>
          <w:p w14:paraId="22AF77D4" w14:textId="361E1D58" w:rsidR="00485F0E" w:rsidRPr="002E7EC8" w:rsidRDefault="00485F0E" w:rsidP="002F01C2">
            <w:pPr>
              <w:spacing w:after="0" w:line="240" w:lineRule="auto"/>
              <w:jc w:val="both"/>
              <w:rPr>
                <w:rFonts w:eastAsia="SimSun" w:cstheme="minorHAnsi"/>
                <w:b/>
                <w:sz w:val="20"/>
                <w:szCs w:val="24"/>
              </w:rPr>
            </w:pPr>
            <w:r w:rsidRPr="002E7EC8">
              <w:rPr>
                <w:rFonts w:eastAsia="SimSun" w:cstheme="minorHAnsi"/>
                <w:b/>
                <w:sz w:val="20"/>
                <w:szCs w:val="24"/>
              </w:rPr>
              <w:t>Date/Month/Year:</w:t>
            </w:r>
            <w:r w:rsidRPr="002E7EC8">
              <w:rPr>
                <w:rFonts w:eastAsia="SimSun" w:cstheme="minorHAnsi"/>
                <w:sz w:val="20"/>
                <w:szCs w:val="24"/>
              </w:rPr>
              <w:t xml:space="preserve"> </w:t>
            </w:r>
          </w:p>
        </w:tc>
      </w:tr>
    </w:tbl>
    <w:p w14:paraId="7F896FCB" w14:textId="18AB9ECD" w:rsidR="002670FE" w:rsidRPr="00026001" w:rsidRDefault="002670FE">
      <w:pPr>
        <w:rPr>
          <w:rFonts w:cstheme="minorHAnsi"/>
        </w:rPr>
      </w:pPr>
    </w:p>
    <w:p w14:paraId="26E715B8" w14:textId="5AD8C3F5" w:rsidR="00485F0E" w:rsidRPr="006F527C" w:rsidRDefault="00485F0E" w:rsidP="006F527C">
      <w:pPr>
        <w:pStyle w:val="ListParagraph"/>
        <w:keepNext/>
        <w:numPr>
          <w:ilvl w:val="0"/>
          <w:numId w:val="101"/>
        </w:numPr>
        <w:pBdr>
          <w:top w:val="single" w:sz="4" w:space="1" w:color="auto"/>
        </w:pBdr>
        <w:tabs>
          <w:tab w:val="num" w:pos="720"/>
        </w:tabs>
        <w:suppressAutoHyphens/>
        <w:spacing w:before="104" w:after="226"/>
        <w:jc w:val="both"/>
        <w:outlineLvl w:val="0"/>
        <w:rPr>
          <w:rFonts w:cstheme="minorHAnsi"/>
          <w:b/>
          <w:smallCaps/>
          <w:spacing w:val="-2"/>
          <w:sz w:val="28"/>
          <w:szCs w:val="20"/>
        </w:rPr>
      </w:pPr>
      <w:bookmarkStart w:id="3" w:name="_Toc10117702"/>
      <w:bookmarkStart w:id="4" w:name="_Toc10449632"/>
      <w:bookmarkStart w:id="5" w:name="_Toc146916022"/>
      <w:r w:rsidRPr="006F527C">
        <w:rPr>
          <w:rFonts w:cstheme="minorHAnsi"/>
          <w:b/>
          <w:smallCaps/>
          <w:spacing w:val="-2"/>
          <w:sz w:val="28"/>
          <w:szCs w:val="20"/>
        </w:rPr>
        <w:t>Table of Contents</w:t>
      </w:r>
      <w:bookmarkEnd w:id="3"/>
      <w:bookmarkEnd w:id="4"/>
      <w:bookmarkEnd w:id="5"/>
    </w:p>
    <w:p w14:paraId="381AE4DC" w14:textId="67C4544F" w:rsidR="00BE7591" w:rsidRDefault="00485F0E">
      <w:pPr>
        <w:pStyle w:val="TOC1"/>
        <w:rPr>
          <w:rFonts w:asciiTheme="minorHAnsi" w:eastAsiaTheme="minorEastAsia" w:hAnsiTheme="minorHAnsi" w:cstheme="minorBidi"/>
          <w:noProof/>
          <w:kern w:val="2"/>
          <w:sz w:val="22"/>
          <w:szCs w:val="22"/>
          <w14:ligatures w14:val="standardContextual"/>
        </w:rPr>
      </w:pPr>
      <w:r w:rsidRPr="002E7EC8">
        <w:rPr>
          <w:rFonts w:asciiTheme="minorHAnsi" w:hAnsiTheme="minorHAnsi" w:cstheme="minorHAnsi"/>
          <w:noProof/>
          <w:color w:val="2B579A"/>
          <w:shd w:val="clear" w:color="auto" w:fill="E6E6E6"/>
          <w:lang w:val="en-GB"/>
        </w:rPr>
        <w:fldChar w:fldCharType="begin"/>
      </w:r>
      <w:r w:rsidRPr="002E7EC8">
        <w:rPr>
          <w:rFonts w:asciiTheme="minorHAnsi" w:hAnsiTheme="minorHAnsi" w:cstheme="minorHAnsi"/>
          <w:noProof/>
          <w:szCs w:val="20"/>
          <w:lang w:val="en-GB"/>
        </w:rPr>
        <w:instrText xml:space="preserve"> TOC \o "1-3" \h \z \u </w:instrText>
      </w:r>
      <w:r w:rsidRPr="002E7EC8">
        <w:rPr>
          <w:rFonts w:asciiTheme="minorHAnsi" w:hAnsiTheme="minorHAnsi" w:cstheme="minorHAnsi"/>
          <w:noProof/>
          <w:color w:val="2B579A"/>
          <w:shd w:val="clear" w:color="auto" w:fill="E6E6E6"/>
          <w:lang w:val="en-GB"/>
        </w:rPr>
        <w:fldChar w:fldCharType="separate"/>
      </w:r>
      <w:hyperlink w:anchor="_Toc146916022" w:history="1">
        <w:r w:rsidR="00BE7591" w:rsidRPr="0094753D">
          <w:rPr>
            <w:rStyle w:val="Hyperlink"/>
            <w:rFonts w:cstheme="minorHAnsi"/>
            <w:b/>
            <w:smallCaps/>
            <w:noProof/>
            <w:spacing w:val="-2"/>
          </w:rPr>
          <w:t>I.</w:t>
        </w:r>
        <w:r w:rsidR="00BE7591">
          <w:rPr>
            <w:rFonts w:asciiTheme="minorHAnsi" w:eastAsiaTheme="minorEastAsia" w:hAnsiTheme="minorHAnsi" w:cstheme="minorBidi"/>
            <w:noProof/>
            <w:kern w:val="2"/>
            <w:sz w:val="22"/>
            <w:szCs w:val="22"/>
            <w14:ligatures w14:val="standardContextual"/>
          </w:rPr>
          <w:tab/>
        </w:r>
        <w:r w:rsidR="00BE7591" w:rsidRPr="0094753D">
          <w:rPr>
            <w:rStyle w:val="Hyperlink"/>
            <w:rFonts w:cstheme="minorHAnsi"/>
            <w:b/>
            <w:smallCaps/>
            <w:noProof/>
            <w:spacing w:val="-2"/>
          </w:rPr>
          <w:t>Table of Contents</w:t>
        </w:r>
        <w:r w:rsidR="00BE7591">
          <w:rPr>
            <w:noProof/>
            <w:webHidden/>
          </w:rPr>
          <w:tab/>
        </w:r>
        <w:r w:rsidR="00BE7591">
          <w:rPr>
            <w:noProof/>
            <w:webHidden/>
          </w:rPr>
          <w:fldChar w:fldCharType="begin"/>
        </w:r>
        <w:r w:rsidR="00BE7591">
          <w:rPr>
            <w:noProof/>
            <w:webHidden/>
          </w:rPr>
          <w:instrText xml:space="preserve"> PAGEREF _Toc146916022 \h </w:instrText>
        </w:r>
        <w:r w:rsidR="00BE7591">
          <w:rPr>
            <w:noProof/>
            <w:webHidden/>
          </w:rPr>
        </w:r>
        <w:r w:rsidR="00BE7591">
          <w:rPr>
            <w:noProof/>
            <w:webHidden/>
          </w:rPr>
          <w:fldChar w:fldCharType="separate"/>
        </w:r>
        <w:r w:rsidR="0098617B">
          <w:rPr>
            <w:noProof/>
            <w:webHidden/>
          </w:rPr>
          <w:t>3</w:t>
        </w:r>
        <w:r w:rsidR="00BE7591">
          <w:rPr>
            <w:noProof/>
            <w:webHidden/>
          </w:rPr>
          <w:fldChar w:fldCharType="end"/>
        </w:r>
      </w:hyperlink>
    </w:p>
    <w:p w14:paraId="7ACA9666" w14:textId="536488AC" w:rsidR="00BE7591" w:rsidRDefault="00086EE0">
      <w:pPr>
        <w:pStyle w:val="TOC1"/>
        <w:rPr>
          <w:rFonts w:asciiTheme="minorHAnsi" w:eastAsiaTheme="minorEastAsia" w:hAnsiTheme="minorHAnsi" w:cstheme="minorBidi"/>
          <w:noProof/>
          <w:kern w:val="2"/>
          <w:sz w:val="22"/>
          <w:szCs w:val="22"/>
          <w14:ligatures w14:val="standardContextual"/>
        </w:rPr>
      </w:pPr>
      <w:hyperlink w:anchor="_Toc146916023" w:history="1">
        <w:r w:rsidR="00BE7591" w:rsidRPr="0094753D">
          <w:rPr>
            <w:rStyle w:val="Hyperlink"/>
            <w:rFonts w:cstheme="minorHAnsi"/>
            <w:b/>
            <w:smallCaps/>
            <w:noProof/>
            <w:spacing w:val="-2"/>
          </w:rPr>
          <w:t>II.</w:t>
        </w:r>
        <w:r w:rsidR="00BE7591">
          <w:rPr>
            <w:rFonts w:asciiTheme="minorHAnsi" w:eastAsiaTheme="minorEastAsia" w:hAnsiTheme="minorHAnsi" w:cstheme="minorBidi"/>
            <w:noProof/>
            <w:kern w:val="2"/>
            <w:sz w:val="22"/>
            <w:szCs w:val="22"/>
            <w14:ligatures w14:val="standardContextual"/>
          </w:rPr>
          <w:tab/>
        </w:r>
        <w:r w:rsidR="00BE7591" w:rsidRPr="0094753D">
          <w:rPr>
            <w:rStyle w:val="Hyperlink"/>
            <w:rFonts w:cstheme="minorHAnsi"/>
            <w:b/>
            <w:smallCaps/>
            <w:noProof/>
            <w:spacing w:val="-2"/>
          </w:rPr>
          <w:t>Development Challenge</w:t>
        </w:r>
        <w:r w:rsidR="00BE7591">
          <w:rPr>
            <w:noProof/>
            <w:webHidden/>
          </w:rPr>
          <w:tab/>
        </w:r>
        <w:r w:rsidR="00BE7591">
          <w:rPr>
            <w:noProof/>
            <w:webHidden/>
          </w:rPr>
          <w:fldChar w:fldCharType="begin"/>
        </w:r>
        <w:r w:rsidR="00BE7591">
          <w:rPr>
            <w:noProof/>
            <w:webHidden/>
          </w:rPr>
          <w:instrText xml:space="preserve"> PAGEREF _Toc146916023 \h </w:instrText>
        </w:r>
        <w:r w:rsidR="00BE7591">
          <w:rPr>
            <w:noProof/>
            <w:webHidden/>
          </w:rPr>
        </w:r>
        <w:r w:rsidR="00BE7591">
          <w:rPr>
            <w:noProof/>
            <w:webHidden/>
          </w:rPr>
          <w:fldChar w:fldCharType="separate"/>
        </w:r>
        <w:r w:rsidR="0098617B">
          <w:rPr>
            <w:noProof/>
            <w:webHidden/>
          </w:rPr>
          <w:t>6</w:t>
        </w:r>
        <w:r w:rsidR="00BE7591">
          <w:rPr>
            <w:noProof/>
            <w:webHidden/>
          </w:rPr>
          <w:fldChar w:fldCharType="end"/>
        </w:r>
      </w:hyperlink>
    </w:p>
    <w:p w14:paraId="48F8B606" w14:textId="614046E8" w:rsidR="00BE7591" w:rsidRDefault="00086EE0">
      <w:pPr>
        <w:pStyle w:val="TOC1"/>
        <w:rPr>
          <w:rFonts w:asciiTheme="minorHAnsi" w:eastAsiaTheme="minorEastAsia" w:hAnsiTheme="minorHAnsi" w:cstheme="minorBidi"/>
          <w:noProof/>
          <w:kern w:val="2"/>
          <w:sz w:val="22"/>
          <w:szCs w:val="22"/>
          <w14:ligatures w14:val="standardContextual"/>
        </w:rPr>
      </w:pPr>
      <w:hyperlink w:anchor="_Toc146916024" w:history="1">
        <w:r w:rsidR="00BE7591" w:rsidRPr="0094753D">
          <w:rPr>
            <w:rStyle w:val="Hyperlink"/>
            <w:rFonts w:cstheme="minorHAnsi"/>
            <w:b/>
            <w:smallCaps/>
            <w:noProof/>
            <w:spacing w:val="-2"/>
          </w:rPr>
          <w:t>III.</w:t>
        </w:r>
        <w:r w:rsidR="00BE7591">
          <w:rPr>
            <w:rFonts w:asciiTheme="minorHAnsi" w:eastAsiaTheme="minorEastAsia" w:hAnsiTheme="minorHAnsi" w:cstheme="minorBidi"/>
            <w:noProof/>
            <w:kern w:val="2"/>
            <w:sz w:val="22"/>
            <w:szCs w:val="22"/>
            <w14:ligatures w14:val="standardContextual"/>
          </w:rPr>
          <w:tab/>
        </w:r>
        <w:r w:rsidR="00BE7591" w:rsidRPr="0094753D">
          <w:rPr>
            <w:rStyle w:val="Hyperlink"/>
            <w:rFonts w:cstheme="minorHAnsi"/>
            <w:b/>
            <w:smallCaps/>
            <w:noProof/>
            <w:spacing w:val="-2"/>
          </w:rPr>
          <w:t>Strategy</w:t>
        </w:r>
        <w:r w:rsidR="00BE7591">
          <w:rPr>
            <w:noProof/>
            <w:webHidden/>
          </w:rPr>
          <w:tab/>
        </w:r>
        <w:r w:rsidR="00BE7591">
          <w:rPr>
            <w:noProof/>
            <w:webHidden/>
          </w:rPr>
          <w:fldChar w:fldCharType="begin"/>
        </w:r>
        <w:r w:rsidR="00BE7591">
          <w:rPr>
            <w:noProof/>
            <w:webHidden/>
          </w:rPr>
          <w:instrText xml:space="preserve"> PAGEREF _Toc146916024 \h </w:instrText>
        </w:r>
        <w:r w:rsidR="00BE7591">
          <w:rPr>
            <w:noProof/>
            <w:webHidden/>
          </w:rPr>
        </w:r>
        <w:r w:rsidR="00BE7591">
          <w:rPr>
            <w:noProof/>
            <w:webHidden/>
          </w:rPr>
          <w:fldChar w:fldCharType="separate"/>
        </w:r>
        <w:r w:rsidR="0098617B">
          <w:rPr>
            <w:noProof/>
            <w:webHidden/>
          </w:rPr>
          <w:t>7</w:t>
        </w:r>
        <w:r w:rsidR="00BE7591">
          <w:rPr>
            <w:noProof/>
            <w:webHidden/>
          </w:rPr>
          <w:fldChar w:fldCharType="end"/>
        </w:r>
      </w:hyperlink>
    </w:p>
    <w:p w14:paraId="086BDE79" w14:textId="15DFD3F9" w:rsidR="00BE7591" w:rsidRDefault="00086EE0">
      <w:pPr>
        <w:pStyle w:val="TOC1"/>
        <w:rPr>
          <w:rFonts w:asciiTheme="minorHAnsi" w:eastAsiaTheme="minorEastAsia" w:hAnsiTheme="minorHAnsi" w:cstheme="minorBidi"/>
          <w:noProof/>
          <w:kern w:val="2"/>
          <w:sz w:val="22"/>
          <w:szCs w:val="22"/>
          <w14:ligatures w14:val="standardContextual"/>
        </w:rPr>
      </w:pPr>
      <w:hyperlink w:anchor="_Toc146916025" w:history="1">
        <w:r w:rsidR="00BE7591" w:rsidRPr="0094753D">
          <w:rPr>
            <w:rStyle w:val="Hyperlink"/>
            <w:rFonts w:cstheme="minorHAnsi"/>
            <w:b/>
            <w:smallCaps/>
            <w:noProof/>
            <w:spacing w:val="-2"/>
          </w:rPr>
          <w:t>IV.</w:t>
        </w:r>
        <w:r w:rsidR="00BE7591">
          <w:rPr>
            <w:rFonts w:asciiTheme="minorHAnsi" w:eastAsiaTheme="minorEastAsia" w:hAnsiTheme="minorHAnsi" w:cstheme="minorBidi"/>
            <w:noProof/>
            <w:kern w:val="2"/>
            <w:sz w:val="22"/>
            <w:szCs w:val="22"/>
            <w14:ligatures w14:val="standardContextual"/>
          </w:rPr>
          <w:tab/>
        </w:r>
        <w:r w:rsidR="00BE7591" w:rsidRPr="0094753D">
          <w:rPr>
            <w:rStyle w:val="Hyperlink"/>
            <w:rFonts w:cstheme="minorHAnsi"/>
            <w:b/>
            <w:smallCaps/>
            <w:noProof/>
            <w:spacing w:val="-2"/>
          </w:rPr>
          <w:t>Results and Partnerships</w:t>
        </w:r>
        <w:r w:rsidR="00BE7591">
          <w:rPr>
            <w:noProof/>
            <w:webHidden/>
          </w:rPr>
          <w:tab/>
        </w:r>
        <w:r w:rsidR="00BE7591">
          <w:rPr>
            <w:noProof/>
            <w:webHidden/>
          </w:rPr>
          <w:fldChar w:fldCharType="begin"/>
        </w:r>
        <w:r w:rsidR="00BE7591">
          <w:rPr>
            <w:noProof/>
            <w:webHidden/>
          </w:rPr>
          <w:instrText xml:space="preserve"> PAGEREF _Toc146916025 \h </w:instrText>
        </w:r>
        <w:r w:rsidR="00BE7591">
          <w:rPr>
            <w:noProof/>
            <w:webHidden/>
          </w:rPr>
        </w:r>
        <w:r w:rsidR="00BE7591">
          <w:rPr>
            <w:noProof/>
            <w:webHidden/>
          </w:rPr>
          <w:fldChar w:fldCharType="separate"/>
        </w:r>
        <w:r w:rsidR="0098617B">
          <w:rPr>
            <w:noProof/>
            <w:webHidden/>
          </w:rPr>
          <w:t>10</w:t>
        </w:r>
        <w:r w:rsidR="00BE7591">
          <w:rPr>
            <w:noProof/>
            <w:webHidden/>
          </w:rPr>
          <w:fldChar w:fldCharType="end"/>
        </w:r>
      </w:hyperlink>
    </w:p>
    <w:p w14:paraId="2D4276B7" w14:textId="4076EE53" w:rsidR="00BE7591" w:rsidRDefault="00086EE0">
      <w:pPr>
        <w:pStyle w:val="TOC1"/>
        <w:rPr>
          <w:rFonts w:asciiTheme="minorHAnsi" w:eastAsiaTheme="minorEastAsia" w:hAnsiTheme="minorHAnsi" w:cstheme="minorBidi"/>
          <w:noProof/>
          <w:kern w:val="2"/>
          <w:sz w:val="22"/>
          <w:szCs w:val="22"/>
          <w14:ligatures w14:val="standardContextual"/>
        </w:rPr>
      </w:pPr>
      <w:hyperlink w:anchor="_Toc146916026" w:history="1">
        <w:r w:rsidR="00BE7591" w:rsidRPr="0094753D">
          <w:rPr>
            <w:rStyle w:val="Hyperlink"/>
            <w:rFonts w:cstheme="minorHAnsi"/>
            <w:b/>
            <w:smallCaps/>
            <w:noProof/>
            <w:spacing w:val="-2"/>
          </w:rPr>
          <w:t>V.</w:t>
        </w:r>
        <w:r w:rsidR="00BE7591">
          <w:rPr>
            <w:rFonts w:asciiTheme="minorHAnsi" w:eastAsiaTheme="minorEastAsia" w:hAnsiTheme="minorHAnsi" w:cstheme="minorBidi"/>
            <w:noProof/>
            <w:kern w:val="2"/>
            <w:sz w:val="22"/>
            <w:szCs w:val="22"/>
            <w14:ligatures w14:val="standardContextual"/>
          </w:rPr>
          <w:tab/>
        </w:r>
        <w:r w:rsidR="00BE7591" w:rsidRPr="0094753D">
          <w:rPr>
            <w:rStyle w:val="Hyperlink"/>
            <w:rFonts w:cstheme="minorHAnsi"/>
            <w:b/>
            <w:smallCaps/>
            <w:noProof/>
            <w:spacing w:val="-2"/>
          </w:rPr>
          <w:t>Project Management</w:t>
        </w:r>
        <w:r w:rsidR="00BE7591">
          <w:rPr>
            <w:noProof/>
            <w:webHidden/>
          </w:rPr>
          <w:tab/>
        </w:r>
        <w:r w:rsidR="00BE7591">
          <w:rPr>
            <w:noProof/>
            <w:webHidden/>
          </w:rPr>
          <w:fldChar w:fldCharType="begin"/>
        </w:r>
        <w:r w:rsidR="00BE7591">
          <w:rPr>
            <w:noProof/>
            <w:webHidden/>
          </w:rPr>
          <w:instrText xml:space="preserve"> PAGEREF _Toc146916026 \h </w:instrText>
        </w:r>
        <w:r w:rsidR="00BE7591">
          <w:rPr>
            <w:noProof/>
            <w:webHidden/>
          </w:rPr>
        </w:r>
        <w:r w:rsidR="00BE7591">
          <w:rPr>
            <w:noProof/>
            <w:webHidden/>
          </w:rPr>
          <w:fldChar w:fldCharType="separate"/>
        </w:r>
        <w:r w:rsidR="0098617B">
          <w:rPr>
            <w:noProof/>
            <w:webHidden/>
          </w:rPr>
          <w:t>23</w:t>
        </w:r>
        <w:r w:rsidR="00BE7591">
          <w:rPr>
            <w:noProof/>
            <w:webHidden/>
          </w:rPr>
          <w:fldChar w:fldCharType="end"/>
        </w:r>
      </w:hyperlink>
    </w:p>
    <w:p w14:paraId="69D10B24" w14:textId="322F7ADC" w:rsidR="00BE7591" w:rsidRDefault="00086EE0">
      <w:pPr>
        <w:pStyle w:val="TOC1"/>
        <w:rPr>
          <w:rFonts w:asciiTheme="minorHAnsi" w:eastAsiaTheme="minorEastAsia" w:hAnsiTheme="minorHAnsi" w:cstheme="minorBidi"/>
          <w:noProof/>
          <w:kern w:val="2"/>
          <w:sz w:val="22"/>
          <w:szCs w:val="22"/>
          <w14:ligatures w14:val="standardContextual"/>
        </w:rPr>
      </w:pPr>
      <w:hyperlink w:anchor="_Toc146916027" w:history="1">
        <w:r w:rsidR="00BE7591" w:rsidRPr="0094753D">
          <w:rPr>
            <w:rStyle w:val="Hyperlink"/>
            <w:rFonts w:cstheme="minorHAnsi"/>
            <w:b/>
            <w:smallCaps/>
            <w:noProof/>
            <w:spacing w:val="-2"/>
          </w:rPr>
          <w:t>VI.</w:t>
        </w:r>
        <w:r w:rsidR="00BE7591">
          <w:rPr>
            <w:rFonts w:asciiTheme="minorHAnsi" w:eastAsiaTheme="minorEastAsia" w:hAnsiTheme="minorHAnsi" w:cstheme="minorBidi"/>
            <w:noProof/>
            <w:kern w:val="2"/>
            <w:sz w:val="22"/>
            <w:szCs w:val="22"/>
            <w14:ligatures w14:val="standardContextual"/>
          </w:rPr>
          <w:tab/>
        </w:r>
        <w:r w:rsidR="00BE7591" w:rsidRPr="0094753D">
          <w:rPr>
            <w:rStyle w:val="Hyperlink"/>
            <w:rFonts w:cstheme="minorHAnsi"/>
            <w:b/>
            <w:smallCaps/>
            <w:noProof/>
            <w:spacing w:val="-2"/>
          </w:rPr>
          <w:t>Project Results Framework</w:t>
        </w:r>
        <w:r w:rsidR="00BE7591">
          <w:rPr>
            <w:noProof/>
            <w:webHidden/>
          </w:rPr>
          <w:tab/>
        </w:r>
        <w:r w:rsidR="00BE7591">
          <w:rPr>
            <w:noProof/>
            <w:webHidden/>
          </w:rPr>
          <w:fldChar w:fldCharType="begin"/>
        </w:r>
        <w:r w:rsidR="00BE7591">
          <w:rPr>
            <w:noProof/>
            <w:webHidden/>
          </w:rPr>
          <w:instrText xml:space="preserve"> PAGEREF _Toc146916027 \h </w:instrText>
        </w:r>
        <w:r w:rsidR="00BE7591">
          <w:rPr>
            <w:noProof/>
            <w:webHidden/>
          </w:rPr>
        </w:r>
        <w:r w:rsidR="00BE7591">
          <w:rPr>
            <w:noProof/>
            <w:webHidden/>
          </w:rPr>
          <w:fldChar w:fldCharType="separate"/>
        </w:r>
        <w:r w:rsidR="0098617B">
          <w:rPr>
            <w:noProof/>
            <w:webHidden/>
          </w:rPr>
          <w:t>25</w:t>
        </w:r>
        <w:r w:rsidR="00BE7591">
          <w:rPr>
            <w:noProof/>
            <w:webHidden/>
          </w:rPr>
          <w:fldChar w:fldCharType="end"/>
        </w:r>
      </w:hyperlink>
    </w:p>
    <w:p w14:paraId="13A55AEB" w14:textId="3FEEDB61" w:rsidR="00BE7591" w:rsidRDefault="00086EE0">
      <w:pPr>
        <w:pStyle w:val="TOC1"/>
        <w:rPr>
          <w:rFonts w:asciiTheme="minorHAnsi" w:eastAsiaTheme="minorEastAsia" w:hAnsiTheme="minorHAnsi" w:cstheme="minorBidi"/>
          <w:noProof/>
          <w:kern w:val="2"/>
          <w:sz w:val="22"/>
          <w:szCs w:val="22"/>
          <w14:ligatures w14:val="standardContextual"/>
        </w:rPr>
      </w:pPr>
      <w:hyperlink w:anchor="_Toc146916028" w:history="1">
        <w:r w:rsidR="00BE7591" w:rsidRPr="0094753D">
          <w:rPr>
            <w:rStyle w:val="Hyperlink"/>
            <w:rFonts w:cstheme="minorHAnsi"/>
            <w:b/>
            <w:smallCaps/>
            <w:noProof/>
            <w:spacing w:val="-2"/>
          </w:rPr>
          <w:t>VII.</w:t>
        </w:r>
        <w:r w:rsidR="00BE7591">
          <w:rPr>
            <w:rFonts w:asciiTheme="minorHAnsi" w:eastAsiaTheme="minorEastAsia" w:hAnsiTheme="minorHAnsi" w:cstheme="minorBidi"/>
            <w:noProof/>
            <w:kern w:val="2"/>
            <w:sz w:val="22"/>
            <w:szCs w:val="22"/>
            <w14:ligatures w14:val="standardContextual"/>
          </w:rPr>
          <w:tab/>
        </w:r>
        <w:r w:rsidR="00BE7591" w:rsidRPr="0094753D">
          <w:rPr>
            <w:rStyle w:val="Hyperlink"/>
            <w:rFonts w:cstheme="minorHAnsi"/>
            <w:b/>
            <w:smallCaps/>
            <w:noProof/>
            <w:spacing w:val="-2"/>
          </w:rPr>
          <w:t>Monitoring and Evaluation (M&amp;E) Plan</w:t>
        </w:r>
        <w:r w:rsidR="00BE7591">
          <w:rPr>
            <w:noProof/>
            <w:webHidden/>
          </w:rPr>
          <w:tab/>
        </w:r>
        <w:r w:rsidR="00BE7591">
          <w:rPr>
            <w:noProof/>
            <w:webHidden/>
          </w:rPr>
          <w:fldChar w:fldCharType="begin"/>
        </w:r>
        <w:r w:rsidR="00BE7591">
          <w:rPr>
            <w:noProof/>
            <w:webHidden/>
          </w:rPr>
          <w:instrText xml:space="preserve"> PAGEREF _Toc146916028 \h </w:instrText>
        </w:r>
        <w:r w:rsidR="00BE7591">
          <w:rPr>
            <w:noProof/>
            <w:webHidden/>
          </w:rPr>
        </w:r>
        <w:r w:rsidR="00BE7591">
          <w:rPr>
            <w:noProof/>
            <w:webHidden/>
          </w:rPr>
          <w:fldChar w:fldCharType="separate"/>
        </w:r>
        <w:r w:rsidR="0098617B">
          <w:rPr>
            <w:noProof/>
            <w:webHidden/>
          </w:rPr>
          <w:t>28</w:t>
        </w:r>
        <w:r w:rsidR="00BE7591">
          <w:rPr>
            <w:noProof/>
            <w:webHidden/>
          </w:rPr>
          <w:fldChar w:fldCharType="end"/>
        </w:r>
      </w:hyperlink>
    </w:p>
    <w:p w14:paraId="499D9FFE" w14:textId="70E59DDA" w:rsidR="00BE7591" w:rsidRDefault="00086EE0">
      <w:pPr>
        <w:pStyle w:val="TOC1"/>
        <w:rPr>
          <w:rFonts w:asciiTheme="minorHAnsi" w:eastAsiaTheme="minorEastAsia" w:hAnsiTheme="minorHAnsi" w:cstheme="minorBidi"/>
          <w:noProof/>
          <w:kern w:val="2"/>
          <w:sz w:val="22"/>
          <w:szCs w:val="22"/>
          <w14:ligatures w14:val="standardContextual"/>
        </w:rPr>
      </w:pPr>
      <w:hyperlink w:anchor="_Toc146916029" w:history="1">
        <w:r w:rsidR="00BE7591" w:rsidRPr="0094753D">
          <w:rPr>
            <w:rStyle w:val="Hyperlink"/>
            <w:rFonts w:cstheme="minorHAnsi"/>
            <w:b/>
            <w:smallCaps/>
            <w:noProof/>
            <w:spacing w:val="-2"/>
          </w:rPr>
          <w:t>VIII.</w:t>
        </w:r>
        <w:r w:rsidR="00BE7591">
          <w:rPr>
            <w:rFonts w:asciiTheme="minorHAnsi" w:eastAsiaTheme="minorEastAsia" w:hAnsiTheme="minorHAnsi" w:cstheme="minorBidi"/>
            <w:noProof/>
            <w:kern w:val="2"/>
            <w:sz w:val="22"/>
            <w:szCs w:val="22"/>
            <w14:ligatures w14:val="standardContextual"/>
          </w:rPr>
          <w:tab/>
        </w:r>
        <w:r w:rsidR="00BE7591" w:rsidRPr="0094753D">
          <w:rPr>
            <w:rStyle w:val="Hyperlink"/>
            <w:rFonts w:cstheme="minorHAnsi"/>
            <w:b/>
            <w:smallCaps/>
            <w:noProof/>
            <w:spacing w:val="-2"/>
          </w:rPr>
          <w:t>Governance and Management Arrangements</w:t>
        </w:r>
        <w:r w:rsidR="00BE7591">
          <w:rPr>
            <w:noProof/>
            <w:webHidden/>
          </w:rPr>
          <w:tab/>
        </w:r>
        <w:r w:rsidR="00BE7591">
          <w:rPr>
            <w:noProof/>
            <w:webHidden/>
          </w:rPr>
          <w:fldChar w:fldCharType="begin"/>
        </w:r>
        <w:r w:rsidR="00BE7591">
          <w:rPr>
            <w:noProof/>
            <w:webHidden/>
          </w:rPr>
          <w:instrText xml:space="preserve"> PAGEREF _Toc146916029 \h </w:instrText>
        </w:r>
        <w:r w:rsidR="00BE7591">
          <w:rPr>
            <w:noProof/>
            <w:webHidden/>
          </w:rPr>
        </w:r>
        <w:r w:rsidR="00BE7591">
          <w:rPr>
            <w:noProof/>
            <w:webHidden/>
          </w:rPr>
          <w:fldChar w:fldCharType="separate"/>
        </w:r>
        <w:r w:rsidR="0098617B">
          <w:rPr>
            <w:noProof/>
            <w:webHidden/>
          </w:rPr>
          <w:t>36</w:t>
        </w:r>
        <w:r w:rsidR="00BE7591">
          <w:rPr>
            <w:noProof/>
            <w:webHidden/>
          </w:rPr>
          <w:fldChar w:fldCharType="end"/>
        </w:r>
      </w:hyperlink>
    </w:p>
    <w:p w14:paraId="3F0FBD13" w14:textId="0E3AFF52" w:rsidR="00BE7591" w:rsidRDefault="00086EE0">
      <w:pPr>
        <w:pStyle w:val="TOC1"/>
        <w:rPr>
          <w:rFonts w:asciiTheme="minorHAnsi" w:eastAsiaTheme="minorEastAsia" w:hAnsiTheme="minorHAnsi" w:cstheme="minorBidi"/>
          <w:noProof/>
          <w:kern w:val="2"/>
          <w:sz w:val="22"/>
          <w:szCs w:val="22"/>
          <w14:ligatures w14:val="standardContextual"/>
        </w:rPr>
      </w:pPr>
      <w:hyperlink w:anchor="_Toc146916030" w:history="1">
        <w:r w:rsidR="00BE7591" w:rsidRPr="0094753D">
          <w:rPr>
            <w:rStyle w:val="Hyperlink"/>
            <w:rFonts w:cstheme="minorHAnsi"/>
            <w:b/>
            <w:smallCaps/>
            <w:noProof/>
            <w:spacing w:val="-2"/>
          </w:rPr>
          <w:t>IX.</w:t>
        </w:r>
        <w:r w:rsidR="00BE7591">
          <w:rPr>
            <w:rFonts w:asciiTheme="minorHAnsi" w:eastAsiaTheme="minorEastAsia" w:hAnsiTheme="minorHAnsi" w:cstheme="minorBidi"/>
            <w:noProof/>
            <w:kern w:val="2"/>
            <w:sz w:val="22"/>
            <w:szCs w:val="22"/>
            <w14:ligatures w14:val="standardContextual"/>
          </w:rPr>
          <w:tab/>
        </w:r>
        <w:r w:rsidR="00BE7591" w:rsidRPr="0094753D">
          <w:rPr>
            <w:rStyle w:val="Hyperlink"/>
            <w:rFonts w:cstheme="minorHAnsi"/>
            <w:b/>
            <w:smallCaps/>
            <w:noProof/>
            <w:spacing w:val="-2"/>
          </w:rPr>
          <w:t>Financial Planning and Management</w:t>
        </w:r>
        <w:r w:rsidR="00BE7591">
          <w:rPr>
            <w:noProof/>
            <w:webHidden/>
          </w:rPr>
          <w:tab/>
        </w:r>
        <w:r w:rsidR="00BE7591">
          <w:rPr>
            <w:noProof/>
            <w:webHidden/>
          </w:rPr>
          <w:fldChar w:fldCharType="begin"/>
        </w:r>
        <w:r w:rsidR="00BE7591">
          <w:rPr>
            <w:noProof/>
            <w:webHidden/>
          </w:rPr>
          <w:instrText xml:space="preserve"> PAGEREF _Toc146916030 \h </w:instrText>
        </w:r>
        <w:r w:rsidR="00BE7591">
          <w:rPr>
            <w:noProof/>
            <w:webHidden/>
          </w:rPr>
        </w:r>
        <w:r w:rsidR="00BE7591">
          <w:rPr>
            <w:noProof/>
            <w:webHidden/>
          </w:rPr>
          <w:fldChar w:fldCharType="separate"/>
        </w:r>
        <w:r w:rsidR="0098617B">
          <w:rPr>
            <w:noProof/>
            <w:webHidden/>
          </w:rPr>
          <w:t>40</w:t>
        </w:r>
        <w:r w:rsidR="00BE7591">
          <w:rPr>
            <w:noProof/>
            <w:webHidden/>
          </w:rPr>
          <w:fldChar w:fldCharType="end"/>
        </w:r>
      </w:hyperlink>
    </w:p>
    <w:p w14:paraId="59D547A9" w14:textId="27C09AAC" w:rsidR="00BE7591" w:rsidRDefault="00086EE0">
      <w:pPr>
        <w:pStyle w:val="TOC1"/>
        <w:rPr>
          <w:rFonts w:asciiTheme="minorHAnsi" w:eastAsiaTheme="minorEastAsia" w:hAnsiTheme="minorHAnsi" w:cstheme="minorBidi"/>
          <w:noProof/>
          <w:kern w:val="2"/>
          <w:sz w:val="22"/>
          <w:szCs w:val="22"/>
          <w14:ligatures w14:val="standardContextual"/>
        </w:rPr>
      </w:pPr>
      <w:hyperlink w:anchor="_Toc146916031" w:history="1">
        <w:r w:rsidR="00BE7591" w:rsidRPr="0094753D">
          <w:rPr>
            <w:rStyle w:val="Hyperlink"/>
            <w:rFonts w:cstheme="minorHAnsi"/>
            <w:b/>
            <w:smallCaps/>
            <w:noProof/>
            <w:spacing w:val="-2"/>
          </w:rPr>
          <w:t>X.</w:t>
        </w:r>
        <w:r w:rsidR="00BE7591">
          <w:rPr>
            <w:rFonts w:asciiTheme="minorHAnsi" w:eastAsiaTheme="minorEastAsia" w:hAnsiTheme="minorHAnsi" w:cstheme="minorBidi"/>
            <w:noProof/>
            <w:kern w:val="2"/>
            <w:sz w:val="22"/>
            <w:szCs w:val="22"/>
            <w14:ligatures w14:val="standardContextual"/>
          </w:rPr>
          <w:tab/>
        </w:r>
        <w:r w:rsidR="00BE7591" w:rsidRPr="0094753D">
          <w:rPr>
            <w:rStyle w:val="Hyperlink"/>
            <w:rFonts w:cstheme="minorHAnsi"/>
            <w:b/>
            <w:smallCaps/>
            <w:noProof/>
            <w:spacing w:val="-2"/>
          </w:rPr>
          <w:t>Total Budget and Work Plan</w:t>
        </w:r>
        <w:r w:rsidR="00BE7591">
          <w:rPr>
            <w:noProof/>
            <w:webHidden/>
          </w:rPr>
          <w:tab/>
        </w:r>
        <w:r w:rsidR="00BE7591">
          <w:rPr>
            <w:noProof/>
            <w:webHidden/>
          </w:rPr>
          <w:fldChar w:fldCharType="begin"/>
        </w:r>
        <w:r w:rsidR="00BE7591">
          <w:rPr>
            <w:noProof/>
            <w:webHidden/>
          </w:rPr>
          <w:instrText xml:space="preserve"> PAGEREF _Toc146916031 \h </w:instrText>
        </w:r>
        <w:r w:rsidR="00BE7591">
          <w:rPr>
            <w:noProof/>
            <w:webHidden/>
          </w:rPr>
        </w:r>
        <w:r w:rsidR="00BE7591">
          <w:rPr>
            <w:noProof/>
            <w:webHidden/>
          </w:rPr>
          <w:fldChar w:fldCharType="separate"/>
        </w:r>
        <w:r w:rsidR="0098617B">
          <w:rPr>
            <w:noProof/>
            <w:webHidden/>
          </w:rPr>
          <w:t>43</w:t>
        </w:r>
        <w:r w:rsidR="00BE7591">
          <w:rPr>
            <w:noProof/>
            <w:webHidden/>
          </w:rPr>
          <w:fldChar w:fldCharType="end"/>
        </w:r>
      </w:hyperlink>
    </w:p>
    <w:p w14:paraId="662AFC5A" w14:textId="01DAAB2F" w:rsidR="00BE7591" w:rsidRDefault="00086EE0">
      <w:pPr>
        <w:pStyle w:val="TOC1"/>
        <w:rPr>
          <w:rFonts w:asciiTheme="minorHAnsi" w:eastAsiaTheme="minorEastAsia" w:hAnsiTheme="minorHAnsi" w:cstheme="minorBidi"/>
          <w:noProof/>
          <w:kern w:val="2"/>
          <w:sz w:val="22"/>
          <w:szCs w:val="22"/>
          <w14:ligatures w14:val="standardContextual"/>
        </w:rPr>
      </w:pPr>
      <w:hyperlink w:anchor="_Toc146916032" w:history="1">
        <w:r w:rsidR="00BE7591" w:rsidRPr="0094753D">
          <w:rPr>
            <w:rStyle w:val="Hyperlink"/>
            <w:rFonts w:cstheme="minorHAnsi"/>
            <w:b/>
            <w:smallCaps/>
            <w:noProof/>
            <w:spacing w:val="-2"/>
          </w:rPr>
          <w:t>XI.</w:t>
        </w:r>
        <w:r w:rsidR="00BE7591">
          <w:rPr>
            <w:rFonts w:asciiTheme="minorHAnsi" w:eastAsiaTheme="minorEastAsia" w:hAnsiTheme="minorHAnsi" w:cstheme="minorBidi"/>
            <w:noProof/>
            <w:kern w:val="2"/>
            <w:sz w:val="22"/>
            <w:szCs w:val="22"/>
            <w14:ligatures w14:val="standardContextual"/>
          </w:rPr>
          <w:tab/>
        </w:r>
        <w:r w:rsidR="00BE7591" w:rsidRPr="0094753D">
          <w:rPr>
            <w:rStyle w:val="Hyperlink"/>
            <w:rFonts w:cstheme="minorHAnsi"/>
            <w:b/>
            <w:smallCaps/>
            <w:noProof/>
            <w:spacing w:val="-2"/>
          </w:rPr>
          <w:t>Legal Context</w:t>
        </w:r>
        <w:r w:rsidR="00BE7591">
          <w:rPr>
            <w:noProof/>
            <w:webHidden/>
          </w:rPr>
          <w:tab/>
        </w:r>
        <w:r w:rsidR="00BE7591">
          <w:rPr>
            <w:noProof/>
            <w:webHidden/>
          </w:rPr>
          <w:fldChar w:fldCharType="begin"/>
        </w:r>
        <w:r w:rsidR="00BE7591">
          <w:rPr>
            <w:noProof/>
            <w:webHidden/>
          </w:rPr>
          <w:instrText xml:space="preserve"> PAGEREF _Toc146916032 \h </w:instrText>
        </w:r>
        <w:r w:rsidR="00BE7591">
          <w:rPr>
            <w:noProof/>
            <w:webHidden/>
          </w:rPr>
        </w:r>
        <w:r w:rsidR="00BE7591">
          <w:rPr>
            <w:noProof/>
            <w:webHidden/>
          </w:rPr>
          <w:fldChar w:fldCharType="separate"/>
        </w:r>
        <w:r w:rsidR="0098617B">
          <w:rPr>
            <w:noProof/>
            <w:webHidden/>
          </w:rPr>
          <w:t>51</w:t>
        </w:r>
        <w:r w:rsidR="00BE7591">
          <w:rPr>
            <w:noProof/>
            <w:webHidden/>
          </w:rPr>
          <w:fldChar w:fldCharType="end"/>
        </w:r>
      </w:hyperlink>
    </w:p>
    <w:p w14:paraId="1A20005C" w14:textId="5649803D" w:rsidR="00BE7591" w:rsidRDefault="00086EE0">
      <w:pPr>
        <w:pStyle w:val="TOC1"/>
        <w:rPr>
          <w:rFonts w:asciiTheme="minorHAnsi" w:eastAsiaTheme="minorEastAsia" w:hAnsiTheme="minorHAnsi" w:cstheme="minorBidi"/>
          <w:noProof/>
          <w:kern w:val="2"/>
          <w:sz w:val="22"/>
          <w:szCs w:val="22"/>
          <w14:ligatures w14:val="standardContextual"/>
        </w:rPr>
      </w:pPr>
      <w:hyperlink w:anchor="_Toc146916033" w:history="1">
        <w:r w:rsidR="00BE7591" w:rsidRPr="0094753D">
          <w:rPr>
            <w:rStyle w:val="Hyperlink"/>
            <w:rFonts w:cstheme="minorHAnsi"/>
            <w:b/>
            <w:smallCaps/>
            <w:noProof/>
            <w:spacing w:val="-2"/>
          </w:rPr>
          <w:t>XII.</w:t>
        </w:r>
        <w:r w:rsidR="00BE7591">
          <w:rPr>
            <w:rFonts w:asciiTheme="minorHAnsi" w:eastAsiaTheme="minorEastAsia" w:hAnsiTheme="minorHAnsi" w:cstheme="minorBidi"/>
            <w:noProof/>
            <w:kern w:val="2"/>
            <w:sz w:val="22"/>
            <w:szCs w:val="22"/>
            <w14:ligatures w14:val="standardContextual"/>
          </w:rPr>
          <w:tab/>
        </w:r>
        <w:r w:rsidR="00BE7591" w:rsidRPr="0094753D">
          <w:rPr>
            <w:rStyle w:val="Hyperlink"/>
            <w:rFonts w:cstheme="minorHAnsi"/>
            <w:b/>
            <w:smallCaps/>
            <w:noProof/>
            <w:spacing w:val="-2"/>
          </w:rPr>
          <w:t>Risk Management</w:t>
        </w:r>
        <w:r w:rsidR="00BE7591">
          <w:rPr>
            <w:noProof/>
            <w:webHidden/>
          </w:rPr>
          <w:tab/>
        </w:r>
        <w:r w:rsidR="00BE7591">
          <w:rPr>
            <w:noProof/>
            <w:webHidden/>
          </w:rPr>
          <w:fldChar w:fldCharType="begin"/>
        </w:r>
        <w:r w:rsidR="00BE7591">
          <w:rPr>
            <w:noProof/>
            <w:webHidden/>
          </w:rPr>
          <w:instrText xml:space="preserve"> PAGEREF _Toc146916033 \h </w:instrText>
        </w:r>
        <w:r w:rsidR="00BE7591">
          <w:rPr>
            <w:noProof/>
            <w:webHidden/>
          </w:rPr>
        </w:r>
        <w:r w:rsidR="00BE7591">
          <w:rPr>
            <w:noProof/>
            <w:webHidden/>
          </w:rPr>
          <w:fldChar w:fldCharType="separate"/>
        </w:r>
        <w:r w:rsidR="0098617B">
          <w:rPr>
            <w:noProof/>
            <w:webHidden/>
          </w:rPr>
          <w:t>51</w:t>
        </w:r>
        <w:r w:rsidR="00BE7591">
          <w:rPr>
            <w:noProof/>
            <w:webHidden/>
          </w:rPr>
          <w:fldChar w:fldCharType="end"/>
        </w:r>
      </w:hyperlink>
    </w:p>
    <w:p w14:paraId="58BA7FF8" w14:textId="37A626AD" w:rsidR="00BE7591" w:rsidRDefault="00086EE0">
      <w:pPr>
        <w:pStyle w:val="TOC1"/>
        <w:rPr>
          <w:rFonts w:asciiTheme="minorHAnsi" w:eastAsiaTheme="minorEastAsia" w:hAnsiTheme="minorHAnsi" w:cstheme="minorBidi"/>
          <w:noProof/>
          <w:kern w:val="2"/>
          <w:sz w:val="22"/>
          <w:szCs w:val="22"/>
          <w14:ligatures w14:val="standardContextual"/>
        </w:rPr>
      </w:pPr>
      <w:hyperlink w:anchor="_Toc146916034" w:history="1">
        <w:r w:rsidR="00BE7591" w:rsidRPr="0094753D">
          <w:rPr>
            <w:rStyle w:val="Hyperlink"/>
            <w:rFonts w:cstheme="minorHAnsi"/>
            <w:b/>
            <w:smallCaps/>
            <w:noProof/>
            <w:spacing w:val="-2"/>
          </w:rPr>
          <w:t>XIII.</w:t>
        </w:r>
        <w:r w:rsidR="00BE7591">
          <w:rPr>
            <w:rFonts w:asciiTheme="minorHAnsi" w:eastAsiaTheme="minorEastAsia" w:hAnsiTheme="minorHAnsi" w:cstheme="minorBidi"/>
            <w:noProof/>
            <w:kern w:val="2"/>
            <w:sz w:val="22"/>
            <w:szCs w:val="22"/>
            <w14:ligatures w14:val="standardContextual"/>
          </w:rPr>
          <w:tab/>
        </w:r>
        <w:r w:rsidR="00BE7591" w:rsidRPr="0094753D">
          <w:rPr>
            <w:rStyle w:val="Hyperlink"/>
            <w:rFonts w:cstheme="minorHAnsi"/>
            <w:b/>
            <w:smallCaps/>
            <w:noProof/>
            <w:spacing w:val="-2"/>
          </w:rPr>
          <w:t>Mandatory Annexes</w:t>
        </w:r>
        <w:r w:rsidR="00BE7591">
          <w:rPr>
            <w:noProof/>
            <w:webHidden/>
          </w:rPr>
          <w:tab/>
        </w:r>
        <w:r w:rsidR="00BE7591">
          <w:rPr>
            <w:noProof/>
            <w:webHidden/>
          </w:rPr>
          <w:fldChar w:fldCharType="begin"/>
        </w:r>
        <w:r w:rsidR="00BE7591">
          <w:rPr>
            <w:noProof/>
            <w:webHidden/>
          </w:rPr>
          <w:instrText xml:space="preserve"> PAGEREF _Toc146916034 \h </w:instrText>
        </w:r>
        <w:r w:rsidR="00BE7591">
          <w:rPr>
            <w:noProof/>
            <w:webHidden/>
          </w:rPr>
        </w:r>
        <w:r w:rsidR="00BE7591">
          <w:rPr>
            <w:noProof/>
            <w:webHidden/>
          </w:rPr>
          <w:fldChar w:fldCharType="separate"/>
        </w:r>
        <w:r w:rsidR="0098617B">
          <w:rPr>
            <w:noProof/>
            <w:webHidden/>
          </w:rPr>
          <w:t>55</w:t>
        </w:r>
        <w:r w:rsidR="00BE7591">
          <w:rPr>
            <w:noProof/>
            <w:webHidden/>
          </w:rPr>
          <w:fldChar w:fldCharType="end"/>
        </w:r>
      </w:hyperlink>
    </w:p>
    <w:p w14:paraId="05CC2FEE" w14:textId="6BF85A14" w:rsidR="00BE7591" w:rsidRDefault="00086EE0" w:rsidP="00BE7591">
      <w:pPr>
        <w:pStyle w:val="TOC2"/>
        <w:rPr>
          <w:rFonts w:asciiTheme="minorHAnsi" w:eastAsiaTheme="minorEastAsia" w:hAnsiTheme="minorHAnsi" w:cstheme="minorBidi"/>
          <w:noProof/>
          <w:kern w:val="2"/>
          <w:sz w:val="22"/>
          <w:szCs w:val="22"/>
          <w14:ligatures w14:val="standardContextual"/>
        </w:rPr>
      </w:pPr>
      <w:hyperlink w:anchor="_Toc146916035" w:history="1">
        <w:r w:rsidR="00BE7591" w:rsidRPr="0094753D">
          <w:rPr>
            <w:rStyle w:val="Hyperlink"/>
            <w:rFonts w:cstheme="minorHAnsi"/>
            <w:b/>
            <w:bCs/>
            <w:noProof/>
          </w:rPr>
          <w:t>Annex 1: GEF Budget Template</w:t>
        </w:r>
        <w:r w:rsidR="00BE7591">
          <w:rPr>
            <w:noProof/>
            <w:webHidden/>
          </w:rPr>
          <w:tab/>
        </w:r>
        <w:r w:rsidR="00BE7591">
          <w:rPr>
            <w:noProof/>
            <w:webHidden/>
          </w:rPr>
          <w:fldChar w:fldCharType="begin"/>
        </w:r>
        <w:r w:rsidR="00BE7591">
          <w:rPr>
            <w:noProof/>
            <w:webHidden/>
          </w:rPr>
          <w:instrText xml:space="preserve"> PAGEREF _Toc146916035 \h </w:instrText>
        </w:r>
        <w:r w:rsidR="00BE7591">
          <w:rPr>
            <w:noProof/>
            <w:webHidden/>
          </w:rPr>
        </w:r>
        <w:r w:rsidR="00BE7591">
          <w:rPr>
            <w:noProof/>
            <w:webHidden/>
          </w:rPr>
          <w:fldChar w:fldCharType="separate"/>
        </w:r>
        <w:r w:rsidR="0098617B">
          <w:rPr>
            <w:noProof/>
            <w:webHidden/>
          </w:rPr>
          <w:t>56</w:t>
        </w:r>
        <w:r w:rsidR="00BE7591">
          <w:rPr>
            <w:noProof/>
            <w:webHidden/>
          </w:rPr>
          <w:fldChar w:fldCharType="end"/>
        </w:r>
      </w:hyperlink>
    </w:p>
    <w:p w14:paraId="055760FB" w14:textId="121749F0" w:rsidR="00BE7591" w:rsidRDefault="00086EE0" w:rsidP="00BE7591">
      <w:pPr>
        <w:pStyle w:val="TOC2"/>
        <w:rPr>
          <w:rFonts w:asciiTheme="minorHAnsi" w:eastAsiaTheme="minorEastAsia" w:hAnsiTheme="minorHAnsi" w:cstheme="minorBidi"/>
          <w:noProof/>
          <w:kern w:val="2"/>
          <w:sz w:val="22"/>
          <w:szCs w:val="22"/>
          <w14:ligatures w14:val="standardContextual"/>
        </w:rPr>
      </w:pPr>
      <w:hyperlink w:anchor="_Toc146916036" w:history="1">
        <w:r w:rsidR="00BE7591" w:rsidRPr="0094753D">
          <w:rPr>
            <w:rStyle w:val="Hyperlink"/>
            <w:rFonts w:cstheme="minorHAnsi"/>
            <w:b/>
            <w:bCs/>
            <w:noProof/>
          </w:rPr>
          <w:t>Annex 2: GEF execution support letter</w:t>
        </w:r>
        <w:r w:rsidR="00BE7591">
          <w:rPr>
            <w:noProof/>
            <w:webHidden/>
          </w:rPr>
          <w:tab/>
        </w:r>
        <w:r w:rsidR="00BE7591">
          <w:rPr>
            <w:noProof/>
            <w:webHidden/>
          </w:rPr>
          <w:fldChar w:fldCharType="begin"/>
        </w:r>
        <w:r w:rsidR="00BE7591">
          <w:rPr>
            <w:noProof/>
            <w:webHidden/>
          </w:rPr>
          <w:instrText xml:space="preserve"> PAGEREF _Toc146916036 \h </w:instrText>
        </w:r>
        <w:r w:rsidR="00BE7591">
          <w:rPr>
            <w:noProof/>
            <w:webHidden/>
          </w:rPr>
        </w:r>
        <w:r w:rsidR="00BE7591">
          <w:rPr>
            <w:noProof/>
            <w:webHidden/>
          </w:rPr>
          <w:fldChar w:fldCharType="separate"/>
        </w:r>
        <w:r w:rsidR="0098617B">
          <w:rPr>
            <w:noProof/>
            <w:webHidden/>
          </w:rPr>
          <w:t>56</w:t>
        </w:r>
        <w:r w:rsidR="00BE7591">
          <w:rPr>
            <w:noProof/>
            <w:webHidden/>
          </w:rPr>
          <w:fldChar w:fldCharType="end"/>
        </w:r>
      </w:hyperlink>
    </w:p>
    <w:p w14:paraId="04303469" w14:textId="0F859238" w:rsidR="00BE7591" w:rsidRDefault="00086EE0" w:rsidP="00BE7591">
      <w:pPr>
        <w:pStyle w:val="TOC2"/>
        <w:rPr>
          <w:rFonts w:asciiTheme="minorHAnsi" w:eastAsiaTheme="minorEastAsia" w:hAnsiTheme="minorHAnsi" w:cstheme="minorBidi"/>
          <w:noProof/>
          <w:kern w:val="2"/>
          <w:sz w:val="22"/>
          <w:szCs w:val="22"/>
          <w14:ligatures w14:val="standardContextual"/>
        </w:rPr>
      </w:pPr>
      <w:hyperlink w:anchor="_Toc146916037" w:history="1">
        <w:r w:rsidR="00BE7591" w:rsidRPr="0094753D">
          <w:rPr>
            <w:rStyle w:val="Hyperlink"/>
            <w:rFonts w:cstheme="minorHAnsi"/>
            <w:b/>
            <w:bCs/>
            <w:noProof/>
          </w:rPr>
          <w:t>Annex 3: Project map and Geospatial Coordinates of project sites</w:t>
        </w:r>
        <w:r w:rsidR="00BE7591">
          <w:rPr>
            <w:noProof/>
            <w:webHidden/>
          </w:rPr>
          <w:tab/>
        </w:r>
        <w:r w:rsidR="00BE7591">
          <w:rPr>
            <w:noProof/>
            <w:webHidden/>
          </w:rPr>
          <w:fldChar w:fldCharType="begin"/>
        </w:r>
        <w:r w:rsidR="00BE7591">
          <w:rPr>
            <w:noProof/>
            <w:webHidden/>
          </w:rPr>
          <w:instrText xml:space="preserve"> PAGEREF _Toc146916037 \h </w:instrText>
        </w:r>
        <w:r w:rsidR="00BE7591">
          <w:rPr>
            <w:noProof/>
            <w:webHidden/>
          </w:rPr>
        </w:r>
        <w:r w:rsidR="00BE7591">
          <w:rPr>
            <w:noProof/>
            <w:webHidden/>
          </w:rPr>
          <w:fldChar w:fldCharType="separate"/>
        </w:r>
        <w:r w:rsidR="0098617B">
          <w:rPr>
            <w:noProof/>
            <w:webHidden/>
          </w:rPr>
          <w:t>58</w:t>
        </w:r>
        <w:r w:rsidR="00BE7591">
          <w:rPr>
            <w:noProof/>
            <w:webHidden/>
          </w:rPr>
          <w:fldChar w:fldCharType="end"/>
        </w:r>
      </w:hyperlink>
    </w:p>
    <w:p w14:paraId="48574E9A" w14:textId="50590AE6" w:rsidR="00BE7591" w:rsidRDefault="00086EE0" w:rsidP="00BE7591">
      <w:pPr>
        <w:pStyle w:val="TOC2"/>
        <w:rPr>
          <w:rFonts w:asciiTheme="minorHAnsi" w:eastAsiaTheme="minorEastAsia" w:hAnsiTheme="minorHAnsi" w:cstheme="minorBidi"/>
          <w:noProof/>
          <w:kern w:val="2"/>
          <w:sz w:val="22"/>
          <w:szCs w:val="22"/>
          <w14:ligatures w14:val="standardContextual"/>
        </w:rPr>
      </w:pPr>
      <w:hyperlink w:anchor="_Toc146916038" w:history="1">
        <w:r w:rsidR="00BE7591" w:rsidRPr="0094753D">
          <w:rPr>
            <w:rStyle w:val="Hyperlink"/>
            <w:rFonts w:cstheme="minorHAnsi"/>
            <w:b/>
            <w:bCs/>
            <w:noProof/>
          </w:rPr>
          <w:t>Annex 4: Multi Year Work Plan</w:t>
        </w:r>
        <w:r w:rsidR="00BE7591">
          <w:rPr>
            <w:noProof/>
            <w:webHidden/>
          </w:rPr>
          <w:tab/>
        </w:r>
        <w:r w:rsidR="00BE7591">
          <w:rPr>
            <w:noProof/>
            <w:webHidden/>
          </w:rPr>
          <w:fldChar w:fldCharType="begin"/>
        </w:r>
        <w:r w:rsidR="00BE7591">
          <w:rPr>
            <w:noProof/>
            <w:webHidden/>
          </w:rPr>
          <w:instrText xml:space="preserve"> PAGEREF _Toc146916038 \h </w:instrText>
        </w:r>
        <w:r w:rsidR="00BE7591">
          <w:rPr>
            <w:noProof/>
            <w:webHidden/>
          </w:rPr>
        </w:r>
        <w:r w:rsidR="00BE7591">
          <w:rPr>
            <w:noProof/>
            <w:webHidden/>
          </w:rPr>
          <w:fldChar w:fldCharType="separate"/>
        </w:r>
        <w:r w:rsidR="0098617B">
          <w:rPr>
            <w:noProof/>
            <w:webHidden/>
          </w:rPr>
          <w:t>59</w:t>
        </w:r>
        <w:r w:rsidR="00BE7591">
          <w:rPr>
            <w:noProof/>
            <w:webHidden/>
          </w:rPr>
          <w:fldChar w:fldCharType="end"/>
        </w:r>
      </w:hyperlink>
    </w:p>
    <w:p w14:paraId="586F3519" w14:textId="47C2F0B4" w:rsidR="00BE7591" w:rsidRDefault="00086EE0" w:rsidP="00BE7591">
      <w:pPr>
        <w:pStyle w:val="TOC2"/>
        <w:rPr>
          <w:rFonts w:asciiTheme="minorHAnsi" w:eastAsiaTheme="minorEastAsia" w:hAnsiTheme="minorHAnsi" w:cstheme="minorBidi"/>
          <w:noProof/>
          <w:kern w:val="2"/>
          <w:sz w:val="22"/>
          <w:szCs w:val="22"/>
          <w14:ligatures w14:val="standardContextual"/>
        </w:rPr>
      </w:pPr>
      <w:hyperlink w:anchor="_Toc146916039" w:history="1">
        <w:r w:rsidR="00BE7591" w:rsidRPr="0094753D">
          <w:rPr>
            <w:rStyle w:val="Hyperlink"/>
            <w:rFonts w:cstheme="minorHAnsi"/>
            <w:b/>
            <w:bCs/>
            <w:noProof/>
          </w:rPr>
          <w:t>Annex 5: UNDP Social and Environmental Screening Procedure (SESP)</w:t>
        </w:r>
        <w:r w:rsidR="00BE7591">
          <w:rPr>
            <w:noProof/>
            <w:webHidden/>
          </w:rPr>
          <w:tab/>
        </w:r>
        <w:r w:rsidR="00BE7591">
          <w:rPr>
            <w:noProof/>
            <w:webHidden/>
          </w:rPr>
          <w:fldChar w:fldCharType="begin"/>
        </w:r>
        <w:r w:rsidR="00BE7591">
          <w:rPr>
            <w:noProof/>
            <w:webHidden/>
          </w:rPr>
          <w:instrText xml:space="preserve"> PAGEREF _Toc146916039 \h </w:instrText>
        </w:r>
        <w:r w:rsidR="00BE7591">
          <w:rPr>
            <w:noProof/>
            <w:webHidden/>
          </w:rPr>
        </w:r>
        <w:r w:rsidR="00BE7591">
          <w:rPr>
            <w:noProof/>
            <w:webHidden/>
          </w:rPr>
          <w:fldChar w:fldCharType="separate"/>
        </w:r>
        <w:r w:rsidR="0098617B">
          <w:rPr>
            <w:noProof/>
            <w:webHidden/>
          </w:rPr>
          <w:t>64</w:t>
        </w:r>
        <w:r w:rsidR="00BE7591">
          <w:rPr>
            <w:noProof/>
            <w:webHidden/>
          </w:rPr>
          <w:fldChar w:fldCharType="end"/>
        </w:r>
      </w:hyperlink>
    </w:p>
    <w:p w14:paraId="3D54E10A" w14:textId="33774A1F" w:rsidR="00BE7591" w:rsidRDefault="00086EE0" w:rsidP="00BE7591">
      <w:pPr>
        <w:pStyle w:val="TOC2"/>
        <w:rPr>
          <w:rFonts w:asciiTheme="minorHAnsi" w:eastAsiaTheme="minorEastAsia" w:hAnsiTheme="minorHAnsi" w:cstheme="minorBidi"/>
          <w:noProof/>
          <w:kern w:val="2"/>
          <w:sz w:val="22"/>
          <w:szCs w:val="22"/>
          <w14:ligatures w14:val="standardContextual"/>
        </w:rPr>
      </w:pPr>
      <w:hyperlink w:anchor="_Toc146916040" w:history="1">
        <w:r w:rsidR="00BE7591" w:rsidRPr="0094753D">
          <w:rPr>
            <w:rStyle w:val="Hyperlink"/>
            <w:rFonts w:cstheme="minorHAnsi"/>
            <w:b/>
            <w:bCs/>
            <w:noProof/>
          </w:rPr>
          <w:t>Annex 6: UNDP Risk Register</w:t>
        </w:r>
        <w:r w:rsidR="00BE7591">
          <w:rPr>
            <w:noProof/>
            <w:webHidden/>
          </w:rPr>
          <w:tab/>
        </w:r>
        <w:r w:rsidR="00BE7591">
          <w:rPr>
            <w:noProof/>
            <w:webHidden/>
          </w:rPr>
          <w:fldChar w:fldCharType="begin"/>
        </w:r>
        <w:r w:rsidR="00BE7591">
          <w:rPr>
            <w:noProof/>
            <w:webHidden/>
          </w:rPr>
          <w:instrText xml:space="preserve"> PAGEREF _Toc146916040 \h </w:instrText>
        </w:r>
        <w:r w:rsidR="00BE7591">
          <w:rPr>
            <w:noProof/>
            <w:webHidden/>
          </w:rPr>
        </w:r>
        <w:r w:rsidR="00BE7591">
          <w:rPr>
            <w:noProof/>
            <w:webHidden/>
          </w:rPr>
          <w:fldChar w:fldCharType="separate"/>
        </w:r>
        <w:r w:rsidR="0098617B">
          <w:rPr>
            <w:noProof/>
            <w:webHidden/>
          </w:rPr>
          <w:t>75</w:t>
        </w:r>
        <w:r w:rsidR="00BE7591">
          <w:rPr>
            <w:noProof/>
            <w:webHidden/>
          </w:rPr>
          <w:fldChar w:fldCharType="end"/>
        </w:r>
      </w:hyperlink>
    </w:p>
    <w:p w14:paraId="7C4A181E" w14:textId="36F05261" w:rsidR="00BE7591" w:rsidRDefault="00086EE0" w:rsidP="00BE7591">
      <w:pPr>
        <w:pStyle w:val="TOC2"/>
        <w:rPr>
          <w:rFonts w:asciiTheme="minorHAnsi" w:eastAsiaTheme="minorEastAsia" w:hAnsiTheme="minorHAnsi" w:cstheme="minorBidi"/>
          <w:noProof/>
          <w:kern w:val="2"/>
          <w:sz w:val="22"/>
          <w:szCs w:val="22"/>
          <w14:ligatures w14:val="standardContextual"/>
        </w:rPr>
      </w:pPr>
      <w:hyperlink w:anchor="_Toc146916041" w:history="1">
        <w:r w:rsidR="00BE7591" w:rsidRPr="0094753D">
          <w:rPr>
            <w:rStyle w:val="Hyperlink"/>
            <w:rFonts w:cstheme="minorHAnsi"/>
            <w:b/>
            <w:bCs/>
            <w:noProof/>
          </w:rPr>
          <w:t>Annex 7: Overview of Technical Consultancies/Subcontracts</w:t>
        </w:r>
        <w:r w:rsidR="00BE7591">
          <w:rPr>
            <w:noProof/>
            <w:webHidden/>
          </w:rPr>
          <w:tab/>
        </w:r>
        <w:r w:rsidR="00BE7591">
          <w:rPr>
            <w:noProof/>
            <w:webHidden/>
          </w:rPr>
          <w:fldChar w:fldCharType="begin"/>
        </w:r>
        <w:r w:rsidR="00BE7591">
          <w:rPr>
            <w:noProof/>
            <w:webHidden/>
          </w:rPr>
          <w:instrText xml:space="preserve"> PAGEREF _Toc146916041 \h </w:instrText>
        </w:r>
        <w:r w:rsidR="00BE7591">
          <w:rPr>
            <w:noProof/>
            <w:webHidden/>
          </w:rPr>
        </w:r>
        <w:r w:rsidR="00BE7591">
          <w:rPr>
            <w:noProof/>
            <w:webHidden/>
          </w:rPr>
          <w:fldChar w:fldCharType="separate"/>
        </w:r>
        <w:r w:rsidR="0098617B">
          <w:rPr>
            <w:noProof/>
            <w:webHidden/>
          </w:rPr>
          <w:t>77</w:t>
        </w:r>
        <w:r w:rsidR="00BE7591">
          <w:rPr>
            <w:noProof/>
            <w:webHidden/>
          </w:rPr>
          <w:fldChar w:fldCharType="end"/>
        </w:r>
      </w:hyperlink>
    </w:p>
    <w:p w14:paraId="418C2EC9" w14:textId="42A738AA" w:rsidR="00BE7591" w:rsidRDefault="00086EE0" w:rsidP="00BE7591">
      <w:pPr>
        <w:pStyle w:val="TOC2"/>
        <w:rPr>
          <w:rFonts w:asciiTheme="minorHAnsi" w:eastAsiaTheme="minorEastAsia" w:hAnsiTheme="minorHAnsi" w:cstheme="minorBidi"/>
          <w:noProof/>
          <w:kern w:val="2"/>
          <w:sz w:val="22"/>
          <w:szCs w:val="22"/>
          <w14:ligatures w14:val="standardContextual"/>
        </w:rPr>
      </w:pPr>
      <w:hyperlink w:anchor="_Toc146916042" w:history="1">
        <w:r w:rsidR="00BE7591" w:rsidRPr="0094753D">
          <w:rPr>
            <w:rStyle w:val="Hyperlink"/>
            <w:rFonts w:cstheme="minorHAnsi"/>
            <w:b/>
            <w:bCs/>
            <w:noProof/>
          </w:rPr>
          <w:t>Annex 8: Stakeholder Engagement Plan</w:t>
        </w:r>
        <w:r w:rsidR="00BE7591">
          <w:rPr>
            <w:noProof/>
            <w:webHidden/>
          </w:rPr>
          <w:tab/>
        </w:r>
        <w:r w:rsidR="00BE7591">
          <w:rPr>
            <w:noProof/>
            <w:webHidden/>
          </w:rPr>
          <w:fldChar w:fldCharType="begin"/>
        </w:r>
        <w:r w:rsidR="00BE7591">
          <w:rPr>
            <w:noProof/>
            <w:webHidden/>
          </w:rPr>
          <w:instrText xml:space="preserve"> PAGEREF _Toc146916042 \h </w:instrText>
        </w:r>
        <w:r w:rsidR="00BE7591">
          <w:rPr>
            <w:noProof/>
            <w:webHidden/>
          </w:rPr>
        </w:r>
        <w:r w:rsidR="00BE7591">
          <w:rPr>
            <w:noProof/>
            <w:webHidden/>
          </w:rPr>
          <w:fldChar w:fldCharType="separate"/>
        </w:r>
        <w:r w:rsidR="0098617B">
          <w:rPr>
            <w:noProof/>
            <w:webHidden/>
          </w:rPr>
          <w:t>80</w:t>
        </w:r>
        <w:r w:rsidR="00BE7591">
          <w:rPr>
            <w:noProof/>
            <w:webHidden/>
          </w:rPr>
          <w:fldChar w:fldCharType="end"/>
        </w:r>
      </w:hyperlink>
    </w:p>
    <w:p w14:paraId="39EBA079" w14:textId="394FC667" w:rsidR="00BE7591" w:rsidRDefault="00086EE0" w:rsidP="00BE7591">
      <w:pPr>
        <w:pStyle w:val="TOC2"/>
        <w:rPr>
          <w:rFonts w:asciiTheme="minorHAnsi" w:eastAsiaTheme="minorEastAsia" w:hAnsiTheme="minorHAnsi" w:cstheme="minorBidi"/>
          <w:noProof/>
          <w:kern w:val="2"/>
          <w:sz w:val="22"/>
          <w:szCs w:val="22"/>
          <w14:ligatures w14:val="standardContextual"/>
        </w:rPr>
      </w:pPr>
      <w:hyperlink w:anchor="_Toc146916043" w:history="1">
        <w:r w:rsidR="00BE7591" w:rsidRPr="0094753D">
          <w:rPr>
            <w:rStyle w:val="Hyperlink"/>
            <w:rFonts w:cstheme="minorHAnsi"/>
            <w:b/>
            <w:bCs/>
            <w:noProof/>
          </w:rPr>
          <w:t>Annex 9: Gender Analysis and Gender Action Plan</w:t>
        </w:r>
        <w:r w:rsidR="00BE7591">
          <w:rPr>
            <w:noProof/>
            <w:webHidden/>
          </w:rPr>
          <w:tab/>
        </w:r>
        <w:r w:rsidR="00BE7591">
          <w:rPr>
            <w:noProof/>
            <w:webHidden/>
          </w:rPr>
          <w:fldChar w:fldCharType="begin"/>
        </w:r>
        <w:r w:rsidR="00BE7591">
          <w:rPr>
            <w:noProof/>
            <w:webHidden/>
          </w:rPr>
          <w:instrText xml:space="preserve"> PAGEREF _Toc146916043 \h </w:instrText>
        </w:r>
        <w:r w:rsidR="00BE7591">
          <w:rPr>
            <w:noProof/>
            <w:webHidden/>
          </w:rPr>
        </w:r>
        <w:r w:rsidR="00BE7591">
          <w:rPr>
            <w:noProof/>
            <w:webHidden/>
          </w:rPr>
          <w:fldChar w:fldCharType="separate"/>
        </w:r>
        <w:r w:rsidR="0098617B">
          <w:rPr>
            <w:noProof/>
            <w:webHidden/>
          </w:rPr>
          <w:t>83</w:t>
        </w:r>
        <w:r w:rsidR="00BE7591">
          <w:rPr>
            <w:noProof/>
            <w:webHidden/>
          </w:rPr>
          <w:fldChar w:fldCharType="end"/>
        </w:r>
      </w:hyperlink>
    </w:p>
    <w:p w14:paraId="1F78186D" w14:textId="449C60D0" w:rsidR="00BE7591" w:rsidRDefault="00086EE0" w:rsidP="00BE7591">
      <w:pPr>
        <w:pStyle w:val="TOC2"/>
        <w:rPr>
          <w:rFonts w:asciiTheme="minorHAnsi" w:eastAsiaTheme="minorEastAsia" w:hAnsiTheme="minorHAnsi" w:cstheme="minorBidi"/>
          <w:noProof/>
          <w:kern w:val="2"/>
          <w:sz w:val="22"/>
          <w:szCs w:val="22"/>
          <w14:ligatures w14:val="standardContextual"/>
        </w:rPr>
      </w:pPr>
      <w:hyperlink w:anchor="_Toc146916044" w:history="1">
        <w:r w:rsidR="00BE7591" w:rsidRPr="0094753D">
          <w:rPr>
            <w:rStyle w:val="Hyperlink"/>
            <w:rFonts w:cstheme="minorHAnsi"/>
            <w:b/>
            <w:bCs/>
            <w:noProof/>
          </w:rPr>
          <w:t>Annex 10: Procurement Plan</w:t>
        </w:r>
        <w:r w:rsidR="00BE7591">
          <w:rPr>
            <w:noProof/>
            <w:webHidden/>
          </w:rPr>
          <w:tab/>
        </w:r>
        <w:r w:rsidR="00BE7591">
          <w:rPr>
            <w:noProof/>
            <w:webHidden/>
          </w:rPr>
          <w:fldChar w:fldCharType="begin"/>
        </w:r>
        <w:r w:rsidR="00BE7591">
          <w:rPr>
            <w:noProof/>
            <w:webHidden/>
          </w:rPr>
          <w:instrText xml:space="preserve"> PAGEREF _Toc146916044 \h </w:instrText>
        </w:r>
        <w:r w:rsidR="00BE7591">
          <w:rPr>
            <w:noProof/>
            <w:webHidden/>
          </w:rPr>
        </w:r>
        <w:r w:rsidR="00BE7591">
          <w:rPr>
            <w:noProof/>
            <w:webHidden/>
          </w:rPr>
          <w:fldChar w:fldCharType="separate"/>
        </w:r>
        <w:r w:rsidR="0098617B">
          <w:rPr>
            <w:noProof/>
            <w:webHidden/>
          </w:rPr>
          <w:t>84</w:t>
        </w:r>
        <w:r w:rsidR="00BE7591">
          <w:rPr>
            <w:noProof/>
            <w:webHidden/>
          </w:rPr>
          <w:fldChar w:fldCharType="end"/>
        </w:r>
      </w:hyperlink>
    </w:p>
    <w:p w14:paraId="5D4DD899" w14:textId="76E3B68A" w:rsidR="00BE7591" w:rsidRDefault="00086EE0" w:rsidP="00BE7591">
      <w:pPr>
        <w:pStyle w:val="TOC2"/>
        <w:rPr>
          <w:rFonts w:asciiTheme="minorHAnsi" w:eastAsiaTheme="minorEastAsia" w:hAnsiTheme="minorHAnsi" w:cstheme="minorBidi"/>
          <w:noProof/>
          <w:kern w:val="2"/>
          <w:sz w:val="22"/>
          <w:szCs w:val="22"/>
          <w14:ligatures w14:val="standardContextual"/>
        </w:rPr>
      </w:pPr>
      <w:hyperlink w:anchor="_Toc146916045" w:history="1">
        <w:r w:rsidR="00BE7591" w:rsidRPr="0094753D">
          <w:rPr>
            <w:rStyle w:val="Hyperlink"/>
            <w:rFonts w:cstheme="minorHAnsi"/>
            <w:b/>
            <w:bCs/>
            <w:noProof/>
          </w:rPr>
          <w:t>Annex 11: Signed LOA between UNDP and IP requesting UNDP Support Services</w:t>
        </w:r>
        <w:r w:rsidR="00BE7591">
          <w:rPr>
            <w:noProof/>
            <w:webHidden/>
          </w:rPr>
          <w:tab/>
        </w:r>
        <w:r w:rsidR="00BE7591">
          <w:rPr>
            <w:noProof/>
            <w:webHidden/>
          </w:rPr>
          <w:fldChar w:fldCharType="begin"/>
        </w:r>
        <w:r w:rsidR="00BE7591">
          <w:rPr>
            <w:noProof/>
            <w:webHidden/>
          </w:rPr>
          <w:instrText xml:space="preserve"> PAGEREF _Toc146916045 \h </w:instrText>
        </w:r>
        <w:r w:rsidR="00BE7591">
          <w:rPr>
            <w:noProof/>
            <w:webHidden/>
          </w:rPr>
        </w:r>
        <w:r w:rsidR="00BE7591">
          <w:rPr>
            <w:noProof/>
            <w:webHidden/>
          </w:rPr>
          <w:fldChar w:fldCharType="separate"/>
        </w:r>
        <w:r w:rsidR="0098617B">
          <w:rPr>
            <w:noProof/>
            <w:webHidden/>
          </w:rPr>
          <w:t>85</w:t>
        </w:r>
        <w:r w:rsidR="00BE7591">
          <w:rPr>
            <w:noProof/>
            <w:webHidden/>
          </w:rPr>
          <w:fldChar w:fldCharType="end"/>
        </w:r>
      </w:hyperlink>
    </w:p>
    <w:p w14:paraId="0E7B5EF8" w14:textId="36EFE9F4" w:rsidR="00BE7591" w:rsidRPr="00BE7591" w:rsidRDefault="00086EE0" w:rsidP="00BE7591">
      <w:pPr>
        <w:pStyle w:val="TOC2"/>
        <w:rPr>
          <w:rFonts w:asciiTheme="minorHAnsi" w:eastAsiaTheme="minorEastAsia" w:hAnsiTheme="minorHAnsi" w:cstheme="minorBidi"/>
          <w:noProof/>
          <w:kern w:val="2"/>
          <w:sz w:val="22"/>
          <w:szCs w:val="22"/>
          <w14:ligatures w14:val="standardContextual"/>
        </w:rPr>
      </w:pPr>
      <w:hyperlink w:anchor="_Toc146916046" w:history="1">
        <w:r w:rsidR="00BE7591" w:rsidRPr="00BE7591">
          <w:rPr>
            <w:rStyle w:val="Hyperlink"/>
            <w:rFonts w:cstheme="minorHAnsi"/>
            <w:b/>
            <w:bCs/>
            <w:iCs/>
            <w:noProof/>
            <w:lang w:val="en-GB"/>
          </w:rPr>
          <w:t>Annex 12: GEF CEO Endorsement/Approval</w:t>
        </w:r>
        <w:r w:rsidR="00BE7591" w:rsidRPr="00BE7591">
          <w:rPr>
            <w:noProof/>
            <w:webHidden/>
          </w:rPr>
          <w:tab/>
        </w:r>
        <w:r w:rsidR="00BE7591" w:rsidRPr="00BE7591">
          <w:rPr>
            <w:noProof/>
            <w:webHidden/>
          </w:rPr>
          <w:fldChar w:fldCharType="begin"/>
        </w:r>
        <w:r w:rsidR="00BE7591" w:rsidRPr="00BE7591">
          <w:rPr>
            <w:noProof/>
            <w:webHidden/>
          </w:rPr>
          <w:instrText xml:space="preserve"> PAGEREF _Toc146916046 \h </w:instrText>
        </w:r>
        <w:r w:rsidR="00BE7591" w:rsidRPr="00BE7591">
          <w:rPr>
            <w:noProof/>
            <w:webHidden/>
          </w:rPr>
        </w:r>
        <w:r w:rsidR="00BE7591" w:rsidRPr="00BE7591">
          <w:rPr>
            <w:noProof/>
            <w:webHidden/>
          </w:rPr>
          <w:fldChar w:fldCharType="separate"/>
        </w:r>
        <w:r w:rsidR="0098617B">
          <w:rPr>
            <w:noProof/>
            <w:webHidden/>
          </w:rPr>
          <w:t>88</w:t>
        </w:r>
        <w:r w:rsidR="00BE7591" w:rsidRPr="00BE7591">
          <w:rPr>
            <w:noProof/>
            <w:webHidden/>
          </w:rPr>
          <w:fldChar w:fldCharType="end"/>
        </w:r>
      </w:hyperlink>
    </w:p>
    <w:p w14:paraId="2DF70D76" w14:textId="66FE7836" w:rsidR="00BE7591" w:rsidRDefault="00086EE0" w:rsidP="00BE7591">
      <w:pPr>
        <w:pStyle w:val="TOC2"/>
        <w:rPr>
          <w:rFonts w:asciiTheme="minorHAnsi" w:eastAsiaTheme="minorEastAsia" w:hAnsiTheme="minorHAnsi" w:cstheme="minorBidi"/>
          <w:noProof/>
          <w:kern w:val="2"/>
          <w:sz w:val="22"/>
          <w:szCs w:val="22"/>
          <w14:ligatures w14:val="standardContextual"/>
        </w:rPr>
      </w:pPr>
      <w:hyperlink w:anchor="_Toc146916047" w:history="1">
        <w:r w:rsidR="00BE7591" w:rsidRPr="0094753D">
          <w:rPr>
            <w:rStyle w:val="Hyperlink"/>
            <w:rFonts w:cstheme="minorHAnsi"/>
            <w:b/>
            <w:bCs/>
            <w:noProof/>
          </w:rPr>
          <w:t>Annex 13: Terms of Reference for Project Board and Project Team</w:t>
        </w:r>
        <w:r w:rsidR="00BE7591">
          <w:rPr>
            <w:noProof/>
            <w:webHidden/>
          </w:rPr>
          <w:tab/>
        </w:r>
        <w:r w:rsidR="00BE7591">
          <w:rPr>
            <w:noProof/>
            <w:webHidden/>
          </w:rPr>
          <w:fldChar w:fldCharType="begin"/>
        </w:r>
        <w:r w:rsidR="00BE7591">
          <w:rPr>
            <w:noProof/>
            <w:webHidden/>
          </w:rPr>
          <w:instrText xml:space="preserve"> PAGEREF _Toc146916047 \h </w:instrText>
        </w:r>
        <w:r w:rsidR="00BE7591">
          <w:rPr>
            <w:noProof/>
            <w:webHidden/>
          </w:rPr>
        </w:r>
        <w:r w:rsidR="00BE7591">
          <w:rPr>
            <w:noProof/>
            <w:webHidden/>
          </w:rPr>
          <w:fldChar w:fldCharType="separate"/>
        </w:r>
        <w:r w:rsidR="0098617B">
          <w:rPr>
            <w:noProof/>
            <w:webHidden/>
          </w:rPr>
          <w:t>89</w:t>
        </w:r>
        <w:r w:rsidR="00BE7591">
          <w:rPr>
            <w:noProof/>
            <w:webHidden/>
          </w:rPr>
          <w:fldChar w:fldCharType="end"/>
        </w:r>
      </w:hyperlink>
    </w:p>
    <w:p w14:paraId="79CC38A3" w14:textId="555C5737" w:rsidR="00BE7591" w:rsidRDefault="00086EE0" w:rsidP="00BE7591">
      <w:pPr>
        <w:pStyle w:val="TOC2"/>
        <w:rPr>
          <w:rFonts w:asciiTheme="minorHAnsi" w:eastAsiaTheme="minorEastAsia" w:hAnsiTheme="minorHAnsi" w:cstheme="minorBidi"/>
          <w:noProof/>
          <w:kern w:val="2"/>
          <w:sz w:val="22"/>
          <w:szCs w:val="22"/>
          <w14:ligatures w14:val="standardContextual"/>
        </w:rPr>
      </w:pPr>
      <w:hyperlink w:anchor="_Toc146916048" w:history="1">
        <w:r w:rsidR="00BE7591" w:rsidRPr="0094753D">
          <w:rPr>
            <w:rStyle w:val="Hyperlink"/>
            <w:rFonts w:cstheme="minorHAnsi"/>
            <w:b/>
            <w:bCs/>
            <w:noProof/>
          </w:rPr>
          <w:t>Annex 14: GEF Core indicators</w:t>
        </w:r>
        <w:r w:rsidR="00BE7591">
          <w:rPr>
            <w:noProof/>
            <w:webHidden/>
          </w:rPr>
          <w:tab/>
        </w:r>
        <w:r w:rsidR="00BE7591">
          <w:rPr>
            <w:noProof/>
            <w:webHidden/>
          </w:rPr>
          <w:fldChar w:fldCharType="begin"/>
        </w:r>
        <w:r w:rsidR="00BE7591">
          <w:rPr>
            <w:noProof/>
            <w:webHidden/>
          </w:rPr>
          <w:instrText xml:space="preserve"> PAGEREF _Toc146916048 \h </w:instrText>
        </w:r>
        <w:r w:rsidR="00BE7591">
          <w:rPr>
            <w:noProof/>
            <w:webHidden/>
          </w:rPr>
        </w:r>
        <w:r w:rsidR="00BE7591">
          <w:rPr>
            <w:noProof/>
            <w:webHidden/>
          </w:rPr>
          <w:fldChar w:fldCharType="separate"/>
        </w:r>
        <w:r w:rsidR="0098617B">
          <w:rPr>
            <w:noProof/>
            <w:webHidden/>
          </w:rPr>
          <w:t>97</w:t>
        </w:r>
        <w:r w:rsidR="00BE7591">
          <w:rPr>
            <w:noProof/>
            <w:webHidden/>
          </w:rPr>
          <w:fldChar w:fldCharType="end"/>
        </w:r>
      </w:hyperlink>
    </w:p>
    <w:p w14:paraId="2AA5BE13" w14:textId="2CCD218B" w:rsidR="00BE7591" w:rsidRDefault="00086EE0" w:rsidP="00BE7591">
      <w:pPr>
        <w:pStyle w:val="TOC2"/>
        <w:rPr>
          <w:rFonts w:asciiTheme="minorHAnsi" w:eastAsiaTheme="minorEastAsia" w:hAnsiTheme="minorHAnsi" w:cstheme="minorBidi"/>
          <w:noProof/>
          <w:kern w:val="2"/>
          <w:sz w:val="22"/>
          <w:szCs w:val="22"/>
          <w14:ligatures w14:val="standardContextual"/>
        </w:rPr>
      </w:pPr>
      <w:hyperlink w:anchor="_Toc146916049" w:history="1">
        <w:r w:rsidR="00BE7591" w:rsidRPr="0094753D">
          <w:rPr>
            <w:rStyle w:val="Hyperlink"/>
            <w:rFonts w:cstheme="minorHAnsi"/>
            <w:b/>
            <w:bCs/>
            <w:noProof/>
          </w:rPr>
          <w:t>Annex 15: GEF Taxonomy</w:t>
        </w:r>
        <w:r w:rsidR="00BE7591">
          <w:rPr>
            <w:noProof/>
            <w:webHidden/>
          </w:rPr>
          <w:tab/>
        </w:r>
        <w:r w:rsidR="00BE7591">
          <w:rPr>
            <w:noProof/>
            <w:webHidden/>
          </w:rPr>
          <w:fldChar w:fldCharType="begin"/>
        </w:r>
        <w:r w:rsidR="00BE7591">
          <w:rPr>
            <w:noProof/>
            <w:webHidden/>
          </w:rPr>
          <w:instrText xml:space="preserve"> PAGEREF _Toc146916049 \h </w:instrText>
        </w:r>
        <w:r w:rsidR="00BE7591">
          <w:rPr>
            <w:noProof/>
            <w:webHidden/>
          </w:rPr>
        </w:r>
        <w:r w:rsidR="00BE7591">
          <w:rPr>
            <w:noProof/>
            <w:webHidden/>
          </w:rPr>
          <w:fldChar w:fldCharType="separate"/>
        </w:r>
        <w:r w:rsidR="0098617B">
          <w:rPr>
            <w:noProof/>
            <w:webHidden/>
          </w:rPr>
          <w:t>98</w:t>
        </w:r>
        <w:r w:rsidR="00BE7591">
          <w:rPr>
            <w:noProof/>
            <w:webHidden/>
          </w:rPr>
          <w:fldChar w:fldCharType="end"/>
        </w:r>
      </w:hyperlink>
    </w:p>
    <w:p w14:paraId="3379B84B" w14:textId="2F5FE46A" w:rsidR="00BE7591" w:rsidRDefault="00086EE0" w:rsidP="00BE7591">
      <w:pPr>
        <w:pStyle w:val="TOC2"/>
        <w:rPr>
          <w:rFonts w:asciiTheme="minorHAnsi" w:eastAsiaTheme="minorEastAsia" w:hAnsiTheme="minorHAnsi" w:cstheme="minorBidi"/>
          <w:noProof/>
          <w:kern w:val="2"/>
          <w:sz w:val="22"/>
          <w:szCs w:val="22"/>
          <w14:ligatures w14:val="standardContextual"/>
        </w:rPr>
      </w:pPr>
      <w:hyperlink w:anchor="_Toc146916050" w:history="1">
        <w:r w:rsidR="00BE7591" w:rsidRPr="0094753D">
          <w:rPr>
            <w:rStyle w:val="Hyperlink"/>
            <w:rFonts w:cstheme="minorHAnsi"/>
            <w:b/>
            <w:bCs/>
            <w:noProof/>
          </w:rPr>
          <w:t>Annex 16: Results of the Partners Capacity Assessment Tool (PACT) and HACT Micro Assessment</w:t>
        </w:r>
        <w:r w:rsidR="00BE7591">
          <w:rPr>
            <w:noProof/>
            <w:webHidden/>
          </w:rPr>
          <w:tab/>
        </w:r>
        <w:r w:rsidR="00BE7591">
          <w:rPr>
            <w:noProof/>
            <w:webHidden/>
          </w:rPr>
          <w:fldChar w:fldCharType="begin"/>
        </w:r>
        <w:r w:rsidR="00BE7591">
          <w:rPr>
            <w:noProof/>
            <w:webHidden/>
          </w:rPr>
          <w:instrText xml:space="preserve"> PAGEREF _Toc146916050 \h </w:instrText>
        </w:r>
        <w:r w:rsidR="00BE7591">
          <w:rPr>
            <w:noProof/>
            <w:webHidden/>
          </w:rPr>
        </w:r>
        <w:r w:rsidR="00BE7591">
          <w:rPr>
            <w:noProof/>
            <w:webHidden/>
          </w:rPr>
          <w:fldChar w:fldCharType="separate"/>
        </w:r>
        <w:r w:rsidR="0098617B">
          <w:rPr>
            <w:noProof/>
            <w:webHidden/>
          </w:rPr>
          <w:t>104</w:t>
        </w:r>
        <w:r w:rsidR="00BE7591">
          <w:rPr>
            <w:noProof/>
            <w:webHidden/>
          </w:rPr>
          <w:fldChar w:fldCharType="end"/>
        </w:r>
      </w:hyperlink>
    </w:p>
    <w:p w14:paraId="5F9FE378" w14:textId="4DE0483E" w:rsidR="00BE7591" w:rsidRDefault="00086EE0" w:rsidP="00BE7591">
      <w:pPr>
        <w:pStyle w:val="TOC2"/>
        <w:rPr>
          <w:rFonts w:asciiTheme="minorHAnsi" w:eastAsiaTheme="minorEastAsia" w:hAnsiTheme="minorHAnsi" w:cstheme="minorBidi"/>
          <w:noProof/>
          <w:kern w:val="2"/>
          <w:sz w:val="22"/>
          <w:szCs w:val="22"/>
          <w14:ligatures w14:val="standardContextual"/>
        </w:rPr>
      </w:pPr>
      <w:hyperlink w:anchor="_Toc146916051" w:history="1">
        <w:r w:rsidR="00BE7591" w:rsidRPr="0094753D">
          <w:rPr>
            <w:rStyle w:val="Hyperlink"/>
            <w:rFonts w:cstheme="minorHAnsi"/>
            <w:b/>
            <w:bCs/>
            <w:noProof/>
          </w:rPr>
          <w:t>Annex 17: UNDP Project Quality Assurance Report (completed in UNDP online corporate planning system)</w:t>
        </w:r>
        <w:r w:rsidR="00BE7591">
          <w:rPr>
            <w:noProof/>
            <w:webHidden/>
          </w:rPr>
          <w:tab/>
        </w:r>
        <w:r w:rsidR="00BE7591">
          <w:rPr>
            <w:noProof/>
            <w:webHidden/>
          </w:rPr>
          <w:fldChar w:fldCharType="begin"/>
        </w:r>
        <w:r w:rsidR="00BE7591">
          <w:rPr>
            <w:noProof/>
            <w:webHidden/>
          </w:rPr>
          <w:instrText xml:space="preserve"> PAGEREF _Toc146916051 \h </w:instrText>
        </w:r>
        <w:r w:rsidR="00BE7591">
          <w:rPr>
            <w:noProof/>
            <w:webHidden/>
          </w:rPr>
        </w:r>
        <w:r w:rsidR="00BE7591">
          <w:rPr>
            <w:noProof/>
            <w:webHidden/>
          </w:rPr>
          <w:fldChar w:fldCharType="separate"/>
        </w:r>
        <w:r w:rsidR="0098617B">
          <w:rPr>
            <w:noProof/>
            <w:webHidden/>
          </w:rPr>
          <w:t>104</w:t>
        </w:r>
        <w:r w:rsidR="00BE7591">
          <w:rPr>
            <w:noProof/>
            <w:webHidden/>
          </w:rPr>
          <w:fldChar w:fldCharType="end"/>
        </w:r>
      </w:hyperlink>
    </w:p>
    <w:p w14:paraId="13E664B6" w14:textId="2E11B9B5" w:rsidR="00BE7591" w:rsidRDefault="00086EE0" w:rsidP="00BE7591">
      <w:pPr>
        <w:pStyle w:val="TOC2"/>
        <w:rPr>
          <w:rFonts w:asciiTheme="minorHAnsi" w:eastAsiaTheme="minorEastAsia" w:hAnsiTheme="minorHAnsi" w:cstheme="minorBidi"/>
          <w:noProof/>
          <w:kern w:val="2"/>
          <w:sz w:val="22"/>
          <w:szCs w:val="22"/>
          <w14:ligatures w14:val="standardContextual"/>
        </w:rPr>
      </w:pPr>
      <w:hyperlink w:anchor="_Toc146916052" w:history="1">
        <w:r w:rsidR="00BE7591" w:rsidRPr="0094753D">
          <w:rPr>
            <w:rStyle w:val="Hyperlink"/>
            <w:rFonts w:cstheme="minorHAnsi"/>
            <w:b/>
            <w:bCs/>
            <w:noProof/>
          </w:rPr>
          <w:t>Annex 18: The End of Project Report Template (BTR/NC)</w:t>
        </w:r>
        <w:r w:rsidR="00BE7591">
          <w:rPr>
            <w:noProof/>
            <w:webHidden/>
          </w:rPr>
          <w:tab/>
        </w:r>
        <w:r w:rsidR="00BE7591">
          <w:rPr>
            <w:noProof/>
            <w:webHidden/>
          </w:rPr>
          <w:fldChar w:fldCharType="begin"/>
        </w:r>
        <w:r w:rsidR="00BE7591">
          <w:rPr>
            <w:noProof/>
            <w:webHidden/>
          </w:rPr>
          <w:instrText xml:space="preserve"> PAGEREF _Toc146916052 \h </w:instrText>
        </w:r>
        <w:r w:rsidR="00BE7591">
          <w:rPr>
            <w:noProof/>
            <w:webHidden/>
          </w:rPr>
        </w:r>
        <w:r w:rsidR="00BE7591">
          <w:rPr>
            <w:noProof/>
            <w:webHidden/>
          </w:rPr>
          <w:fldChar w:fldCharType="separate"/>
        </w:r>
        <w:r w:rsidR="0098617B">
          <w:rPr>
            <w:noProof/>
            <w:webHidden/>
          </w:rPr>
          <w:t>106</w:t>
        </w:r>
        <w:r w:rsidR="00BE7591">
          <w:rPr>
            <w:noProof/>
            <w:webHidden/>
          </w:rPr>
          <w:fldChar w:fldCharType="end"/>
        </w:r>
      </w:hyperlink>
    </w:p>
    <w:p w14:paraId="030ADBA1" w14:textId="08B26619" w:rsidR="00485F0E" w:rsidRPr="002E7EC8" w:rsidRDefault="00485F0E" w:rsidP="00485F0E">
      <w:pPr>
        <w:spacing w:after="240" w:line="240" w:lineRule="auto"/>
        <w:jc w:val="both"/>
        <w:rPr>
          <w:rFonts w:eastAsia="SimSun" w:cstheme="minorHAnsi"/>
          <w:b/>
          <w:bCs/>
          <w:noProof/>
          <w:sz w:val="20"/>
          <w:szCs w:val="20"/>
        </w:rPr>
      </w:pPr>
      <w:r w:rsidRPr="002E7EC8">
        <w:rPr>
          <w:rFonts w:eastAsia="SimSun" w:cstheme="minorHAnsi"/>
          <w:b/>
          <w:color w:val="2B579A"/>
          <w:sz w:val="20"/>
          <w:szCs w:val="24"/>
          <w:shd w:val="clear" w:color="auto" w:fill="E6E6E6"/>
        </w:rPr>
        <w:fldChar w:fldCharType="end"/>
      </w:r>
    </w:p>
    <w:p w14:paraId="5298506B" w14:textId="77777777" w:rsidR="00485F0E" w:rsidRPr="002E7EC8" w:rsidRDefault="00485F0E" w:rsidP="00485F0E">
      <w:pPr>
        <w:spacing w:after="240" w:line="240" w:lineRule="auto"/>
        <w:jc w:val="both"/>
        <w:rPr>
          <w:rFonts w:eastAsia="SimSun" w:cstheme="minorHAnsi"/>
          <w:b/>
          <w:i/>
          <w:sz w:val="20"/>
          <w:szCs w:val="24"/>
          <w:highlight w:val="yellow"/>
        </w:rPr>
        <w:sectPr w:rsidR="00485F0E" w:rsidRPr="002E7EC8" w:rsidSect="001C283F">
          <w:footerReference w:type="default" r:id="rId14"/>
          <w:footerReference w:type="first" r:id="rId15"/>
          <w:pgSz w:w="12240" w:h="15840" w:code="1"/>
          <w:pgMar w:top="1440" w:right="1440" w:bottom="1440" w:left="1440" w:header="720" w:footer="432" w:gutter="0"/>
          <w:cols w:space="708"/>
          <w:titlePg/>
          <w:docGrid w:linePitch="360"/>
        </w:sectPr>
      </w:pPr>
    </w:p>
    <w:p w14:paraId="510452C7" w14:textId="77777777" w:rsidR="00F920FB" w:rsidRPr="00026001" w:rsidRDefault="00F920FB" w:rsidP="00485F0E">
      <w:pPr>
        <w:spacing w:after="240" w:line="240" w:lineRule="auto"/>
        <w:jc w:val="both"/>
        <w:rPr>
          <w:rFonts w:eastAsia="SimSun" w:cstheme="minorHAnsi"/>
          <w:b/>
          <w:smallCaps/>
          <w:spacing w:val="-2"/>
          <w:sz w:val="28"/>
          <w:szCs w:val="20"/>
        </w:rPr>
      </w:pPr>
      <w:bookmarkStart w:id="6" w:name="_Toc132367097"/>
      <w:r w:rsidRPr="00026001">
        <w:rPr>
          <w:rFonts w:eastAsia="SimSun" w:cstheme="minorHAnsi"/>
          <w:b/>
          <w:smallCaps/>
          <w:spacing w:val="-2"/>
          <w:sz w:val="28"/>
          <w:szCs w:val="20"/>
        </w:rPr>
        <w:lastRenderedPageBreak/>
        <w:t>Acronyms and Abbreviations</w:t>
      </w:r>
      <w:bookmarkEnd w:id="6"/>
    </w:p>
    <w:p w14:paraId="5D302B01" w14:textId="77777777" w:rsidR="00B76CDD" w:rsidRPr="00026001" w:rsidRDefault="00B76CDD" w:rsidP="00485F0E">
      <w:pPr>
        <w:spacing w:after="240" w:line="240" w:lineRule="auto"/>
        <w:jc w:val="both"/>
        <w:rPr>
          <w:rFonts w:eastAsia="SimSun" w:cstheme="minorHAnsi"/>
          <w:b/>
          <w:smallCaps/>
          <w:spacing w:val="-2"/>
          <w:sz w:val="28"/>
          <w:szCs w:val="20"/>
        </w:rPr>
      </w:pPr>
    </w:p>
    <w:tbl>
      <w:tblPr>
        <w:tblStyle w:val="TableGridLight"/>
        <w:tblW w:w="0" w:type="auto"/>
        <w:tblLook w:val="04A0" w:firstRow="1" w:lastRow="0" w:firstColumn="1" w:lastColumn="0" w:noHBand="0" w:noVBand="1"/>
      </w:tblPr>
      <w:tblGrid>
        <w:gridCol w:w="1625"/>
        <w:gridCol w:w="7391"/>
      </w:tblGrid>
      <w:tr w:rsidR="00B76CDD" w:rsidRPr="00026001" w14:paraId="511CE3AE" w14:textId="77777777" w:rsidTr="00C93DF9">
        <w:trPr>
          <w:trHeight w:val="288"/>
        </w:trPr>
        <w:tc>
          <w:tcPr>
            <w:tcW w:w="1625" w:type="dxa"/>
          </w:tcPr>
          <w:p w14:paraId="715AA756" w14:textId="77777777" w:rsidR="00B76CDD" w:rsidRPr="00026001" w:rsidRDefault="00B76CDD" w:rsidP="00C93DF9">
            <w:pPr>
              <w:spacing w:after="120"/>
              <w:jc w:val="both"/>
              <w:rPr>
                <w:rStyle w:val="normaltextrun"/>
                <w:rFonts w:cstheme="minorHAnsi"/>
                <w:b/>
                <w:bCs/>
                <w:sz w:val="20"/>
                <w:szCs w:val="20"/>
              </w:rPr>
            </w:pPr>
            <w:r w:rsidRPr="00026001">
              <w:rPr>
                <w:rStyle w:val="normaltextrun"/>
                <w:rFonts w:cstheme="minorHAnsi"/>
                <w:b/>
                <w:bCs/>
                <w:sz w:val="20"/>
                <w:szCs w:val="20"/>
              </w:rPr>
              <w:t>AD</w:t>
            </w:r>
          </w:p>
        </w:tc>
        <w:tc>
          <w:tcPr>
            <w:tcW w:w="7391" w:type="dxa"/>
          </w:tcPr>
          <w:p w14:paraId="3DD28AA0" w14:textId="77777777" w:rsidR="00B76CDD" w:rsidRPr="00026001" w:rsidRDefault="00B76CDD" w:rsidP="00C93DF9">
            <w:pPr>
              <w:pStyle w:val="paragraph0"/>
              <w:spacing w:before="0" w:beforeAutospacing="0" w:after="120" w:afterAutospacing="0"/>
              <w:jc w:val="both"/>
              <w:textAlignment w:val="baseline"/>
              <w:rPr>
                <w:rStyle w:val="normaltextrun"/>
                <w:rFonts w:asciiTheme="minorHAnsi" w:eastAsia="SimSun" w:hAnsiTheme="minorHAnsi" w:cstheme="minorHAnsi"/>
                <w:sz w:val="20"/>
                <w:szCs w:val="20"/>
                <w:lang w:val="en-US"/>
              </w:rPr>
            </w:pPr>
            <w:r w:rsidRPr="00026001">
              <w:rPr>
                <w:rStyle w:val="normaltextrun"/>
                <w:rFonts w:asciiTheme="minorHAnsi" w:eastAsia="SimSun" w:hAnsiTheme="minorHAnsi" w:cstheme="minorHAnsi"/>
                <w:sz w:val="20"/>
                <w:szCs w:val="20"/>
                <w:lang w:val="en-US"/>
              </w:rPr>
              <w:t>Activity Data</w:t>
            </w:r>
          </w:p>
        </w:tc>
      </w:tr>
      <w:tr w:rsidR="00B76CDD" w:rsidRPr="00026001" w14:paraId="35BF8FF3" w14:textId="77777777" w:rsidTr="00C93DF9">
        <w:trPr>
          <w:trHeight w:val="288"/>
        </w:trPr>
        <w:tc>
          <w:tcPr>
            <w:tcW w:w="1625" w:type="dxa"/>
          </w:tcPr>
          <w:p w14:paraId="5C5775F5" w14:textId="77777777" w:rsidR="00B76CDD" w:rsidRPr="00026001" w:rsidRDefault="00B76CDD" w:rsidP="00C93DF9">
            <w:pPr>
              <w:spacing w:after="120"/>
              <w:jc w:val="both"/>
              <w:rPr>
                <w:rStyle w:val="normaltextrun"/>
                <w:rFonts w:cstheme="minorHAnsi"/>
                <w:b/>
                <w:bCs/>
                <w:sz w:val="20"/>
                <w:szCs w:val="20"/>
              </w:rPr>
            </w:pPr>
            <w:r w:rsidRPr="00026001">
              <w:rPr>
                <w:rStyle w:val="normaltextrun"/>
                <w:rFonts w:cstheme="minorHAnsi"/>
                <w:b/>
                <w:bCs/>
                <w:sz w:val="20"/>
                <w:szCs w:val="20"/>
              </w:rPr>
              <w:t>AENTA</w:t>
            </w:r>
          </w:p>
        </w:tc>
        <w:tc>
          <w:tcPr>
            <w:tcW w:w="7391" w:type="dxa"/>
          </w:tcPr>
          <w:p w14:paraId="2255197D" w14:textId="77777777" w:rsidR="00B76CDD" w:rsidRPr="00026001" w:rsidRDefault="00B76CDD" w:rsidP="00C93DF9">
            <w:pPr>
              <w:pStyle w:val="paragraph0"/>
              <w:spacing w:before="0" w:beforeAutospacing="0" w:after="120" w:afterAutospacing="0"/>
              <w:jc w:val="both"/>
              <w:textAlignment w:val="baseline"/>
              <w:rPr>
                <w:rStyle w:val="normaltextrun"/>
                <w:rFonts w:asciiTheme="minorHAnsi" w:eastAsiaTheme="minorHAnsi" w:hAnsiTheme="minorHAnsi" w:cstheme="minorHAnsi"/>
                <w:b/>
                <w:bCs/>
                <w:sz w:val="20"/>
                <w:szCs w:val="20"/>
                <w:lang w:val="en-US" w:eastAsia="en-US"/>
              </w:rPr>
            </w:pPr>
            <w:r w:rsidRPr="00026001">
              <w:rPr>
                <w:rStyle w:val="normaltextrun"/>
                <w:rFonts w:asciiTheme="minorHAnsi" w:eastAsia="SimSun" w:hAnsiTheme="minorHAnsi" w:cstheme="minorHAnsi"/>
                <w:sz w:val="20"/>
                <w:szCs w:val="20"/>
                <w:lang w:val="en-US"/>
              </w:rPr>
              <w:t>Nuclear Energy and Advance Technology Agency</w:t>
            </w:r>
          </w:p>
        </w:tc>
      </w:tr>
      <w:tr w:rsidR="00B76CDD" w:rsidRPr="00026001" w14:paraId="6D0B97AD" w14:textId="77777777" w:rsidTr="00C93DF9">
        <w:trPr>
          <w:trHeight w:val="288"/>
        </w:trPr>
        <w:tc>
          <w:tcPr>
            <w:tcW w:w="1625" w:type="dxa"/>
          </w:tcPr>
          <w:p w14:paraId="11023852" w14:textId="77777777" w:rsidR="00B76CDD" w:rsidRPr="00026001" w:rsidRDefault="00B76CDD" w:rsidP="00C93DF9">
            <w:pPr>
              <w:spacing w:after="120"/>
              <w:jc w:val="both"/>
              <w:rPr>
                <w:rStyle w:val="normaltextrun"/>
                <w:rFonts w:cstheme="minorHAnsi"/>
                <w:b/>
                <w:sz w:val="20"/>
                <w:szCs w:val="20"/>
              </w:rPr>
            </w:pPr>
            <w:bookmarkStart w:id="7" w:name="_Hlk119584491"/>
            <w:r w:rsidRPr="00026001">
              <w:rPr>
                <w:rStyle w:val="normaltextrun"/>
                <w:rFonts w:cstheme="minorHAnsi"/>
                <w:b/>
                <w:bCs/>
                <w:sz w:val="20"/>
                <w:szCs w:val="20"/>
              </w:rPr>
              <w:t>AFOLU</w:t>
            </w:r>
          </w:p>
        </w:tc>
        <w:tc>
          <w:tcPr>
            <w:tcW w:w="7391" w:type="dxa"/>
          </w:tcPr>
          <w:p w14:paraId="1D374981" w14:textId="77777777" w:rsidR="00B76CDD" w:rsidRPr="00026001" w:rsidRDefault="00B76CDD" w:rsidP="00C93DF9">
            <w:pPr>
              <w:pStyle w:val="paragraph0"/>
              <w:spacing w:before="0" w:beforeAutospacing="0" w:after="120" w:afterAutospacing="0"/>
              <w:jc w:val="both"/>
              <w:textAlignment w:val="baseline"/>
              <w:rPr>
                <w:rStyle w:val="normaltextrun"/>
                <w:rFonts w:asciiTheme="minorHAnsi" w:eastAsia="SimSun" w:hAnsiTheme="minorHAnsi" w:cstheme="minorHAnsi"/>
                <w:sz w:val="20"/>
                <w:szCs w:val="20"/>
                <w:lang w:val="en-US"/>
              </w:rPr>
            </w:pPr>
            <w:r w:rsidRPr="00026001">
              <w:rPr>
                <w:rStyle w:val="normaltextrun"/>
                <w:rFonts w:asciiTheme="minorHAnsi" w:eastAsia="SimSun" w:hAnsiTheme="minorHAnsi" w:cstheme="minorHAnsi"/>
                <w:sz w:val="20"/>
                <w:szCs w:val="20"/>
                <w:lang w:val="en-US"/>
              </w:rPr>
              <w:t>Agriculture, Forestry, and Other Land Use </w:t>
            </w:r>
          </w:p>
        </w:tc>
      </w:tr>
      <w:tr w:rsidR="00B76CDD" w:rsidRPr="00026001" w14:paraId="57AB325B" w14:textId="77777777" w:rsidTr="00C93DF9">
        <w:trPr>
          <w:trHeight w:val="288"/>
        </w:trPr>
        <w:tc>
          <w:tcPr>
            <w:tcW w:w="1625" w:type="dxa"/>
          </w:tcPr>
          <w:p w14:paraId="70C6C26D" w14:textId="77777777" w:rsidR="00B76CDD" w:rsidRPr="00026001" w:rsidRDefault="00B76CDD" w:rsidP="00C93DF9">
            <w:pPr>
              <w:spacing w:after="120"/>
              <w:jc w:val="both"/>
              <w:rPr>
                <w:rStyle w:val="normaltextrun"/>
                <w:rFonts w:cstheme="minorHAnsi"/>
                <w:b/>
                <w:sz w:val="20"/>
                <w:szCs w:val="20"/>
              </w:rPr>
            </w:pPr>
            <w:r w:rsidRPr="00026001">
              <w:rPr>
                <w:rStyle w:val="normaltextrun"/>
                <w:rFonts w:cstheme="minorHAnsi"/>
                <w:b/>
                <w:bCs/>
                <w:sz w:val="20"/>
                <w:szCs w:val="20"/>
              </w:rPr>
              <w:t>BUR</w:t>
            </w:r>
          </w:p>
        </w:tc>
        <w:tc>
          <w:tcPr>
            <w:tcW w:w="7391" w:type="dxa"/>
          </w:tcPr>
          <w:p w14:paraId="141DD619" w14:textId="77777777" w:rsidR="00B76CDD" w:rsidRPr="00026001" w:rsidRDefault="00B76CDD" w:rsidP="00C93DF9">
            <w:pPr>
              <w:pStyle w:val="paragraph0"/>
              <w:spacing w:before="0" w:beforeAutospacing="0" w:after="120" w:afterAutospacing="0"/>
              <w:jc w:val="both"/>
              <w:textAlignment w:val="baseline"/>
              <w:rPr>
                <w:rStyle w:val="normaltextrun"/>
                <w:rFonts w:asciiTheme="minorHAnsi" w:eastAsia="SimSun" w:hAnsiTheme="minorHAnsi" w:cstheme="minorHAnsi"/>
                <w:sz w:val="20"/>
                <w:szCs w:val="20"/>
                <w:lang w:val="en-US"/>
              </w:rPr>
            </w:pPr>
            <w:r w:rsidRPr="00026001">
              <w:rPr>
                <w:rStyle w:val="normaltextrun"/>
                <w:rFonts w:asciiTheme="minorHAnsi" w:eastAsia="SimSun" w:hAnsiTheme="minorHAnsi" w:cstheme="minorHAnsi"/>
                <w:sz w:val="20"/>
                <w:szCs w:val="20"/>
                <w:lang w:val="en-US"/>
              </w:rPr>
              <w:t>Biennial Update Report </w:t>
            </w:r>
          </w:p>
        </w:tc>
      </w:tr>
      <w:tr w:rsidR="00B76CDD" w:rsidRPr="00026001" w14:paraId="53796B42" w14:textId="77777777" w:rsidTr="00C93DF9">
        <w:trPr>
          <w:trHeight w:val="288"/>
        </w:trPr>
        <w:tc>
          <w:tcPr>
            <w:tcW w:w="1625" w:type="dxa"/>
          </w:tcPr>
          <w:p w14:paraId="5DB7AC84" w14:textId="77777777" w:rsidR="00B76CDD" w:rsidRPr="00026001" w:rsidRDefault="00B76CDD" w:rsidP="00C93DF9">
            <w:pPr>
              <w:spacing w:after="120"/>
              <w:jc w:val="both"/>
              <w:rPr>
                <w:rStyle w:val="normaltextrun"/>
                <w:rFonts w:cstheme="minorHAnsi"/>
                <w:b/>
                <w:bCs/>
                <w:sz w:val="20"/>
                <w:szCs w:val="20"/>
              </w:rPr>
            </w:pPr>
            <w:r w:rsidRPr="00026001">
              <w:rPr>
                <w:rStyle w:val="normaltextrun"/>
                <w:rFonts w:cstheme="minorHAnsi"/>
                <w:b/>
                <w:bCs/>
                <w:sz w:val="20"/>
                <w:szCs w:val="20"/>
              </w:rPr>
              <w:t>BTR</w:t>
            </w:r>
          </w:p>
        </w:tc>
        <w:tc>
          <w:tcPr>
            <w:tcW w:w="7391" w:type="dxa"/>
          </w:tcPr>
          <w:p w14:paraId="6A622D86" w14:textId="77777777" w:rsidR="00B76CDD" w:rsidRPr="00026001" w:rsidRDefault="00B76CDD" w:rsidP="00C93DF9">
            <w:pPr>
              <w:pStyle w:val="paragraph0"/>
              <w:spacing w:before="0" w:beforeAutospacing="0" w:after="120" w:afterAutospacing="0"/>
              <w:jc w:val="both"/>
              <w:textAlignment w:val="baseline"/>
              <w:rPr>
                <w:rStyle w:val="normaltextrun"/>
                <w:rFonts w:asciiTheme="minorHAnsi" w:eastAsia="SimSun" w:hAnsiTheme="minorHAnsi" w:cstheme="minorHAnsi"/>
                <w:sz w:val="20"/>
                <w:szCs w:val="20"/>
                <w:lang w:val="en-US"/>
              </w:rPr>
            </w:pPr>
            <w:r w:rsidRPr="00026001">
              <w:rPr>
                <w:rStyle w:val="normaltextrun"/>
                <w:rFonts w:asciiTheme="minorHAnsi" w:eastAsia="SimSun" w:hAnsiTheme="minorHAnsi" w:cstheme="minorHAnsi"/>
                <w:sz w:val="20"/>
                <w:szCs w:val="20"/>
                <w:lang w:val="en-US"/>
              </w:rPr>
              <w:t>Biennial Transparency Report </w:t>
            </w:r>
          </w:p>
        </w:tc>
      </w:tr>
      <w:tr w:rsidR="00B76CDD" w:rsidRPr="00026001" w14:paraId="0B3BFA12" w14:textId="77777777" w:rsidTr="00C93DF9">
        <w:trPr>
          <w:trHeight w:val="288"/>
        </w:trPr>
        <w:tc>
          <w:tcPr>
            <w:tcW w:w="1625" w:type="dxa"/>
          </w:tcPr>
          <w:p w14:paraId="7414AD4C" w14:textId="77777777" w:rsidR="00B76CDD" w:rsidRPr="00026001" w:rsidRDefault="00B76CDD" w:rsidP="00C93DF9">
            <w:pPr>
              <w:spacing w:after="120"/>
              <w:jc w:val="both"/>
              <w:rPr>
                <w:rStyle w:val="normaltextrun"/>
                <w:rFonts w:cstheme="minorHAnsi"/>
                <w:b/>
                <w:bCs/>
                <w:sz w:val="20"/>
                <w:szCs w:val="20"/>
              </w:rPr>
            </w:pPr>
            <w:r w:rsidRPr="00026001">
              <w:rPr>
                <w:rStyle w:val="normaltextrun"/>
                <w:rFonts w:cstheme="minorHAnsi"/>
                <w:b/>
                <w:bCs/>
                <w:sz w:val="20"/>
                <w:szCs w:val="20"/>
              </w:rPr>
              <w:t>CBIT</w:t>
            </w:r>
          </w:p>
        </w:tc>
        <w:tc>
          <w:tcPr>
            <w:tcW w:w="7391" w:type="dxa"/>
          </w:tcPr>
          <w:p w14:paraId="58493325" w14:textId="77777777" w:rsidR="00B76CDD" w:rsidRPr="00026001" w:rsidRDefault="00B76CDD" w:rsidP="00C93DF9">
            <w:pPr>
              <w:pStyle w:val="paragraph0"/>
              <w:spacing w:before="0" w:beforeAutospacing="0" w:after="120" w:afterAutospacing="0"/>
              <w:jc w:val="both"/>
              <w:textAlignment w:val="baseline"/>
              <w:rPr>
                <w:rStyle w:val="normaltextrun"/>
                <w:rFonts w:asciiTheme="minorHAnsi" w:eastAsia="SimSun" w:hAnsiTheme="minorHAnsi" w:cstheme="minorHAnsi"/>
                <w:sz w:val="20"/>
                <w:szCs w:val="20"/>
                <w:lang w:val="en-US"/>
              </w:rPr>
            </w:pPr>
            <w:r w:rsidRPr="00026001">
              <w:rPr>
                <w:rStyle w:val="normaltextrun"/>
                <w:rFonts w:asciiTheme="minorHAnsi" w:eastAsia="SimSun" w:hAnsiTheme="minorHAnsi" w:cstheme="minorHAnsi"/>
                <w:sz w:val="20"/>
                <w:szCs w:val="20"/>
                <w:lang w:val="en-US"/>
              </w:rPr>
              <w:t>Capacity Building Initiative for Transparency  </w:t>
            </w:r>
          </w:p>
        </w:tc>
      </w:tr>
      <w:tr w:rsidR="00B76CDD" w:rsidRPr="00026001" w14:paraId="5D22BE50" w14:textId="77777777" w:rsidTr="00C93DF9">
        <w:trPr>
          <w:trHeight w:val="288"/>
        </w:trPr>
        <w:tc>
          <w:tcPr>
            <w:tcW w:w="1625" w:type="dxa"/>
          </w:tcPr>
          <w:p w14:paraId="16F54009" w14:textId="77777777" w:rsidR="00B76CDD" w:rsidRPr="00026001" w:rsidRDefault="00B76CDD" w:rsidP="00C93DF9">
            <w:pPr>
              <w:spacing w:after="120"/>
              <w:jc w:val="both"/>
              <w:rPr>
                <w:rStyle w:val="normaltextrun"/>
                <w:rFonts w:cstheme="minorHAnsi"/>
                <w:b/>
                <w:bCs/>
                <w:sz w:val="20"/>
                <w:szCs w:val="20"/>
              </w:rPr>
            </w:pPr>
            <w:r w:rsidRPr="00026001">
              <w:rPr>
                <w:rStyle w:val="normaltextrun"/>
                <w:rFonts w:cstheme="minorHAnsi"/>
                <w:b/>
                <w:bCs/>
                <w:sz w:val="20"/>
                <w:szCs w:val="20"/>
              </w:rPr>
              <w:t>CIMAB</w:t>
            </w:r>
          </w:p>
        </w:tc>
        <w:tc>
          <w:tcPr>
            <w:tcW w:w="7391" w:type="dxa"/>
          </w:tcPr>
          <w:p w14:paraId="59A65549" w14:textId="77777777" w:rsidR="00B76CDD" w:rsidRPr="00026001" w:rsidRDefault="00B76CDD" w:rsidP="00C93DF9">
            <w:pPr>
              <w:pStyle w:val="paragraph0"/>
              <w:spacing w:before="0" w:beforeAutospacing="0" w:after="120" w:afterAutospacing="0"/>
              <w:jc w:val="both"/>
              <w:textAlignment w:val="baseline"/>
              <w:rPr>
                <w:rStyle w:val="normaltextrun"/>
                <w:rFonts w:asciiTheme="minorHAnsi" w:eastAsia="SimSun" w:hAnsiTheme="minorHAnsi" w:cstheme="minorHAnsi"/>
                <w:sz w:val="20"/>
                <w:szCs w:val="20"/>
                <w:lang w:val="en-US"/>
              </w:rPr>
            </w:pPr>
            <w:r w:rsidRPr="00026001">
              <w:rPr>
                <w:rStyle w:val="normaltextrun"/>
                <w:rFonts w:asciiTheme="minorHAnsi" w:eastAsia="SimSun" w:hAnsiTheme="minorHAnsi" w:cstheme="minorHAnsi"/>
                <w:sz w:val="20"/>
                <w:szCs w:val="20"/>
                <w:lang w:val="en-US"/>
              </w:rPr>
              <w:t xml:space="preserve">Transportation Research Institute </w:t>
            </w:r>
          </w:p>
        </w:tc>
      </w:tr>
      <w:tr w:rsidR="00B76CDD" w:rsidRPr="00026001" w14:paraId="0CF9B7B3" w14:textId="77777777" w:rsidTr="00C93DF9">
        <w:trPr>
          <w:trHeight w:val="288"/>
        </w:trPr>
        <w:tc>
          <w:tcPr>
            <w:tcW w:w="1625" w:type="dxa"/>
          </w:tcPr>
          <w:p w14:paraId="18EBF961" w14:textId="77777777" w:rsidR="00B76CDD" w:rsidRPr="00026001" w:rsidRDefault="00B76CDD" w:rsidP="00C93DF9">
            <w:pPr>
              <w:spacing w:after="120"/>
              <w:jc w:val="both"/>
              <w:rPr>
                <w:rStyle w:val="normaltextrun"/>
                <w:rFonts w:cstheme="minorHAnsi"/>
                <w:b/>
                <w:bCs/>
                <w:sz w:val="20"/>
                <w:szCs w:val="20"/>
              </w:rPr>
            </w:pPr>
            <w:r w:rsidRPr="00026001">
              <w:rPr>
                <w:rStyle w:val="normaltextrun"/>
                <w:rFonts w:cstheme="minorHAnsi"/>
                <w:b/>
                <w:bCs/>
                <w:sz w:val="20"/>
                <w:szCs w:val="20"/>
              </w:rPr>
              <w:t>CITMA</w:t>
            </w:r>
          </w:p>
        </w:tc>
        <w:tc>
          <w:tcPr>
            <w:tcW w:w="7391" w:type="dxa"/>
          </w:tcPr>
          <w:p w14:paraId="2FCAAA73" w14:textId="77777777" w:rsidR="00B76CDD" w:rsidRPr="00026001" w:rsidRDefault="00B76CDD" w:rsidP="00C93DF9">
            <w:pPr>
              <w:pStyle w:val="paragraph0"/>
              <w:spacing w:before="0" w:beforeAutospacing="0" w:after="120" w:afterAutospacing="0"/>
              <w:jc w:val="both"/>
              <w:textAlignment w:val="baseline"/>
              <w:rPr>
                <w:rStyle w:val="normaltextrun"/>
                <w:rFonts w:asciiTheme="minorHAnsi" w:eastAsia="SimSun" w:hAnsiTheme="minorHAnsi" w:cstheme="minorHAnsi"/>
                <w:sz w:val="20"/>
                <w:szCs w:val="20"/>
                <w:lang w:val="en-US"/>
              </w:rPr>
            </w:pPr>
            <w:r w:rsidRPr="00026001">
              <w:rPr>
                <w:rStyle w:val="normaltextrun"/>
                <w:rFonts w:asciiTheme="minorHAnsi" w:eastAsia="SimSun" w:hAnsiTheme="minorHAnsi" w:cstheme="minorHAnsi"/>
                <w:sz w:val="20"/>
                <w:szCs w:val="20"/>
                <w:lang w:val="en-US"/>
              </w:rPr>
              <w:t>Ministry of Science, Technology and Environment</w:t>
            </w:r>
          </w:p>
        </w:tc>
      </w:tr>
      <w:tr w:rsidR="00B76CDD" w:rsidRPr="00026001" w14:paraId="69BE6B4E" w14:textId="77777777" w:rsidTr="00C93DF9">
        <w:trPr>
          <w:trHeight w:val="288"/>
        </w:trPr>
        <w:tc>
          <w:tcPr>
            <w:tcW w:w="1625" w:type="dxa"/>
          </w:tcPr>
          <w:p w14:paraId="63091129" w14:textId="77777777" w:rsidR="00B76CDD" w:rsidRPr="00026001" w:rsidRDefault="00B76CDD" w:rsidP="00C93DF9">
            <w:pPr>
              <w:spacing w:after="120"/>
              <w:jc w:val="both"/>
              <w:rPr>
                <w:rStyle w:val="normaltextrun"/>
                <w:rFonts w:cstheme="minorHAnsi"/>
                <w:b/>
                <w:bCs/>
                <w:sz w:val="20"/>
                <w:szCs w:val="20"/>
              </w:rPr>
            </w:pPr>
            <w:r w:rsidRPr="00026001">
              <w:rPr>
                <w:rStyle w:val="normaltextrun"/>
                <w:rFonts w:cstheme="minorHAnsi"/>
                <w:b/>
                <w:bCs/>
                <w:sz w:val="20"/>
                <w:szCs w:val="20"/>
              </w:rPr>
              <w:t>CRF</w:t>
            </w:r>
          </w:p>
        </w:tc>
        <w:tc>
          <w:tcPr>
            <w:tcW w:w="7391" w:type="dxa"/>
          </w:tcPr>
          <w:p w14:paraId="6DE44881" w14:textId="77777777" w:rsidR="00B76CDD" w:rsidRPr="00026001" w:rsidRDefault="00B76CDD" w:rsidP="00C93DF9">
            <w:pPr>
              <w:pStyle w:val="paragraph0"/>
              <w:spacing w:before="0" w:beforeAutospacing="0" w:after="120" w:afterAutospacing="0"/>
              <w:jc w:val="both"/>
              <w:textAlignment w:val="baseline"/>
              <w:rPr>
                <w:rStyle w:val="normaltextrun"/>
                <w:rFonts w:asciiTheme="minorHAnsi" w:eastAsia="SimSun" w:hAnsiTheme="minorHAnsi" w:cstheme="minorHAnsi"/>
                <w:sz w:val="20"/>
                <w:szCs w:val="20"/>
                <w:lang w:val="en-US"/>
              </w:rPr>
            </w:pPr>
            <w:r w:rsidRPr="00026001">
              <w:rPr>
                <w:rStyle w:val="normaltextrun"/>
                <w:rFonts w:asciiTheme="minorHAnsi" w:eastAsia="SimSun" w:hAnsiTheme="minorHAnsi" w:cstheme="minorHAnsi"/>
                <w:sz w:val="20"/>
                <w:szCs w:val="20"/>
                <w:lang w:val="en-US"/>
              </w:rPr>
              <w:t>Common Reporting Format</w:t>
            </w:r>
          </w:p>
        </w:tc>
      </w:tr>
      <w:tr w:rsidR="00B76CDD" w:rsidRPr="00026001" w14:paraId="688488A8" w14:textId="77777777" w:rsidTr="00C93DF9">
        <w:trPr>
          <w:trHeight w:val="288"/>
        </w:trPr>
        <w:tc>
          <w:tcPr>
            <w:tcW w:w="1625" w:type="dxa"/>
          </w:tcPr>
          <w:p w14:paraId="492785A6" w14:textId="77777777" w:rsidR="00B76CDD" w:rsidRPr="00026001" w:rsidRDefault="00B76CDD" w:rsidP="00C93DF9">
            <w:pPr>
              <w:spacing w:after="120"/>
              <w:jc w:val="both"/>
              <w:rPr>
                <w:rStyle w:val="normaltextrun"/>
                <w:rFonts w:cstheme="minorHAnsi"/>
                <w:b/>
                <w:bCs/>
                <w:sz w:val="20"/>
                <w:szCs w:val="20"/>
              </w:rPr>
            </w:pPr>
            <w:r w:rsidRPr="00026001">
              <w:rPr>
                <w:rStyle w:val="normaltextrun"/>
                <w:rFonts w:cstheme="minorHAnsi"/>
                <w:b/>
                <w:bCs/>
                <w:sz w:val="20"/>
                <w:szCs w:val="20"/>
              </w:rPr>
              <w:t>EF</w:t>
            </w:r>
          </w:p>
        </w:tc>
        <w:tc>
          <w:tcPr>
            <w:tcW w:w="7391" w:type="dxa"/>
          </w:tcPr>
          <w:p w14:paraId="0C3F03E1" w14:textId="77777777" w:rsidR="00B76CDD" w:rsidRPr="00026001" w:rsidRDefault="00B76CDD" w:rsidP="00C93DF9">
            <w:pPr>
              <w:pStyle w:val="paragraph0"/>
              <w:spacing w:before="0" w:beforeAutospacing="0" w:after="120" w:afterAutospacing="0"/>
              <w:jc w:val="both"/>
              <w:textAlignment w:val="baseline"/>
              <w:rPr>
                <w:rStyle w:val="normaltextrun"/>
                <w:rFonts w:asciiTheme="minorHAnsi" w:eastAsia="SimSun" w:hAnsiTheme="minorHAnsi" w:cstheme="minorHAnsi"/>
                <w:sz w:val="20"/>
                <w:szCs w:val="20"/>
                <w:lang w:val="en-US"/>
              </w:rPr>
            </w:pPr>
            <w:r w:rsidRPr="00026001">
              <w:rPr>
                <w:rStyle w:val="normaltextrun"/>
                <w:rFonts w:asciiTheme="minorHAnsi" w:eastAsia="SimSun" w:hAnsiTheme="minorHAnsi" w:cstheme="minorHAnsi"/>
                <w:sz w:val="20"/>
                <w:szCs w:val="20"/>
                <w:lang w:val="en-US"/>
              </w:rPr>
              <w:t>Emission Factor</w:t>
            </w:r>
          </w:p>
        </w:tc>
      </w:tr>
      <w:tr w:rsidR="00B76CDD" w:rsidRPr="00026001" w14:paraId="6976B01C" w14:textId="77777777" w:rsidTr="00C93DF9">
        <w:trPr>
          <w:trHeight w:val="288"/>
        </w:trPr>
        <w:tc>
          <w:tcPr>
            <w:tcW w:w="1625" w:type="dxa"/>
          </w:tcPr>
          <w:p w14:paraId="3F7B7E88" w14:textId="77777777" w:rsidR="00B76CDD" w:rsidRPr="00026001" w:rsidRDefault="00B76CDD" w:rsidP="00C93DF9">
            <w:pPr>
              <w:spacing w:after="120"/>
              <w:jc w:val="both"/>
              <w:rPr>
                <w:rStyle w:val="normaltextrun"/>
                <w:rFonts w:cstheme="minorHAnsi"/>
                <w:b/>
                <w:bCs/>
                <w:sz w:val="20"/>
                <w:szCs w:val="20"/>
              </w:rPr>
            </w:pPr>
            <w:r w:rsidRPr="00026001">
              <w:rPr>
                <w:rStyle w:val="normaltextrun"/>
                <w:rFonts w:cstheme="minorHAnsi"/>
                <w:b/>
                <w:bCs/>
                <w:sz w:val="20"/>
                <w:szCs w:val="20"/>
              </w:rPr>
              <w:t>ETF</w:t>
            </w:r>
          </w:p>
        </w:tc>
        <w:tc>
          <w:tcPr>
            <w:tcW w:w="7391" w:type="dxa"/>
          </w:tcPr>
          <w:p w14:paraId="7FB1F7A7" w14:textId="77777777" w:rsidR="00B76CDD" w:rsidRPr="00026001" w:rsidRDefault="00B76CDD" w:rsidP="00C93DF9">
            <w:pPr>
              <w:pStyle w:val="paragraph0"/>
              <w:spacing w:before="0" w:beforeAutospacing="0" w:after="120" w:afterAutospacing="0"/>
              <w:jc w:val="both"/>
              <w:textAlignment w:val="baseline"/>
              <w:rPr>
                <w:rStyle w:val="normaltextrun"/>
                <w:rFonts w:asciiTheme="minorHAnsi" w:eastAsia="SimSun" w:hAnsiTheme="minorHAnsi" w:cstheme="minorHAnsi"/>
                <w:sz w:val="20"/>
                <w:szCs w:val="20"/>
                <w:lang w:val="en-US"/>
              </w:rPr>
            </w:pPr>
            <w:r w:rsidRPr="00026001">
              <w:rPr>
                <w:rStyle w:val="normaltextrun"/>
                <w:rFonts w:asciiTheme="minorHAnsi" w:eastAsia="SimSun" w:hAnsiTheme="minorHAnsi" w:cstheme="minorHAnsi"/>
                <w:sz w:val="20"/>
                <w:szCs w:val="20"/>
                <w:lang w:val="en-US"/>
              </w:rPr>
              <w:t>Enhanced Transparency Framework</w:t>
            </w:r>
          </w:p>
        </w:tc>
      </w:tr>
      <w:tr w:rsidR="00B76CDD" w:rsidRPr="00026001" w14:paraId="3AA8D0AF" w14:textId="77777777" w:rsidTr="00C93DF9">
        <w:trPr>
          <w:trHeight w:val="288"/>
        </w:trPr>
        <w:tc>
          <w:tcPr>
            <w:tcW w:w="1625" w:type="dxa"/>
          </w:tcPr>
          <w:p w14:paraId="094F187D" w14:textId="77777777" w:rsidR="00B76CDD" w:rsidRPr="00026001" w:rsidRDefault="00B76CDD" w:rsidP="00C93DF9">
            <w:pPr>
              <w:spacing w:after="120"/>
              <w:jc w:val="both"/>
              <w:rPr>
                <w:rStyle w:val="normaltextrun"/>
                <w:rFonts w:cstheme="minorHAnsi"/>
                <w:b/>
                <w:sz w:val="20"/>
                <w:szCs w:val="20"/>
              </w:rPr>
            </w:pPr>
            <w:r w:rsidRPr="00026001">
              <w:rPr>
                <w:rStyle w:val="normaltextrun"/>
                <w:rFonts w:cstheme="minorHAnsi"/>
                <w:b/>
                <w:sz w:val="20"/>
                <w:szCs w:val="20"/>
              </w:rPr>
              <w:t>GEF</w:t>
            </w:r>
          </w:p>
        </w:tc>
        <w:tc>
          <w:tcPr>
            <w:tcW w:w="7391" w:type="dxa"/>
          </w:tcPr>
          <w:p w14:paraId="3A6B1F9E" w14:textId="77777777" w:rsidR="00B76CDD" w:rsidRPr="00026001" w:rsidRDefault="00B76CDD" w:rsidP="00C93DF9">
            <w:pPr>
              <w:pStyle w:val="paragraph0"/>
              <w:spacing w:before="0" w:beforeAutospacing="0" w:after="120" w:afterAutospacing="0"/>
              <w:jc w:val="both"/>
              <w:textAlignment w:val="baseline"/>
              <w:rPr>
                <w:rStyle w:val="normaltextrun"/>
                <w:rFonts w:asciiTheme="minorHAnsi" w:eastAsia="SimSun" w:hAnsiTheme="minorHAnsi" w:cstheme="minorHAnsi"/>
                <w:sz w:val="20"/>
                <w:szCs w:val="20"/>
                <w:lang w:val="en-US"/>
              </w:rPr>
            </w:pPr>
            <w:r w:rsidRPr="00026001">
              <w:rPr>
                <w:rStyle w:val="normaltextrun"/>
                <w:rFonts w:asciiTheme="minorHAnsi" w:eastAsia="SimSun" w:hAnsiTheme="minorHAnsi" w:cstheme="minorHAnsi"/>
                <w:sz w:val="20"/>
                <w:szCs w:val="20"/>
                <w:lang w:val="en-US"/>
              </w:rPr>
              <w:t>Global Environment Facility</w:t>
            </w:r>
          </w:p>
        </w:tc>
      </w:tr>
      <w:tr w:rsidR="00B76CDD" w:rsidRPr="00026001" w14:paraId="0162C84F" w14:textId="77777777" w:rsidTr="00C93DF9">
        <w:trPr>
          <w:trHeight w:val="288"/>
        </w:trPr>
        <w:tc>
          <w:tcPr>
            <w:tcW w:w="1625" w:type="dxa"/>
          </w:tcPr>
          <w:p w14:paraId="795A8CB5" w14:textId="77777777" w:rsidR="00B76CDD" w:rsidRPr="00026001" w:rsidRDefault="00B76CDD" w:rsidP="00C93DF9">
            <w:pPr>
              <w:spacing w:after="120"/>
              <w:jc w:val="both"/>
              <w:rPr>
                <w:rStyle w:val="normaltextrun"/>
                <w:rFonts w:cstheme="minorHAnsi"/>
                <w:b/>
                <w:sz w:val="20"/>
                <w:szCs w:val="20"/>
              </w:rPr>
            </w:pPr>
            <w:r w:rsidRPr="00026001">
              <w:rPr>
                <w:rStyle w:val="normaltextrun"/>
                <w:rFonts w:cstheme="minorHAnsi"/>
                <w:b/>
                <w:bCs/>
                <w:sz w:val="20"/>
                <w:szCs w:val="20"/>
              </w:rPr>
              <w:t>GHGs</w:t>
            </w:r>
          </w:p>
        </w:tc>
        <w:tc>
          <w:tcPr>
            <w:tcW w:w="7391" w:type="dxa"/>
          </w:tcPr>
          <w:p w14:paraId="21D4F25E" w14:textId="77777777" w:rsidR="00B76CDD" w:rsidRPr="00026001" w:rsidRDefault="00B76CDD" w:rsidP="00C93DF9">
            <w:pPr>
              <w:pStyle w:val="paragraph0"/>
              <w:spacing w:before="0" w:beforeAutospacing="0" w:after="120" w:afterAutospacing="0"/>
              <w:jc w:val="both"/>
              <w:textAlignment w:val="baseline"/>
              <w:rPr>
                <w:rStyle w:val="normaltextrun"/>
                <w:rFonts w:asciiTheme="minorHAnsi" w:eastAsia="SimSun" w:hAnsiTheme="minorHAnsi" w:cstheme="minorHAnsi"/>
                <w:sz w:val="20"/>
                <w:szCs w:val="20"/>
                <w:lang w:val="en-US"/>
              </w:rPr>
            </w:pPr>
            <w:r w:rsidRPr="00026001">
              <w:rPr>
                <w:rStyle w:val="normaltextrun"/>
                <w:rFonts w:asciiTheme="minorHAnsi" w:eastAsia="SimSun" w:hAnsiTheme="minorHAnsi" w:cstheme="minorHAnsi"/>
                <w:sz w:val="20"/>
                <w:szCs w:val="20"/>
                <w:lang w:val="en-US"/>
              </w:rPr>
              <w:t>Greenhouse Gases</w:t>
            </w:r>
          </w:p>
        </w:tc>
      </w:tr>
      <w:tr w:rsidR="00B76CDD" w:rsidRPr="00026001" w14:paraId="14964128" w14:textId="77777777" w:rsidTr="00C93DF9">
        <w:trPr>
          <w:trHeight w:val="288"/>
        </w:trPr>
        <w:tc>
          <w:tcPr>
            <w:tcW w:w="1625" w:type="dxa"/>
          </w:tcPr>
          <w:p w14:paraId="45AB2F1A" w14:textId="77777777" w:rsidR="00B76CDD" w:rsidRPr="00026001" w:rsidRDefault="00B76CDD" w:rsidP="00C93DF9">
            <w:pPr>
              <w:spacing w:after="120"/>
              <w:jc w:val="both"/>
              <w:rPr>
                <w:rStyle w:val="normaltextrun"/>
                <w:rFonts w:cstheme="minorHAnsi"/>
                <w:b/>
                <w:bCs/>
                <w:sz w:val="20"/>
                <w:szCs w:val="20"/>
              </w:rPr>
            </w:pPr>
            <w:r w:rsidRPr="00026001">
              <w:rPr>
                <w:rStyle w:val="normaltextrun"/>
                <w:rFonts w:cstheme="minorHAnsi"/>
                <w:b/>
                <w:bCs/>
                <w:sz w:val="20"/>
                <w:szCs w:val="20"/>
              </w:rPr>
              <w:t>ICA</w:t>
            </w:r>
          </w:p>
        </w:tc>
        <w:tc>
          <w:tcPr>
            <w:tcW w:w="7391" w:type="dxa"/>
          </w:tcPr>
          <w:p w14:paraId="533ADF52" w14:textId="77777777" w:rsidR="00B76CDD" w:rsidRPr="00026001" w:rsidRDefault="00B76CDD" w:rsidP="00C93DF9">
            <w:pPr>
              <w:pStyle w:val="paragraph0"/>
              <w:spacing w:before="0" w:beforeAutospacing="0" w:after="120" w:afterAutospacing="0"/>
              <w:jc w:val="both"/>
              <w:textAlignment w:val="baseline"/>
              <w:rPr>
                <w:rStyle w:val="normaltextrun"/>
                <w:rFonts w:asciiTheme="minorHAnsi" w:eastAsia="SimSun" w:hAnsiTheme="minorHAnsi" w:cstheme="minorHAnsi"/>
                <w:sz w:val="20"/>
                <w:szCs w:val="20"/>
                <w:lang w:val="en-US"/>
              </w:rPr>
            </w:pPr>
            <w:r w:rsidRPr="00026001">
              <w:rPr>
                <w:rStyle w:val="normaltextrun"/>
                <w:rFonts w:asciiTheme="minorHAnsi" w:eastAsia="SimSun" w:hAnsiTheme="minorHAnsi" w:cstheme="minorHAnsi"/>
                <w:sz w:val="20"/>
                <w:szCs w:val="20"/>
                <w:lang w:val="en-US"/>
              </w:rPr>
              <w:t>International Consultation and Analysis</w:t>
            </w:r>
          </w:p>
        </w:tc>
      </w:tr>
      <w:tr w:rsidR="00B76CDD" w:rsidRPr="00026001" w14:paraId="7D83AC85" w14:textId="77777777" w:rsidTr="00C93DF9">
        <w:trPr>
          <w:trHeight w:val="288"/>
        </w:trPr>
        <w:tc>
          <w:tcPr>
            <w:tcW w:w="1625" w:type="dxa"/>
          </w:tcPr>
          <w:p w14:paraId="634E5260" w14:textId="77777777" w:rsidR="00B76CDD" w:rsidRPr="00026001" w:rsidRDefault="00B76CDD" w:rsidP="00C93DF9">
            <w:pPr>
              <w:spacing w:after="120"/>
              <w:jc w:val="both"/>
              <w:rPr>
                <w:rStyle w:val="normaltextrun"/>
                <w:rFonts w:cstheme="minorHAnsi"/>
                <w:b/>
                <w:bCs/>
                <w:sz w:val="20"/>
                <w:szCs w:val="20"/>
              </w:rPr>
            </w:pPr>
            <w:r w:rsidRPr="00026001">
              <w:rPr>
                <w:rStyle w:val="normaltextrun"/>
                <w:rFonts w:cstheme="minorHAnsi"/>
                <w:b/>
                <w:bCs/>
                <w:sz w:val="20"/>
                <w:szCs w:val="20"/>
              </w:rPr>
              <w:t>INDC</w:t>
            </w:r>
          </w:p>
        </w:tc>
        <w:tc>
          <w:tcPr>
            <w:tcW w:w="7391" w:type="dxa"/>
          </w:tcPr>
          <w:p w14:paraId="4EBB2B94" w14:textId="77777777" w:rsidR="00B76CDD" w:rsidRPr="00026001" w:rsidRDefault="00B76CDD" w:rsidP="00C93DF9">
            <w:pPr>
              <w:pStyle w:val="paragraph0"/>
              <w:spacing w:before="0" w:beforeAutospacing="0" w:after="120" w:afterAutospacing="0"/>
              <w:jc w:val="both"/>
              <w:textAlignment w:val="baseline"/>
              <w:rPr>
                <w:rStyle w:val="normaltextrun"/>
                <w:rFonts w:asciiTheme="minorHAnsi" w:eastAsia="SimSun" w:hAnsiTheme="minorHAnsi" w:cstheme="minorHAnsi"/>
                <w:sz w:val="20"/>
                <w:szCs w:val="20"/>
                <w:lang w:val="en-US"/>
              </w:rPr>
            </w:pPr>
            <w:r w:rsidRPr="00026001">
              <w:rPr>
                <w:rStyle w:val="normaltextrun"/>
                <w:rFonts w:asciiTheme="minorHAnsi" w:eastAsia="SimSun" w:hAnsiTheme="minorHAnsi" w:cstheme="minorHAnsi"/>
                <w:sz w:val="20"/>
                <w:szCs w:val="20"/>
                <w:lang w:val="en-US"/>
              </w:rPr>
              <w:t xml:space="preserve">Intended Nationally Determined Contribution </w:t>
            </w:r>
          </w:p>
        </w:tc>
      </w:tr>
      <w:tr w:rsidR="00B76CDD" w:rsidRPr="00026001" w14:paraId="3E393484" w14:textId="77777777" w:rsidTr="00C93DF9">
        <w:trPr>
          <w:trHeight w:val="288"/>
        </w:trPr>
        <w:tc>
          <w:tcPr>
            <w:tcW w:w="1625" w:type="dxa"/>
          </w:tcPr>
          <w:p w14:paraId="3F7E6FC4" w14:textId="77777777" w:rsidR="00B76CDD" w:rsidRPr="00026001" w:rsidRDefault="00B76CDD" w:rsidP="00C93DF9">
            <w:pPr>
              <w:spacing w:after="120"/>
              <w:jc w:val="both"/>
              <w:rPr>
                <w:rStyle w:val="normaltextrun"/>
                <w:rFonts w:cstheme="minorHAnsi"/>
                <w:b/>
                <w:bCs/>
                <w:sz w:val="20"/>
                <w:szCs w:val="20"/>
              </w:rPr>
            </w:pPr>
            <w:r w:rsidRPr="00026001">
              <w:rPr>
                <w:rStyle w:val="normaltextrun"/>
                <w:rFonts w:cstheme="minorHAnsi"/>
                <w:b/>
                <w:bCs/>
                <w:sz w:val="20"/>
                <w:szCs w:val="20"/>
              </w:rPr>
              <w:t>INAF</w:t>
            </w:r>
          </w:p>
        </w:tc>
        <w:tc>
          <w:tcPr>
            <w:tcW w:w="7391" w:type="dxa"/>
          </w:tcPr>
          <w:p w14:paraId="70927902" w14:textId="77777777" w:rsidR="00B76CDD" w:rsidRPr="00026001" w:rsidRDefault="00B76CDD" w:rsidP="00C93DF9">
            <w:pPr>
              <w:pStyle w:val="paragraph0"/>
              <w:spacing w:before="0" w:beforeAutospacing="0" w:after="120" w:afterAutospacing="0"/>
              <w:jc w:val="both"/>
              <w:textAlignment w:val="baseline"/>
              <w:rPr>
                <w:rStyle w:val="normaltextrun"/>
                <w:rFonts w:asciiTheme="minorHAnsi" w:eastAsia="SimSun" w:hAnsiTheme="minorHAnsi" w:cstheme="minorHAnsi"/>
                <w:sz w:val="20"/>
                <w:szCs w:val="20"/>
                <w:lang w:val="en-US"/>
              </w:rPr>
            </w:pPr>
            <w:r w:rsidRPr="00026001">
              <w:rPr>
                <w:rStyle w:val="normaltextrun"/>
                <w:rFonts w:asciiTheme="minorHAnsi" w:eastAsia="SimSun" w:hAnsiTheme="minorHAnsi" w:cstheme="minorHAnsi"/>
                <w:sz w:val="20"/>
                <w:szCs w:val="20"/>
                <w:lang w:val="en-US"/>
              </w:rPr>
              <w:t xml:space="preserve">Forest Research Institute </w:t>
            </w:r>
          </w:p>
        </w:tc>
      </w:tr>
      <w:tr w:rsidR="00B76CDD" w:rsidRPr="00026001" w14:paraId="799B60F3" w14:textId="77777777" w:rsidTr="00C93DF9">
        <w:trPr>
          <w:trHeight w:val="288"/>
        </w:trPr>
        <w:tc>
          <w:tcPr>
            <w:tcW w:w="1625" w:type="dxa"/>
          </w:tcPr>
          <w:p w14:paraId="33A09048" w14:textId="77777777" w:rsidR="00B76CDD" w:rsidRPr="00026001" w:rsidRDefault="00B76CDD" w:rsidP="00C93DF9">
            <w:pPr>
              <w:spacing w:after="120"/>
              <w:jc w:val="both"/>
              <w:rPr>
                <w:rStyle w:val="normaltextrun"/>
                <w:rFonts w:cstheme="minorHAnsi"/>
                <w:b/>
                <w:bCs/>
                <w:sz w:val="20"/>
                <w:szCs w:val="20"/>
              </w:rPr>
            </w:pPr>
            <w:r w:rsidRPr="00026001">
              <w:rPr>
                <w:rStyle w:val="normaltextrun"/>
                <w:rFonts w:cstheme="minorHAnsi"/>
                <w:b/>
                <w:bCs/>
                <w:sz w:val="20"/>
                <w:szCs w:val="20"/>
              </w:rPr>
              <w:t>INRH</w:t>
            </w:r>
          </w:p>
        </w:tc>
        <w:tc>
          <w:tcPr>
            <w:tcW w:w="7391" w:type="dxa"/>
          </w:tcPr>
          <w:p w14:paraId="31CBFC50" w14:textId="77777777" w:rsidR="00B76CDD" w:rsidRPr="00026001" w:rsidRDefault="00B76CDD" w:rsidP="00C93DF9">
            <w:pPr>
              <w:pStyle w:val="paragraph0"/>
              <w:spacing w:before="0" w:beforeAutospacing="0" w:after="120" w:afterAutospacing="0"/>
              <w:jc w:val="both"/>
              <w:textAlignment w:val="baseline"/>
              <w:rPr>
                <w:rStyle w:val="normaltextrun"/>
                <w:rFonts w:asciiTheme="minorHAnsi" w:eastAsia="SimSun" w:hAnsiTheme="minorHAnsi" w:cstheme="minorHAnsi"/>
                <w:sz w:val="20"/>
                <w:szCs w:val="20"/>
                <w:lang w:val="en-US"/>
              </w:rPr>
            </w:pPr>
            <w:r w:rsidRPr="00026001">
              <w:rPr>
                <w:rStyle w:val="normaltextrun"/>
                <w:rFonts w:asciiTheme="minorHAnsi" w:eastAsia="SimSun" w:hAnsiTheme="minorHAnsi" w:cstheme="minorHAnsi"/>
                <w:sz w:val="20"/>
                <w:szCs w:val="20"/>
                <w:lang w:val="en-US"/>
              </w:rPr>
              <w:t>National Institute of Hydraulic Resources</w:t>
            </w:r>
          </w:p>
        </w:tc>
      </w:tr>
      <w:tr w:rsidR="00B76CDD" w:rsidRPr="00026001" w14:paraId="1E1F7CD8" w14:textId="77777777" w:rsidTr="00C93DF9">
        <w:trPr>
          <w:trHeight w:val="288"/>
        </w:trPr>
        <w:tc>
          <w:tcPr>
            <w:tcW w:w="1625" w:type="dxa"/>
          </w:tcPr>
          <w:p w14:paraId="58E34CF3" w14:textId="77777777" w:rsidR="00B76CDD" w:rsidRPr="00026001" w:rsidRDefault="00B76CDD" w:rsidP="00C93DF9">
            <w:pPr>
              <w:spacing w:after="120"/>
              <w:jc w:val="both"/>
              <w:rPr>
                <w:rStyle w:val="normaltextrun"/>
                <w:rFonts w:cstheme="minorHAnsi"/>
                <w:b/>
                <w:bCs/>
                <w:sz w:val="20"/>
                <w:szCs w:val="20"/>
              </w:rPr>
            </w:pPr>
            <w:r w:rsidRPr="00026001">
              <w:rPr>
                <w:rStyle w:val="normaltextrun"/>
                <w:rFonts w:cstheme="minorHAnsi"/>
                <w:b/>
                <w:bCs/>
                <w:sz w:val="20"/>
                <w:szCs w:val="20"/>
              </w:rPr>
              <w:t>INSMET</w:t>
            </w:r>
          </w:p>
        </w:tc>
        <w:tc>
          <w:tcPr>
            <w:tcW w:w="7391" w:type="dxa"/>
          </w:tcPr>
          <w:p w14:paraId="230BFE17" w14:textId="77777777" w:rsidR="00B76CDD" w:rsidRPr="00026001" w:rsidRDefault="00B76CDD" w:rsidP="00C93DF9">
            <w:pPr>
              <w:pStyle w:val="paragraph0"/>
              <w:spacing w:before="0" w:beforeAutospacing="0" w:after="120" w:afterAutospacing="0"/>
              <w:jc w:val="both"/>
              <w:textAlignment w:val="baseline"/>
              <w:rPr>
                <w:rStyle w:val="normaltextrun"/>
                <w:rFonts w:asciiTheme="minorHAnsi" w:eastAsia="SimSun" w:hAnsiTheme="minorHAnsi" w:cstheme="minorHAnsi"/>
                <w:sz w:val="20"/>
                <w:szCs w:val="20"/>
                <w:lang w:val="en-US"/>
              </w:rPr>
            </w:pPr>
            <w:r w:rsidRPr="00026001">
              <w:rPr>
                <w:rStyle w:val="normaltextrun"/>
                <w:rFonts w:asciiTheme="minorHAnsi" w:eastAsia="SimSun" w:hAnsiTheme="minorHAnsi" w:cstheme="minorHAnsi"/>
                <w:sz w:val="20"/>
                <w:szCs w:val="20"/>
                <w:lang w:val="en-US"/>
              </w:rPr>
              <w:t>Institute of Meteorology</w:t>
            </w:r>
          </w:p>
        </w:tc>
      </w:tr>
      <w:tr w:rsidR="00B76CDD" w:rsidRPr="00026001" w14:paraId="4242DCCA" w14:textId="77777777" w:rsidTr="00C93DF9">
        <w:trPr>
          <w:trHeight w:val="288"/>
        </w:trPr>
        <w:tc>
          <w:tcPr>
            <w:tcW w:w="1625" w:type="dxa"/>
          </w:tcPr>
          <w:p w14:paraId="39051EB2" w14:textId="77777777" w:rsidR="00B76CDD" w:rsidRPr="00026001" w:rsidRDefault="00B76CDD" w:rsidP="00C93DF9">
            <w:pPr>
              <w:spacing w:after="120"/>
              <w:jc w:val="both"/>
              <w:rPr>
                <w:rStyle w:val="normaltextrun"/>
                <w:rFonts w:cstheme="minorHAnsi"/>
                <w:b/>
                <w:sz w:val="20"/>
                <w:szCs w:val="20"/>
              </w:rPr>
            </w:pPr>
            <w:r w:rsidRPr="00026001">
              <w:rPr>
                <w:rStyle w:val="normaltextrun"/>
                <w:rFonts w:cstheme="minorHAnsi"/>
                <w:b/>
                <w:bCs/>
                <w:sz w:val="20"/>
                <w:szCs w:val="20"/>
              </w:rPr>
              <w:t>IPCC</w:t>
            </w:r>
          </w:p>
        </w:tc>
        <w:tc>
          <w:tcPr>
            <w:tcW w:w="7391" w:type="dxa"/>
          </w:tcPr>
          <w:p w14:paraId="14775D4C" w14:textId="77777777" w:rsidR="00B76CDD" w:rsidRPr="00026001" w:rsidRDefault="00B76CDD" w:rsidP="00C93DF9">
            <w:pPr>
              <w:pStyle w:val="paragraph0"/>
              <w:spacing w:before="0" w:beforeAutospacing="0" w:after="120" w:afterAutospacing="0"/>
              <w:jc w:val="both"/>
              <w:textAlignment w:val="baseline"/>
              <w:rPr>
                <w:rStyle w:val="normaltextrun"/>
                <w:rFonts w:asciiTheme="minorHAnsi" w:eastAsia="SimSun" w:hAnsiTheme="minorHAnsi" w:cstheme="minorHAnsi"/>
                <w:sz w:val="20"/>
                <w:szCs w:val="20"/>
                <w:lang w:val="en-US"/>
              </w:rPr>
            </w:pPr>
            <w:r w:rsidRPr="00026001">
              <w:rPr>
                <w:rStyle w:val="normaltextrun"/>
                <w:rFonts w:asciiTheme="minorHAnsi" w:eastAsia="SimSun" w:hAnsiTheme="minorHAnsi" w:cstheme="minorHAnsi"/>
                <w:sz w:val="20"/>
                <w:szCs w:val="20"/>
                <w:lang w:val="en-US"/>
              </w:rPr>
              <w:t>Intergovernmental Panel on Climate Change </w:t>
            </w:r>
          </w:p>
        </w:tc>
      </w:tr>
      <w:tr w:rsidR="00B76CDD" w:rsidRPr="00026001" w14:paraId="0991031D" w14:textId="77777777" w:rsidTr="00C93DF9">
        <w:trPr>
          <w:trHeight w:val="288"/>
        </w:trPr>
        <w:tc>
          <w:tcPr>
            <w:tcW w:w="1625" w:type="dxa"/>
          </w:tcPr>
          <w:p w14:paraId="1A1D035B" w14:textId="77777777" w:rsidR="00B76CDD" w:rsidRPr="00026001" w:rsidRDefault="00B76CDD" w:rsidP="00C93DF9">
            <w:pPr>
              <w:spacing w:after="120"/>
              <w:jc w:val="both"/>
              <w:rPr>
                <w:rStyle w:val="normaltextrun"/>
                <w:rFonts w:cstheme="minorHAnsi"/>
                <w:b/>
                <w:bCs/>
                <w:sz w:val="20"/>
                <w:szCs w:val="20"/>
              </w:rPr>
            </w:pPr>
            <w:r w:rsidRPr="00026001">
              <w:rPr>
                <w:rStyle w:val="normaltextrun"/>
                <w:rFonts w:cstheme="minorHAnsi"/>
                <w:b/>
                <w:bCs/>
                <w:sz w:val="20"/>
                <w:szCs w:val="20"/>
              </w:rPr>
              <w:t>KM</w:t>
            </w:r>
          </w:p>
        </w:tc>
        <w:tc>
          <w:tcPr>
            <w:tcW w:w="7391" w:type="dxa"/>
          </w:tcPr>
          <w:p w14:paraId="661688F5" w14:textId="77777777" w:rsidR="00B76CDD" w:rsidRPr="00026001" w:rsidRDefault="00B76CDD" w:rsidP="00C93DF9">
            <w:pPr>
              <w:pStyle w:val="paragraph0"/>
              <w:spacing w:before="0" w:beforeAutospacing="0" w:after="120" w:afterAutospacing="0"/>
              <w:jc w:val="both"/>
              <w:textAlignment w:val="baseline"/>
              <w:rPr>
                <w:rStyle w:val="normaltextrun"/>
                <w:rFonts w:asciiTheme="minorHAnsi" w:eastAsia="SimSun" w:hAnsiTheme="minorHAnsi" w:cstheme="minorHAnsi"/>
                <w:sz w:val="20"/>
                <w:szCs w:val="20"/>
                <w:lang w:val="en-US"/>
              </w:rPr>
            </w:pPr>
            <w:r w:rsidRPr="00026001">
              <w:rPr>
                <w:rStyle w:val="normaltextrun"/>
                <w:rFonts w:asciiTheme="minorHAnsi" w:eastAsia="SimSun" w:hAnsiTheme="minorHAnsi" w:cstheme="minorHAnsi"/>
                <w:sz w:val="20"/>
                <w:szCs w:val="20"/>
                <w:lang w:val="en-US"/>
              </w:rPr>
              <w:t>Knowledge Management</w:t>
            </w:r>
          </w:p>
        </w:tc>
      </w:tr>
      <w:tr w:rsidR="00B76CDD" w:rsidRPr="00026001" w14:paraId="4649C399" w14:textId="77777777" w:rsidTr="00C93DF9">
        <w:trPr>
          <w:trHeight w:val="288"/>
        </w:trPr>
        <w:tc>
          <w:tcPr>
            <w:tcW w:w="1625" w:type="dxa"/>
          </w:tcPr>
          <w:p w14:paraId="1B31166D" w14:textId="77777777" w:rsidR="00B76CDD" w:rsidRPr="00026001" w:rsidRDefault="00B76CDD" w:rsidP="00C93DF9">
            <w:pPr>
              <w:spacing w:after="120"/>
              <w:jc w:val="both"/>
              <w:rPr>
                <w:rStyle w:val="normaltextrun"/>
                <w:rFonts w:cstheme="minorHAnsi"/>
                <w:b/>
                <w:bCs/>
                <w:sz w:val="20"/>
                <w:szCs w:val="20"/>
              </w:rPr>
            </w:pPr>
            <w:r w:rsidRPr="00026001">
              <w:rPr>
                <w:rStyle w:val="normaltextrun"/>
                <w:rFonts w:cstheme="minorHAnsi"/>
                <w:b/>
                <w:bCs/>
                <w:sz w:val="20"/>
                <w:szCs w:val="20"/>
              </w:rPr>
              <w:t>M&amp;E</w:t>
            </w:r>
          </w:p>
        </w:tc>
        <w:tc>
          <w:tcPr>
            <w:tcW w:w="7391" w:type="dxa"/>
          </w:tcPr>
          <w:p w14:paraId="4536117D" w14:textId="77777777" w:rsidR="00B76CDD" w:rsidRPr="00026001" w:rsidRDefault="00B76CDD" w:rsidP="00C93DF9">
            <w:pPr>
              <w:pStyle w:val="paragraph0"/>
              <w:spacing w:before="0" w:beforeAutospacing="0" w:after="120" w:afterAutospacing="0"/>
              <w:jc w:val="both"/>
              <w:textAlignment w:val="baseline"/>
              <w:rPr>
                <w:rStyle w:val="normaltextrun"/>
                <w:rFonts w:asciiTheme="minorHAnsi" w:eastAsia="SimSun" w:hAnsiTheme="minorHAnsi" w:cstheme="minorHAnsi"/>
                <w:sz w:val="20"/>
                <w:szCs w:val="20"/>
                <w:lang w:val="en-US"/>
              </w:rPr>
            </w:pPr>
            <w:r w:rsidRPr="00026001">
              <w:rPr>
                <w:rStyle w:val="normaltextrun"/>
                <w:rFonts w:asciiTheme="minorHAnsi" w:eastAsia="SimSun" w:hAnsiTheme="minorHAnsi" w:cstheme="minorHAnsi"/>
                <w:sz w:val="20"/>
                <w:szCs w:val="20"/>
                <w:lang w:val="en-US"/>
              </w:rPr>
              <w:t>Monitoring and Evaluation</w:t>
            </w:r>
          </w:p>
        </w:tc>
      </w:tr>
      <w:tr w:rsidR="00B76CDD" w:rsidRPr="00026001" w14:paraId="2B7DAA80" w14:textId="77777777" w:rsidTr="00C93DF9">
        <w:trPr>
          <w:trHeight w:val="288"/>
        </w:trPr>
        <w:tc>
          <w:tcPr>
            <w:tcW w:w="1625" w:type="dxa"/>
          </w:tcPr>
          <w:p w14:paraId="16E1A099" w14:textId="77777777" w:rsidR="00B76CDD" w:rsidRPr="00026001" w:rsidRDefault="00B76CDD" w:rsidP="00C93DF9">
            <w:pPr>
              <w:spacing w:after="120"/>
              <w:jc w:val="both"/>
              <w:rPr>
                <w:rStyle w:val="normaltextrun"/>
                <w:rFonts w:cstheme="minorHAnsi"/>
                <w:b/>
                <w:bCs/>
                <w:sz w:val="20"/>
                <w:szCs w:val="20"/>
              </w:rPr>
            </w:pPr>
            <w:r w:rsidRPr="00026001">
              <w:rPr>
                <w:rStyle w:val="normaltextrun"/>
                <w:rFonts w:cstheme="minorHAnsi"/>
                <w:b/>
                <w:bCs/>
                <w:sz w:val="20"/>
                <w:szCs w:val="20"/>
              </w:rPr>
              <w:t>MEP</w:t>
            </w:r>
          </w:p>
        </w:tc>
        <w:tc>
          <w:tcPr>
            <w:tcW w:w="7391" w:type="dxa"/>
          </w:tcPr>
          <w:p w14:paraId="68DAC327" w14:textId="77777777" w:rsidR="00B76CDD" w:rsidRPr="00026001" w:rsidRDefault="00B76CDD" w:rsidP="00C93DF9">
            <w:pPr>
              <w:pStyle w:val="paragraph0"/>
              <w:spacing w:before="0" w:beforeAutospacing="0" w:after="120" w:afterAutospacing="0"/>
              <w:jc w:val="both"/>
              <w:textAlignment w:val="baseline"/>
              <w:rPr>
                <w:rStyle w:val="normaltextrun"/>
                <w:rFonts w:asciiTheme="minorHAnsi" w:eastAsia="SimSun" w:hAnsiTheme="minorHAnsi" w:cstheme="minorHAnsi"/>
                <w:sz w:val="20"/>
                <w:szCs w:val="20"/>
                <w:lang w:val="en-US"/>
              </w:rPr>
            </w:pPr>
            <w:r w:rsidRPr="00026001">
              <w:rPr>
                <w:rStyle w:val="normaltextrun"/>
                <w:rFonts w:asciiTheme="minorHAnsi" w:eastAsia="SimSun" w:hAnsiTheme="minorHAnsi" w:cstheme="minorHAnsi"/>
                <w:sz w:val="20"/>
                <w:szCs w:val="20"/>
                <w:lang w:val="en-US"/>
              </w:rPr>
              <w:t>Ministry of Economy and Planning</w:t>
            </w:r>
          </w:p>
        </w:tc>
      </w:tr>
      <w:tr w:rsidR="00B76CDD" w:rsidRPr="00026001" w14:paraId="09908348" w14:textId="77777777" w:rsidTr="00C93DF9">
        <w:trPr>
          <w:trHeight w:val="288"/>
        </w:trPr>
        <w:tc>
          <w:tcPr>
            <w:tcW w:w="1625" w:type="dxa"/>
          </w:tcPr>
          <w:p w14:paraId="0F02C998" w14:textId="77777777" w:rsidR="00B76CDD" w:rsidRPr="00026001" w:rsidRDefault="00B76CDD" w:rsidP="00C93DF9">
            <w:pPr>
              <w:spacing w:after="120"/>
              <w:jc w:val="both"/>
              <w:rPr>
                <w:rStyle w:val="normaltextrun"/>
                <w:rFonts w:cstheme="minorHAnsi"/>
                <w:b/>
                <w:bCs/>
                <w:sz w:val="20"/>
                <w:szCs w:val="20"/>
              </w:rPr>
            </w:pPr>
            <w:r w:rsidRPr="00026001">
              <w:rPr>
                <w:rStyle w:val="normaltextrun"/>
                <w:rFonts w:cstheme="minorHAnsi"/>
                <w:b/>
                <w:bCs/>
                <w:sz w:val="20"/>
                <w:szCs w:val="20"/>
              </w:rPr>
              <w:t>MICONS</w:t>
            </w:r>
          </w:p>
        </w:tc>
        <w:tc>
          <w:tcPr>
            <w:tcW w:w="7391" w:type="dxa"/>
          </w:tcPr>
          <w:p w14:paraId="78FC7E91" w14:textId="77777777" w:rsidR="00B76CDD" w:rsidRPr="00026001" w:rsidRDefault="00B76CDD" w:rsidP="00C93DF9">
            <w:pPr>
              <w:pStyle w:val="paragraph0"/>
              <w:spacing w:before="0" w:beforeAutospacing="0" w:after="120" w:afterAutospacing="0"/>
              <w:jc w:val="both"/>
              <w:textAlignment w:val="baseline"/>
              <w:rPr>
                <w:rStyle w:val="normaltextrun"/>
                <w:rFonts w:asciiTheme="minorHAnsi" w:eastAsia="SimSun" w:hAnsiTheme="minorHAnsi" w:cstheme="minorHAnsi"/>
                <w:sz w:val="20"/>
                <w:szCs w:val="20"/>
                <w:lang w:val="en-US"/>
              </w:rPr>
            </w:pPr>
            <w:r w:rsidRPr="00026001">
              <w:rPr>
                <w:rStyle w:val="normaltextrun"/>
                <w:rFonts w:asciiTheme="minorHAnsi" w:eastAsia="SimSun" w:hAnsiTheme="minorHAnsi" w:cstheme="minorHAnsi"/>
                <w:sz w:val="20"/>
                <w:szCs w:val="20"/>
                <w:lang w:val="en-US"/>
              </w:rPr>
              <w:t>Ministry of Construction</w:t>
            </w:r>
          </w:p>
        </w:tc>
      </w:tr>
      <w:tr w:rsidR="00B76CDD" w:rsidRPr="00026001" w14:paraId="07F2F861" w14:textId="77777777" w:rsidTr="00C93DF9">
        <w:trPr>
          <w:trHeight w:val="288"/>
        </w:trPr>
        <w:tc>
          <w:tcPr>
            <w:tcW w:w="1625" w:type="dxa"/>
          </w:tcPr>
          <w:p w14:paraId="0809055A" w14:textId="77777777" w:rsidR="00B76CDD" w:rsidRPr="00026001" w:rsidRDefault="00B76CDD" w:rsidP="00C93DF9">
            <w:pPr>
              <w:spacing w:after="120"/>
              <w:jc w:val="both"/>
              <w:rPr>
                <w:rStyle w:val="normaltextrun"/>
                <w:rFonts w:cstheme="minorHAnsi"/>
                <w:b/>
                <w:bCs/>
                <w:sz w:val="20"/>
                <w:szCs w:val="20"/>
              </w:rPr>
            </w:pPr>
            <w:r w:rsidRPr="00026001">
              <w:rPr>
                <w:rStyle w:val="normaltextrun"/>
                <w:rFonts w:cstheme="minorHAnsi"/>
                <w:b/>
                <w:bCs/>
                <w:sz w:val="20"/>
                <w:szCs w:val="20"/>
              </w:rPr>
              <w:t>MINAG</w:t>
            </w:r>
          </w:p>
        </w:tc>
        <w:tc>
          <w:tcPr>
            <w:tcW w:w="7391" w:type="dxa"/>
          </w:tcPr>
          <w:p w14:paraId="5D1EF6E8" w14:textId="77777777" w:rsidR="00B76CDD" w:rsidRPr="00026001" w:rsidRDefault="00B76CDD" w:rsidP="00C93DF9">
            <w:pPr>
              <w:pStyle w:val="paragraph0"/>
              <w:spacing w:before="0" w:beforeAutospacing="0" w:after="120" w:afterAutospacing="0"/>
              <w:jc w:val="both"/>
              <w:textAlignment w:val="baseline"/>
              <w:rPr>
                <w:rStyle w:val="normaltextrun"/>
                <w:rFonts w:asciiTheme="minorHAnsi" w:eastAsia="SimSun" w:hAnsiTheme="minorHAnsi" w:cstheme="minorHAnsi"/>
                <w:sz w:val="20"/>
                <w:szCs w:val="20"/>
                <w:lang w:val="en-US"/>
              </w:rPr>
            </w:pPr>
            <w:r w:rsidRPr="00026001">
              <w:rPr>
                <w:rStyle w:val="normaltextrun"/>
                <w:rFonts w:asciiTheme="minorHAnsi" w:eastAsia="SimSun" w:hAnsiTheme="minorHAnsi" w:cstheme="minorHAnsi"/>
                <w:sz w:val="20"/>
                <w:szCs w:val="20"/>
                <w:lang w:val="en-US"/>
              </w:rPr>
              <w:t>Ministry of Agriculture</w:t>
            </w:r>
          </w:p>
        </w:tc>
      </w:tr>
      <w:tr w:rsidR="00B76CDD" w:rsidRPr="00026001" w14:paraId="6F89B611" w14:textId="77777777" w:rsidTr="00C93DF9">
        <w:trPr>
          <w:trHeight w:val="288"/>
        </w:trPr>
        <w:tc>
          <w:tcPr>
            <w:tcW w:w="1625" w:type="dxa"/>
          </w:tcPr>
          <w:p w14:paraId="0F2F4967" w14:textId="77777777" w:rsidR="00B76CDD" w:rsidRPr="00026001" w:rsidRDefault="00B76CDD" w:rsidP="00C93DF9">
            <w:pPr>
              <w:spacing w:after="120"/>
              <w:jc w:val="both"/>
              <w:rPr>
                <w:rStyle w:val="normaltextrun"/>
                <w:rFonts w:cstheme="minorHAnsi"/>
                <w:b/>
                <w:bCs/>
                <w:sz w:val="20"/>
                <w:szCs w:val="20"/>
              </w:rPr>
            </w:pPr>
            <w:r w:rsidRPr="00026001">
              <w:rPr>
                <w:rStyle w:val="normaltextrun"/>
                <w:rFonts w:cstheme="minorHAnsi"/>
                <w:b/>
                <w:bCs/>
                <w:sz w:val="20"/>
                <w:szCs w:val="20"/>
              </w:rPr>
              <w:t>MINCEX</w:t>
            </w:r>
          </w:p>
        </w:tc>
        <w:tc>
          <w:tcPr>
            <w:tcW w:w="7391" w:type="dxa"/>
          </w:tcPr>
          <w:p w14:paraId="241FB5AF" w14:textId="77777777" w:rsidR="00B76CDD" w:rsidRPr="00026001" w:rsidRDefault="00B76CDD" w:rsidP="00C93DF9">
            <w:pPr>
              <w:pStyle w:val="paragraph0"/>
              <w:spacing w:before="0" w:beforeAutospacing="0" w:after="120" w:afterAutospacing="0"/>
              <w:jc w:val="both"/>
              <w:textAlignment w:val="baseline"/>
              <w:rPr>
                <w:rStyle w:val="normaltextrun"/>
                <w:rFonts w:asciiTheme="minorHAnsi" w:eastAsia="SimSun" w:hAnsiTheme="minorHAnsi" w:cstheme="minorHAnsi"/>
                <w:sz w:val="20"/>
                <w:szCs w:val="20"/>
                <w:lang w:val="en-US"/>
              </w:rPr>
            </w:pPr>
            <w:r w:rsidRPr="00026001">
              <w:rPr>
                <w:rStyle w:val="normaltextrun"/>
                <w:rFonts w:asciiTheme="minorHAnsi" w:eastAsia="SimSun" w:hAnsiTheme="minorHAnsi" w:cstheme="minorHAnsi"/>
                <w:sz w:val="20"/>
                <w:szCs w:val="20"/>
                <w:lang w:val="en-US"/>
              </w:rPr>
              <w:t>Ministry of Foreign Trade and Investment</w:t>
            </w:r>
          </w:p>
        </w:tc>
      </w:tr>
      <w:tr w:rsidR="00B76CDD" w:rsidRPr="00026001" w14:paraId="05772F6D" w14:textId="77777777" w:rsidTr="00C93DF9">
        <w:trPr>
          <w:trHeight w:val="288"/>
        </w:trPr>
        <w:tc>
          <w:tcPr>
            <w:tcW w:w="1625" w:type="dxa"/>
          </w:tcPr>
          <w:p w14:paraId="111A8C8F" w14:textId="77777777" w:rsidR="00B76CDD" w:rsidRPr="00026001" w:rsidRDefault="00B76CDD" w:rsidP="00C93DF9">
            <w:pPr>
              <w:spacing w:after="120"/>
              <w:jc w:val="both"/>
              <w:rPr>
                <w:rStyle w:val="normaltextrun"/>
                <w:rFonts w:cstheme="minorHAnsi"/>
                <w:b/>
                <w:bCs/>
                <w:sz w:val="20"/>
                <w:szCs w:val="20"/>
              </w:rPr>
            </w:pPr>
            <w:r w:rsidRPr="00026001">
              <w:rPr>
                <w:rStyle w:val="normaltextrun"/>
                <w:rFonts w:cstheme="minorHAnsi"/>
                <w:b/>
                <w:bCs/>
                <w:sz w:val="20"/>
                <w:szCs w:val="20"/>
              </w:rPr>
              <w:t>MINDUS</w:t>
            </w:r>
          </w:p>
        </w:tc>
        <w:tc>
          <w:tcPr>
            <w:tcW w:w="7391" w:type="dxa"/>
          </w:tcPr>
          <w:p w14:paraId="428F1075" w14:textId="77777777" w:rsidR="00B76CDD" w:rsidRPr="00026001" w:rsidRDefault="00B76CDD" w:rsidP="00C93DF9">
            <w:pPr>
              <w:pStyle w:val="paragraph0"/>
              <w:spacing w:before="0" w:beforeAutospacing="0" w:after="120" w:afterAutospacing="0"/>
              <w:jc w:val="both"/>
              <w:textAlignment w:val="baseline"/>
              <w:rPr>
                <w:rStyle w:val="normaltextrun"/>
                <w:rFonts w:asciiTheme="minorHAnsi" w:eastAsia="SimSun" w:hAnsiTheme="minorHAnsi" w:cstheme="minorHAnsi"/>
                <w:sz w:val="20"/>
                <w:szCs w:val="20"/>
                <w:lang w:val="en-US"/>
              </w:rPr>
            </w:pPr>
            <w:r w:rsidRPr="00026001">
              <w:rPr>
                <w:rStyle w:val="normaltextrun"/>
                <w:rFonts w:asciiTheme="minorHAnsi" w:eastAsia="SimSun" w:hAnsiTheme="minorHAnsi" w:cstheme="minorHAnsi"/>
                <w:sz w:val="20"/>
                <w:szCs w:val="20"/>
                <w:lang w:val="en-US"/>
              </w:rPr>
              <w:t xml:space="preserve">Ministry of Industry </w:t>
            </w:r>
          </w:p>
        </w:tc>
      </w:tr>
      <w:tr w:rsidR="00B76CDD" w:rsidRPr="00026001" w14:paraId="2EBDBF6A" w14:textId="77777777" w:rsidTr="00C93DF9">
        <w:trPr>
          <w:trHeight w:val="288"/>
        </w:trPr>
        <w:tc>
          <w:tcPr>
            <w:tcW w:w="1625" w:type="dxa"/>
          </w:tcPr>
          <w:p w14:paraId="486310AF" w14:textId="77777777" w:rsidR="00B76CDD" w:rsidRPr="00026001" w:rsidRDefault="00B76CDD" w:rsidP="00C93DF9">
            <w:pPr>
              <w:spacing w:after="120"/>
              <w:jc w:val="both"/>
              <w:rPr>
                <w:rStyle w:val="normaltextrun"/>
                <w:rFonts w:cstheme="minorHAnsi"/>
                <w:b/>
                <w:bCs/>
                <w:sz w:val="20"/>
                <w:szCs w:val="20"/>
              </w:rPr>
            </w:pPr>
            <w:r w:rsidRPr="00026001">
              <w:rPr>
                <w:rStyle w:val="normaltextrun"/>
                <w:rFonts w:cstheme="minorHAnsi"/>
                <w:b/>
                <w:bCs/>
                <w:sz w:val="20"/>
                <w:szCs w:val="20"/>
              </w:rPr>
              <w:t>MINEM</w:t>
            </w:r>
          </w:p>
        </w:tc>
        <w:tc>
          <w:tcPr>
            <w:tcW w:w="7391" w:type="dxa"/>
          </w:tcPr>
          <w:p w14:paraId="1B83EA3C" w14:textId="77777777" w:rsidR="00B76CDD" w:rsidRPr="00026001" w:rsidRDefault="00B76CDD" w:rsidP="00C93DF9">
            <w:pPr>
              <w:pStyle w:val="paragraph0"/>
              <w:spacing w:before="0" w:beforeAutospacing="0" w:after="120" w:afterAutospacing="0"/>
              <w:jc w:val="both"/>
              <w:textAlignment w:val="baseline"/>
              <w:rPr>
                <w:rStyle w:val="normaltextrun"/>
                <w:rFonts w:asciiTheme="minorHAnsi" w:eastAsia="SimSun" w:hAnsiTheme="minorHAnsi" w:cstheme="minorHAnsi"/>
                <w:sz w:val="20"/>
                <w:szCs w:val="20"/>
                <w:lang w:val="en-US"/>
              </w:rPr>
            </w:pPr>
            <w:r w:rsidRPr="00026001">
              <w:rPr>
                <w:rStyle w:val="normaltextrun"/>
                <w:rFonts w:asciiTheme="minorHAnsi" w:eastAsia="SimSun" w:hAnsiTheme="minorHAnsi" w:cstheme="minorHAnsi"/>
                <w:sz w:val="20"/>
                <w:szCs w:val="20"/>
                <w:lang w:val="en-US"/>
              </w:rPr>
              <w:t>Ministry of Energy and Mines</w:t>
            </w:r>
          </w:p>
        </w:tc>
      </w:tr>
      <w:tr w:rsidR="00B76CDD" w:rsidRPr="00026001" w14:paraId="14ED2CD2" w14:textId="77777777" w:rsidTr="00C93DF9">
        <w:trPr>
          <w:trHeight w:val="288"/>
        </w:trPr>
        <w:tc>
          <w:tcPr>
            <w:tcW w:w="1625" w:type="dxa"/>
          </w:tcPr>
          <w:p w14:paraId="40650127" w14:textId="77777777" w:rsidR="00B76CDD" w:rsidRPr="00026001" w:rsidRDefault="00B76CDD" w:rsidP="00C93DF9">
            <w:pPr>
              <w:spacing w:after="120"/>
              <w:jc w:val="both"/>
              <w:rPr>
                <w:rStyle w:val="normaltextrun"/>
                <w:rFonts w:cstheme="minorHAnsi"/>
                <w:b/>
                <w:bCs/>
                <w:sz w:val="20"/>
                <w:szCs w:val="20"/>
              </w:rPr>
            </w:pPr>
            <w:r w:rsidRPr="00026001">
              <w:rPr>
                <w:rStyle w:val="normaltextrun"/>
                <w:rFonts w:cstheme="minorHAnsi"/>
                <w:b/>
                <w:bCs/>
                <w:sz w:val="20"/>
                <w:szCs w:val="20"/>
              </w:rPr>
              <w:t>MINSAP</w:t>
            </w:r>
          </w:p>
        </w:tc>
        <w:tc>
          <w:tcPr>
            <w:tcW w:w="7391" w:type="dxa"/>
          </w:tcPr>
          <w:p w14:paraId="7DE9FF1E" w14:textId="77777777" w:rsidR="00B76CDD" w:rsidRPr="00026001" w:rsidRDefault="00B76CDD" w:rsidP="00C93DF9">
            <w:pPr>
              <w:pStyle w:val="paragraph0"/>
              <w:spacing w:before="0" w:beforeAutospacing="0" w:after="120" w:afterAutospacing="0"/>
              <w:jc w:val="both"/>
              <w:textAlignment w:val="baseline"/>
              <w:rPr>
                <w:rStyle w:val="normaltextrun"/>
                <w:rFonts w:asciiTheme="minorHAnsi" w:eastAsia="SimSun" w:hAnsiTheme="minorHAnsi" w:cstheme="minorHAnsi"/>
                <w:sz w:val="20"/>
                <w:szCs w:val="20"/>
                <w:lang w:val="en-US"/>
              </w:rPr>
            </w:pPr>
            <w:r w:rsidRPr="00026001">
              <w:rPr>
                <w:rStyle w:val="normaltextrun"/>
                <w:rFonts w:asciiTheme="minorHAnsi" w:eastAsia="SimSun" w:hAnsiTheme="minorHAnsi" w:cstheme="minorHAnsi"/>
                <w:sz w:val="20"/>
                <w:szCs w:val="20"/>
                <w:lang w:val="en-US"/>
              </w:rPr>
              <w:t>Ministry of Health</w:t>
            </w:r>
          </w:p>
        </w:tc>
      </w:tr>
      <w:tr w:rsidR="00B76CDD" w:rsidRPr="00026001" w14:paraId="090ED6E3" w14:textId="77777777" w:rsidTr="00C93DF9">
        <w:trPr>
          <w:trHeight w:val="288"/>
        </w:trPr>
        <w:tc>
          <w:tcPr>
            <w:tcW w:w="1625" w:type="dxa"/>
          </w:tcPr>
          <w:p w14:paraId="69DD1EC5" w14:textId="77777777" w:rsidR="00B76CDD" w:rsidRPr="00026001" w:rsidRDefault="00B76CDD" w:rsidP="00C93DF9">
            <w:pPr>
              <w:spacing w:after="120"/>
              <w:jc w:val="both"/>
              <w:rPr>
                <w:rStyle w:val="normaltextrun"/>
                <w:rFonts w:cstheme="minorHAnsi"/>
                <w:b/>
                <w:bCs/>
                <w:sz w:val="20"/>
                <w:szCs w:val="20"/>
              </w:rPr>
            </w:pPr>
            <w:r w:rsidRPr="00026001">
              <w:rPr>
                <w:rStyle w:val="normaltextrun"/>
                <w:rFonts w:cstheme="minorHAnsi"/>
                <w:b/>
                <w:bCs/>
                <w:sz w:val="20"/>
                <w:szCs w:val="20"/>
              </w:rPr>
              <w:t>MITRANS</w:t>
            </w:r>
          </w:p>
        </w:tc>
        <w:tc>
          <w:tcPr>
            <w:tcW w:w="7391" w:type="dxa"/>
          </w:tcPr>
          <w:p w14:paraId="62F26B64" w14:textId="77777777" w:rsidR="00B76CDD" w:rsidRPr="00026001" w:rsidRDefault="00B76CDD" w:rsidP="00C93DF9">
            <w:pPr>
              <w:pStyle w:val="paragraph0"/>
              <w:spacing w:before="0" w:beforeAutospacing="0" w:after="120" w:afterAutospacing="0"/>
              <w:jc w:val="both"/>
              <w:textAlignment w:val="baseline"/>
              <w:rPr>
                <w:rStyle w:val="normaltextrun"/>
                <w:rFonts w:asciiTheme="minorHAnsi" w:eastAsia="SimSun" w:hAnsiTheme="minorHAnsi" w:cstheme="minorHAnsi"/>
                <w:sz w:val="20"/>
                <w:szCs w:val="20"/>
                <w:lang w:val="en-US"/>
              </w:rPr>
            </w:pPr>
            <w:r w:rsidRPr="00026001">
              <w:rPr>
                <w:rStyle w:val="normaltextrun"/>
                <w:rFonts w:asciiTheme="minorHAnsi" w:eastAsia="SimSun" w:hAnsiTheme="minorHAnsi" w:cstheme="minorHAnsi"/>
                <w:sz w:val="20"/>
                <w:szCs w:val="20"/>
                <w:lang w:val="en-US"/>
              </w:rPr>
              <w:t>Ministry of Transport</w:t>
            </w:r>
          </w:p>
        </w:tc>
      </w:tr>
      <w:tr w:rsidR="00B76CDD" w:rsidRPr="00026001" w14:paraId="239658B0" w14:textId="77777777" w:rsidTr="00C93DF9">
        <w:trPr>
          <w:trHeight w:val="288"/>
        </w:trPr>
        <w:tc>
          <w:tcPr>
            <w:tcW w:w="1625" w:type="dxa"/>
          </w:tcPr>
          <w:p w14:paraId="19568A19" w14:textId="77777777" w:rsidR="00B76CDD" w:rsidRPr="00026001" w:rsidRDefault="00B76CDD" w:rsidP="00C93DF9">
            <w:pPr>
              <w:spacing w:after="120"/>
              <w:jc w:val="both"/>
              <w:rPr>
                <w:rStyle w:val="normaltextrun"/>
                <w:rFonts w:cstheme="minorHAnsi"/>
                <w:b/>
                <w:bCs/>
                <w:sz w:val="20"/>
                <w:szCs w:val="20"/>
              </w:rPr>
            </w:pPr>
            <w:r w:rsidRPr="00026001">
              <w:rPr>
                <w:rStyle w:val="normaltextrun"/>
                <w:rFonts w:cstheme="minorHAnsi"/>
                <w:b/>
                <w:bCs/>
                <w:sz w:val="20"/>
                <w:szCs w:val="20"/>
              </w:rPr>
              <w:t>MINTUR</w:t>
            </w:r>
          </w:p>
        </w:tc>
        <w:tc>
          <w:tcPr>
            <w:tcW w:w="7391" w:type="dxa"/>
          </w:tcPr>
          <w:p w14:paraId="27FCAD70" w14:textId="77777777" w:rsidR="00B76CDD" w:rsidRPr="00026001" w:rsidRDefault="00B76CDD" w:rsidP="00C93DF9">
            <w:pPr>
              <w:pStyle w:val="paragraph0"/>
              <w:spacing w:before="0" w:beforeAutospacing="0" w:after="120" w:afterAutospacing="0"/>
              <w:jc w:val="both"/>
              <w:textAlignment w:val="baseline"/>
              <w:rPr>
                <w:rStyle w:val="normaltextrun"/>
                <w:rFonts w:asciiTheme="minorHAnsi" w:eastAsia="SimSun" w:hAnsiTheme="minorHAnsi" w:cstheme="minorHAnsi"/>
                <w:sz w:val="20"/>
                <w:szCs w:val="20"/>
                <w:lang w:val="en-US"/>
              </w:rPr>
            </w:pPr>
            <w:r w:rsidRPr="00026001">
              <w:rPr>
                <w:rStyle w:val="normaltextrun"/>
                <w:rFonts w:asciiTheme="minorHAnsi" w:eastAsia="SimSun" w:hAnsiTheme="minorHAnsi" w:cstheme="minorHAnsi"/>
                <w:sz w:val="20"/>
                <w:szCs w:val="20"/>
                <w:lang w:val="en-US"/>
              </w:rPr>
              <w:t>Ministry of Tourism</w:t>
            </w:r>
          </w:p>
        </w:tc>
      </w:tr>
      <w:tr w:rsidR="00B76CDD" w:rsidRPr="00026001" w14:paraId="3F466EF3" w14:textId="77777777" w:rsidTr="00C93DF9">
        <w:trPr>
          <w:trHeight w:val="288"/>
        </w:trPr>
        <w:tc>
          <w:tcPr>
            <w:tcW w:w="1625" w:type="dxa"/>
          </w:tcPr>
          <w:p w14:paraId="59D517DA" w14:textId="77777777" w:rsidR="00B76CDD" w:rsidRPr="00026001" w:rsidRDefault="00B76CDD" w:rsidP="00C93DF9">
            <w:pPr>
              <w:spacing w:after="120"/>
              <w:jc w:val="both"/>
              <w:rPr>
                <w:rStyle w:val="normaltextrun"/>
                <w:rFonts w:cstheme="minorHAnsi"/>
                <w:b/>
                <w:bCs/>
                <w:sz w:val="20"/>
                <w:szCs w:val="20"/>
              </w:rPr>
            </w:pPr>
            <w:r w:rsidRPr="00026001">
              <w:rPr>
                <w:rStyle w:val="normaltextrun"/>
                <w:rFonts w:cstheme="minorHAnsi"/>
                <w:b/>
                <w:bCs/>
                <w:sz w:val="20"/>
                <w:szCs w:val="20"/>
              </w:rPr>
              <w:t>MoU</w:t>
            </w:r>
          </w:p>
        </w:tc>
        <w:tc>
          <w:tcPr>
            <w:tcW w:w="7391" w:type="dxa"/>
          </w:tcPr>
          <w:p w14:paraId="5F00DDB6" w14:textId="77777777" w:rsidR="00B76CDD" w:rsidRPr="00026001" w:rsidRDefault="00B76CDD" w:rsidP="00C93DF9">
            <w:pPr>
              <w:pStyle w:val="paragraph0"/>
              <w:spacing w:before="0" w:beforeAutospacing="0" w:after="120" w:afterAutospacing="0"/>
              <w:jc w:val="both"/>
              <w:textAlignment w:val="baseline"/>
              <w:rPr>
                <w:rStyle w:val="normaltextrun"/>
                <w:rFonts w:asciiTheme="minorHAnsi" w:eastAsia="SimSun" w:hAnsiTheme="minorHAnsi" w:cstheme="minorHAnsi"/>
                <w:sz w:val="20"/>
                <w:szCs w:val="20"/>
                <w:lang w:val="en-US"/>
              </w:rPr>
            </w:pPr>
            <w:r w:rsidRPr="00026001">
              <w:rPr>
                <w:rStyle w:val="normaltextrun"/>
                <w:rFonts w:asciiTheme="minorHAnsi" w:eastAsia="SimSun" w:hAnsiTheme="minorHAnsi" w:cstheme="minorHAnsi"/>
                <w:sz w:val="20"/>
                <w:szCs w:val="20"/>
                <w:lang w:val="en-US"/>
              </w:rPr>
              <w:t>Memorandum of Understanding</w:t>
            </w:r>
          </w:p>
        </w:tc>
      </w:tr>
      <w:tr w:rsidR="00B76CDD" w:rsidRPr="00026001" w14:paraId="1A54C09C" w14:textId="77777777" w:rsidTr="00C93DF9">
        <w:trPr>
          <w:trHeight w:val="288"/>
        </w:trPr>
        <w:tc>
          <w:tcPr>
            <w:tcW w:w="1625" w:type="dxa"/>
          </w:tcPr>
          <w:p w14:paraId="0C1B4655" w14:textId="77777777" w:rsidR="00B76CDD" w:rsidRPr="00026001" w:rsidRDefault="00B76CDD" w:rsidP="00C93DF9">
            <w:pPr>
              <w:spacing w:after="120"/>
              <w:jc w:val="both"/>
              <w:rPr>
                <w:rStyle w:val="normaltextrun"/>
                <w:rFonts w:cstheme="minorHAnsi"/>
                <w:b/>
                <w:bCs/>
                <w:sz w:val="20"/>
                <w:szCs w:val="20"/>
              </w:rPr>
            </w:pPr>
            <w:r w:rsidRPr="00026001">
              <w:rPr>
                <w:rStyle w:val="normaltextrun"/>
                <w:rFonts w:cstheme="minorHAnsi"/>
                <w:b/>
                <w:bCs/>
                <w:sz w:val="20"/>
                <w:szCs w:val="20"/>
              </w:rPr>
              <w:lastRenderedPageBreak/>
              <w:t>MPGs</w:t>
            </w:r>
          </w:p>
        </w:tc>
        <w:tc>
          <w:tcPr>
            <w:tcW w:w="7391" w:type="dxa"/>
          </w:tcPr>
          <w:p w14:paraId="0D65ED7E" w14:textId="77777777" w:rsidR="00B76CDD" w:rsidRPr="00026001" w:rsidRDefault="00B76CDD" w:rsidP="00C93DF9">
            <w:pPr>
              <w:pStyle w:val="paragraph0"/>
              <w:spacing w:before="0" w:beforeAutospacing="0" w:after="120" w:afterAutospacing="0"/>
              <w:jc w:val="both"/>
              <w:textAlignment w:val="baseline"/>
              <w:rPr>
                <w:rStyle w:val="normaltextrun"/>
                <w:rFonts w:asciiTheme="minorHAnsi" w:eastAsia="SimSun" w:hAnsiTheme="minorHAnsi" w:cstheme="minorHAnsi"/>
                <w:sz w:val="20"/>
                <w:szCs w:val="20"/>
                <w:lang w:val="en-US"/>
              </w:rPr>
            </w:pPr>
            <w:r w:rsidRPr="00026001">
              <w:rPr>
                <w:rStyle w:val="normaltextrun"/>
                <w:rFonts w:asciiTheme="minorHAnsi" w:eastAsia="SimSun" w:hAnsiTheme="minorHAnsi" w:cstheme="minorHAnsi"/>
                <w:sz w:val="20"/>
                <w:szCs w:val="20"/>
                <w:lang w:val="en-US"/>
              </w:rPr>
              <w:t>Modalities, Procedures and Guidelines</w:t>
            </w:r>
          </w:p>
        </w:tc>
      </w:tr>
      <w:tr w:rsidR="00B76CDD" w:rsidRPr="00026001" w14:paraId="48BF6487" w14:textId="77777777" w:rsidTr="00C93DF9">
        <w:trPr>
          <w:trHeight w:val="288"/>
        </w:trPr>
        <w:tc>
          <w:tcPr>
            <w:tcW w:w="1625" w:type="dxa"/>
          </w:tcPr>
          <w:p w14:paraId="406DDF3D" w14:textId="77777777" w:rsidR="00B76CDD" w:rsidRPr="00026001" w:rsidRDefault="00B76CDD" w:rsidP="00C93DF9">
            <w:pPr>
              <w:spacing w:after="120"/>
              <w:jc w:val="both"/>
              <w:rPr>
                <w:rStyle w:val="normaltextrun"/>
                <w:rFonts w:cstheme="minorHAnsi"/>
                <w:b/>
                <w:bCs/>
                <w:sz w:val="20"/>
                <w:szCs w:val="20"/>
              </w:rPr>
            </w:pPr>
            <w:r w:rsidRPr="00026001">
              <w:rPr>
                <w:rStyle w:val="normaltextrun"/>
                <w:rFonts w:cstheme="minorHAnsi"/>
                <w:b/>
                <w:bCs/>
                <w:sz w:val="20"/>
                <w:szCs w:val="20"/>
              </w:rPr>
              <w:t>MRV</w:t>
            </w:r>
          </w:p>
        </w:tc>
        <w:tc>
          <w:tcPr>
            <w:tcW w:w="7391" w:type="dxa"/>
          </w:tcPr>
          <w:p w14:paraId="5219F456" w14:textId="77777777" w:rsidR="00B76CDD" w:rsidRPr="00026001" w:rsidRDefault="00B76CDD" w:rsidP="00C93DF9">
            <w:pPr>
              <w:pStyle w:val="paragraph0"/>
              <w:spacing w:before="0" w:beforeAutospacing="0" w:after="120" w:afterAutospacing="0"/>
              <w:jc w:val="both"/>
              <w:textAlignment w:val="baseline"/>
              <w:rPr>
                <w:rStyle w:val="normaltextrun"/>
                <w:rFonts w:asciiTheme="minorHAnsi" w:eastAsia="SimSun" w:hAnsiTheme="minorHAnsi" w:cstheme="minorHAnsi"/>
                <w:sz w:val="20"/>
                <w:szCs w:val="20"/>
                <w:lang w:val="en-US"/>
              </w:rPr>
            </w:pPr>
            <w:r w:rsidRPr="00026001">
              <w:rPr>
                <w:rStyle w:val="normaltextrun"/>
                <w:rFonts w:asciiTheme="minorHAnsi" w:eastAsia="SimSun" w:hAnsiTheme="minorHAnsi" w:cstheme="minorHAnsi"/>
                <w:sz w:val="20"/>
                <w:szCs w:val="20"/>
                <w:lang w:val="en-US"/>
              </w:rPr>
              <w:t>Measurement, Reporting and Verification </w:t>
            </w:r>
          </w:p>
        </w:tc>
      </w:tr>
      <w:tr w:rsidR="00B76CDD" w:rsidRPr="00026001" w14:paraId="5DC7F269" w14:textId="77777777" w:rsidTr="00C93DF9">
        <w:trPr>
          <w:trHeight w:val="288"/>
        </w:trPr>
        <w:tc>
          <w:tcPr>
            <w:tcW w:w="1625" w:type="dxa"/>
          </w:tcPr>
          <w:p w14:paraId="71806E59" w14:textId="77777777" w:rsidR="00B76CDD" w:rsidRPr="00026001" w:rsidRDefault="00B76CDD" w:rsidP="00C93DF9">
            <w:pPr>
              <w:spacing w:after="120"/>
              <w:jc w:val="both"/>
              <w:rPr>
                <w:rStyle w:val="normaltextrun"/>
                <w:rFonts w:cstheme="minorHAnsi"/>
                <w:b/>
                <w:bCs/>
                <w:sz w:val="20"/>
                <w:szCs w:val="20"/>
              </w:rPr>
            </w:pPr>
            <w:r w:rsidRPr="00026001">
              <w:rPr>
                <w:rStyle w:val="normaltextrun"/>
                <w:rFonts w:cstheme="minorHAnsi"/>
                <w:b/>
                <w:bCs/>
                <w:sz w:val="20"/>
                <w:szCs w:val="20"/>
              </w:rPr>
              <w:t>NAP</w:t>
            </w:r>
          </w:p>
        </w:tc>
        <w:tc>
          <w:tcPr>
            <w:tcW w:w="7391" w:type="dxa"/>
          </w:tcPr>
          <w:p w14:paraId="67164E55" w14:textId="77777777" w:rsidR="00B76CDD" w:rsidRPr="00026001" w:rsidRDefault="00B76CDD" w:rsidP="00C93DF9">
            <w:pPr>
              <w:pStyle w:val="paragraph0"/>
              <w:spacing w:before="0" w:beforeAutospacing="0" w:after="120" w:afterAutospacing="0"/>
              <w:jc w:val="both"/>
              <w:textAlignment w:val="baseline"/>
              <w:rPr>
                <w:rStyle w:val="normaltextrun"/>
                <w:rFonts w:asciiTheme="minorHAnsi" w:eastAsia="SimSun" w:hAnsiTheme="minorHAnsi" w:cstheme="minorHAnsi"/>
                <w:sz w:val="20"/>
                <w:szCs w:val="20"/>
                <w:lang w:val="en-US"/>
              </w:rPr>
            </w:pPr>
            <w:r w:rsidRPr="00026001">
              <w:rPr>
                <w:rStyle w:val="normaltextrun"/>
                <w:rFonts w:asciiTheme="minorHAnsi" w:eastAsia="SimSun" w:hAnsiTheme="minorHAnsi" w:cstheme="minorHAnsi"/>
                <w:sz w:val="20"/>
                <w:szCs w:val="20"/>
                <w:lang w:val="en-US"/>
              </w:rPr>
              <w:t>National Adaptation Plan </w:t>
            </w:r>
          </w:p>
        </w:tc>
      </w:tr>
      <w:tr w:rsidR="00B76CDD" w:rsidRPr="00026001" w14:paraId="12546A9B" w14:textId="77777777" w:rsidTr="00C93DF9">
        <w:trPr>
          <w:trHeight w:val="288"/>
        </w:trPr>
        <w:tc>
          <w:tcPr>
            <w:tcW w:w="1625" w:type="dxa"/>
          </w:tcPr>
          <w:p w14:paraId="5AAB96AF" w14:textId="77777777" w:rsidR="00B76CDD" w:rsidRPr="00026001" w:rsidRDefault="00B76CDD" w:rsidP="00C93DF9">
            <w:pPr>
              <w:spacing w:after="120"/>
              <w:jc w:val="both"/>
              <w:rPr>
                <w:rStyle w:val="normaltextrun"/>
                <w:rFonts w:cstheme="minorHAnsi"/>
                <w:b/>
                <w:bCs/>
                <w:sz w:val="20"/>
                <w:szCs w:val="20"/>
              </w:rPr>
            </w:pPr>
            <w:r w:rsidRPr="00026001">
              <w:rPr>
                <w:rStyle w:val="normaltextrun"/>
                <w:rFonts w:cstheme="minorHAnsi"/>
                <w:b/>
                <w:bCs/>
                <w:sz w:val="20"/>
                <w:szCs w:val="20"/>
              </w:rPr>
              <w:t>NC</w:t>
            </w:r>
          </w:p>
        </w:tc>
        <w:tc>
          <w:tcPr>
            <w:tcW w:w="7391" w:type="dxa"/>
          </w:tcPr>
          <w:p w14:paraId="03C0B109" w14:textId="77777777" w:rsidR="00B76CDD" w:rsidRPr="00026001" w:rsidRDefault="00B76CDD" w:rsidP="00C93DF9">
            <w:pPr>
              <w:pStyle w:val="paragraph0"/>
              <w:spacing w:before="0" w:beforeAutospacing="0" w:after="120" w:afterAutospacing="0"/>
              <w:jc w:val="both"/>
              <w:textAlignment w:val="baseline"/>
              <w:rPr>
                <w:rStyle w:val="normaltextrun"/>
                <w:rFonts w:asciiTheme="minorHAnsi" w:eastAsia="SimSun" w:hAnsiTheme="minorHAnsi" w:cstheme="minorHAnsi"/>
                <w:sz w:val="20"/>
                <w:szCs w:val="20"/>
                <w:lang w:val="en-US"/>
              </w:rPr>
            </w:pPr>
            <w:r w:rsidRPr="00026001">
              <w:rPr>
                <w:rStyle w:val="normaltextrun"/>
                <w:rFonts w:asciiTheme="minorHAnsi" w:eastAsia="SimSun" w:hAnsiTheme="minorHAnsi" w:cstheme="minorHAnsi"/>
                <w:sz w:val="20"/>
                <w:szCs w:val="20"/>
                <w:lang w:val="en-US"/>
              </w:rPr>
              <w:t xml:space="preserve">National Communication on Climate Change </w:t>
            </w:r>
          </w:p>
        </w:tc>
      </w:tr>
      <w:tr w:rsidR="00B76CDD" w:rsidRPr="00026001" w14:paraId="6A6FB1F3" w14:textId="77777777" w:rsidTr="00C93DF9">
        <w:trPr>
          <w:trHeight w:val="68"/>
        </w:trPr>
        <w:tc>
          <w:tcPr>
            <w:tcW w:w="1625" w:type="dxa"/>
          </w:tcPr>
          <w:p w14:paraId="4B8A88F6" w14:textId="77777777" w:rsidR="00B76CDD" w:rsidRPr="00026001" w:rsidRDefault="00B76CDD" w:rsidP="00C93DF9">
            <w:pPr>
              <w:spacing w:after="120"/>
              <w:jc w:val="both"/>
              <w:rPr>
                <w:rStyle w:val="normaltextrun"/>
                <w:rFonts w:cstheme="minorHAnsi"/>
                <w:b/>
                <w:sz w:val="20"/>
                <w:szCs w:val="20"/>
              </w:rPr>
            </w:pPr>
            <w:r w:rsidRPr="00026001">
              <w:rPr>
                <w:rStyle w:val="normaltextrun"/>
                <w:rFonts w:cstheme="minorHAnsi"/>
                <w:b/>
                <w:bCs/>
                <w:sz w:val="20"/>
                <w:szCs w:val="20"/>
              </w:rPr>
              <w:t>NDC</w:t>
            </w:r>
            <w:r w:rsidRPr="00026001">
              <w:rPr>
                <w:rStyle w:val="normaltextrun"/>
                <w:rFonts w:cstheme="minorHAnsi"/>
                <w:b/>
                <w:sz w:val="20"/>
                <w:szCs w:val="20"/>
              </w:rPr>
              <w:t xml:space="preserve"> </w:t>
            </w:r>
          </w:p>
        </w:tc>
        <w:tc>
          <w:tcPr>
            <w:tcW w:w="7391" w:type="dxa"/>
          </w:tcPr>
          <w:p w14:paraId="1CB5183E" w14:textId="77777777" w:rsidR="00B76CDD" w:rsidRPr="00026001" w:rsidRDefault="00B76CDD" w:rsidP="00C93DF9">
            <w:pPr>
              <w:pStyle w:val="paragraph0"/>
              <w:spacing w:before="0" w:beforeAutospacing="0" w:after="120" w:afterAutospacing="0"/>
              <w:jc w:val="both"/>
              <w:textAlignment w:val="baseline"/>
              <w:rPr>
                <w:rStyle w:val="normaltextrun"/>
                <w:rFonts w:asciiTheme="minorHAnsi" w:eastAsia="SimSun" w:hAnsiTheme="minorHAnsi" w:cstheme="minorHAnsi"/>
                <w:sz w:val="20"/>
                <w:szCs w:val="20"/>
                <w:lang w:val="en-US"/>
              </w:rPr>
            </w:pPr>
            <w:r w:rsidRPr="00026001">
              <w:rPr>
                <w:rStyle w:val="normaltextrun"/>
                <w:rFonts w:asciiTheme="minorHAnsi" w:eastAsia="SimSun" w:hAnsiTheme="minorHAnsi" w:cstheme="minorHAnsi"/>
                <w:sz w:val="20"/>
                <w:szCs w:val="20"/>
                <w:lang w:val="en-US"/>
              </w:rPr>
              <w:t xml:space="preserve">Nationally Determined Contributions on Climate Change </w:t>
            </w:r>
          </w:p>
        </w:tc>
      </w:tr>
      <w:tr w:rsidR="00B76CDD" w:rsidRPr="00026001" w14:paraId="0072DEA8" w14:textId="77777777" w:rsidTr="00C93DF9">
        <w:trPr>
          <w:trHeight w:val="288"/>
        </w:trPr>
        <w:tc>
          <w:tcPr>
            <w:tcW w:w="1625" w:type="dxa"/>
          </w:tcPr>
          <w:p w14:paraId="5A0AB6A7" w14:textId="77777777" w:rsidR="00B76CDD" w:rsidRPr="00026001" w:rsidRDefault="00B76CDD" w:rsidP="00C93DF9">
            <w:pPr>
              <w:spacing w:after="120"/>
              <w:jc w:val="both"/>
              <w:rPr>
                <w:rStyle w:val="normaltextrun"/>
                <w:rFonts w:cstheme="minorHAnsi"/>
                <w:b/>
                <w:bCs/>
                <w:sz w:val="20"/>
                <w:szCs w:val="20"/>
              </w:rPr>
            </w:pPr>
            <w:r w:rsidRPr="00026001">
              <w:rPr>
                <w:rStyle w:val="normaltextrun"/>
                <w:rFonts w:cstheme="minorHAnsi"/>
                <w:b/>
                <w:bCs/>
                <w:sz w:val="20"/>
                <w:szCs w:val="20"/>
              </w:rPr>
              <w:t>NGO</w:t>
            </w:r>
          </w:p>
        </w:tc>
        <w:tc>
          <w:tcPr>
            <w:tcW w:w="7391" w:type="dxa"/>
          </w:tcPr>
          <w:p w14:paraId="680E1CC7" w14:textId="77777777" w:rsidR="00B76CDD" w:rsidRPr="00026001" w:rsidRDefault="00B76CDD" w:rsidP="00C93DF9">
            <w:pPr>
              <w:pStyle w:val="paragraph0"/>
              <w:spacing w:before="0" w:beforeAutospacing="0" w:after="120" w:afterAutospacing="0"/>
              <w:jc w:val="both"/>
              <w:textAlignment w:val="baseline"/>
              <w:rPr>
                <w:rStyle w:val="normaltextrun"/>
                <w:rFonts w:asciiTheme="minorHAnsi" w:eastAsia="SimSun" w:hAnsiTheme="minorHAnsi" w:cstheme="minorHAnsi"/>
                <w:sz w:val="20"/>
                <w:szCs w:val="20"/>
                <w:lang w:val="en-US"/>
              </w:rPr>
            </w:pPr>
            <w:r w:rsidRPr="00026001">
              <w:rPr>
                <w:rStyle w:val="normaltextrun"/>
                <w:rFonts w:asciiTheme="minorHAnsi" w:eastAsia="SimSun" w:hAnsiTheme="minorHAnsi" w:cstheme="minorHAnsi"/>
                <w:sz w:val="20"/>
                <w:szCs w:val="20"/>
                <w:lang w:val="en-US"/>
              </w:rPr>
              <w:t>Non-Governmental Organization </w:t>
            </w:r>
          </w:p>
        </w:tc>
      </w:tr>
      <w:tr w:rsidR="00B76CDD" w:rsidRPr="00026001" w14:paraId="6C3B515E" w14:textId="77777777" w:rsidTr="00C93DF9">
        <w:trPr>
          <w:trHeight w:val="288"/>
        </w:trPr>
        <w:tc>
          <w:tcPr>
            <w:tcW w:w="1625" w:type="dxa"/>
          </w:tcPr>
          <w:p w14:paraId="51D476C5" w14:textId="77777777" w:rsidR="00B76CDD" w:rsidRPr="00026001" w:rsidRDefault="00B76CDD" w:rsidP="00C93DF9">
            <w:pPr>
              <w:spacing w:after="120"/>
              <w:jc w:val="both"/>
              <w:rPr>
                <w:rStyle w:val="normaltextrun"/>
                <w:rFonts w:cstheme="minorHAnsi"/>
                <w:b/>
                <w:bCs/>
                <w:sz w:val="20"/>
                <w:szCs w:val="20"/>
              </w:rPr>
            </w:pPr>
            <w:r w:rsidRPr="00026001">
              <w:rPr>
                <w:rStyle w:val="normaltextrun"/>
                <w:rFonts w:cstheme="minorHAnsi"/>
                <w:b/>
                <w:bCs/>
              </w:rPr>
              <w:t>NGHGI</w:t>
            </w:r>
          </w:p>
        </w:tc>
        <w:tc>
          <w:tcPr>
            <w:tcW w:w="7391" w:type="dxa"/>
          </w:tcPr>
          <w:p w14:paraId="5EDD560E" w14:textId="77777777" w:rsidR="00B76CDD" w:rsidRPr="00026001" w:rsidRDefault="00B76CDD" w:rsidP="00C93DF9">
            <w:pPr>
              <w:pStyle w:val="paragraph0"/>
              <w:spacing w:before="0" w:beforeAutospacing="0" w:after="120" w:afterAutospacing="0"/>
              <w:jc w:val="both"/>
              <w:textAlignment w:val="baseline"/>
              <w:rPr>
                <w:rStyle w:val="normaltextrun"/>
                <w:rFonts w:asciiTheme="minorHAnsi" w:eastAsia="SimSun" w:hAnsiTheme="minorHAnsi" w:cstheme="minorHAnsi"/>
                <w:sz w:val="20"/>
                <w:szCs w:val="20"/>
                <w:lang w:val="en-US"/>
              </w:rPr>
            </w:pPr>
            <w:r w:rsidRPr="006F527C">
              <w:rPr>
                <w:rStyle w:val="normaltextrun"/>
                <w:rFonts w:asciiTheme="minorHAnsi" w:eastAsia="SimSun" w:hAnsiTheme="minorHAnsi" w:cstheme="minorHAnsi"/>
                <w:sz w:val="20"/>
                <w:szCs w:val="20"/>
                <w:lang w:val="en-US"/>
              </w:rPr>
              <w:t>National Greenhouse Gas Inventory</w:t>
            </w:r>
            <w:r w:rsidRPr="006F527C">
              <w:rPr>
                <w:rStyle w:val="normaltextrun"/>
                <w:rFonts w:eastAsia="SimSun"/>
                <w:lang w:val="en-US"/>
              </w:rPr>
              <w:t xml:space="preserve"> </w:t>
            </w:r>
          </w:p>
        </w:tc>
      </w:tr>
      <w:tr w:rsidR="00B76CDD" w:rsidRPr="00026001" w14:paraId="34FBDFE6" w14:textId="77777777" w:rsidTr="00C93DF9">
        <w:trPr>
          <w:trHeight w:val="288"/>
        </w:trPr>
        <w:tc>
          <w:tcPr>
            <w:tcW w:w="1625" w:type="dxa"/>
          </w:tcPr>
          <w:p w14:paraId="3AAD6DC6" w14:textId="77777777" w:rsidR="00B76CDD" w:rsidRPr="00026001" w:rsidRDefault="00B76CDD" w:rsidP="00C93DF9">
            <w:pPr>
              <w:spacing w:after="120"/>
              <w:jc w:val="both"/>
              <w:rPr>
                <w:rStyle w:val="normaltextrun"/>
                <w:rFonts w:cstheme="minorHAnsi"/>
                <w:b/>
                <w:bCs/>
                <w:sz w:val="20"/>
                <w:szCs w:val="20"/>
              </w:rPr>
            </w:pPr>
            <w:r w:rsidRPr="00026001">
              <w:rPr>
                <w:rStyle w:val="normaltextrun"/>
                <w:rFonts w:cstheme="minorHAnsi"/>
                <w:b/>
                <w:bCs/>
                <w:sz w:val="20"/>
                <w:szCs w:val="20"/>
              </w:rPr>
              <w:t>NIR</w:t>
            </w:r>
          </w:p>
        </w:tc>
        <w:tc>
          <w:tcPr>
            <w:tcW w:w="7391" w:type="dxa"/>
          </w:tcPr>
          <w:p w14:paraId="2A590AB1" w14:textId="77777777" w:rsidR="00B76CDD" w:rsidRPr="00026001" w:rsidRDefault="00B76CDD" w:rsidP="00C93DF9">
            <w:pPr>
              <w:pStyle w:val="paragraph0"/>
              <w:spacing w:before="0" w:beforeAutospacing="0" w:after="120" w:afterAutospacing="0"/>
              <w:jc w:val="both"/>
              <w:textAlignment w:val="baseline"/>
              <w:rPr>
                <w:rStyle w:val="normaltextrun"/>
                <w:rFonts w:asciiTheme="minorHAnsi" w:eastAsia="SimSun" w:hAnsiTheme="minorHAnsi" w:cstheme="minorHAnsi"/>
                <w:sz w:val="20"/>
                <w:szCs w:val="20"/>
                <w:lang w:val="en-US"/>
              </w:rPr>
            </w:pPr>
            <w:r w:rsidRPr="006F527C">
              <w:rPr>
                <w:rStyle w:val="normaltextrun"/>
                <w:rFonts w:asciiTheme="minorHAnsi" w:eastAsia="SimSun" w:hAnsiTheme="minorHAnsi" w:cstheme="minorHAnsi"/>
                <w:sz w:val="20"/>
                <w:szCs w:val="20"/>
                <w:lang w:val="en-US"/>
              </w:rPr>
              <w:t>National Inventory Report</w:t>
            </w:r>
          </w:p>
        </w:tc>
      </w:tr>
      <w:tr w:rsidR="00B76CDD" w:rsidRPr="00026001" w14:paraId="513639A3" w14:textId="77777777" w:rsidTr="00C93DF9">
        <w:trPr>
          <w:trHeight w:val="288"/>
        </w:trPr>
        <w:tc>
          <w:tcPr>
            <w:tcW w:w="1625" w:type="dxa"/>
          </w:tcPr>
          <w:p w14:paraId="3DC94BDA" w14:textId="77777777" w:rsidR="00B76CDD" w:rsidRPr="00026001" w:rsidRDefault="00B76CDD" w:rsidP="00C93DF9">
            <w:pPr>
              <w:spacing w:after="120"/>
              <w:jc w:val="both"/>
              <w:rPr>
                <w:rStyle w:val="normaltextrun"/>
                <w:rFonts w:cstheme="minorHAnsi"/>
                <w:b/>
                <w:bCs/>
                <w:sz w:val="20"/>
                <w:szCs w:val="20"/>
              </w:rPr>
            </w:pPr>
            <w:r w:rsidRPr="00026001">
              <w:rPr>
                <w:rStyle w:val="normaltextrun"/>
                <w:rFonts w:cstheme="minorHAnsi"/>
                <w:b/>
                <w:bCs/>
                <w:sz w:val="20"/>
                <w:szCs w:val="20"/>
              </w:rPr>
              <w:t>ONEI</w:t>
            </w:r>
          </w:p>
        </w:tc>
        <w:tc>
          <w:tcPr>
            <w:tcW w:w="7391" w:type="dxa"/>
          </w:tcPr>
          <w:p w14:paraId="6E6FC71B" w14:textId="77777777" w:rsidR="00B76CDD" w:rsidRPr="00026001" w:rsidRDefault="00B76CDD" w:rsidP="00C93DF9">
            <w:pPr>
              <w:pStyle w:val="paragraph0"/>
              <w:spacing w:before="0" w:beforeAutospacing="0" w:after="120" w:afterAutospacing="0"/>
              <w:jc w:val="both"/>
              <w:textAlignment w:val="baseline"/>
              <w:rPr>
                <w:rStyle w:val="normaltextrun"/>
                <w:rFonts w:asciiTheme="minorHAnsi" w:eastAsia="SimSun" w:hAnsiTheme="minorHAnsi" w:cstheme="minorHAnsi"/>
                <w:sz w:val="20"/>
                <w:szCs w:val="20"/>
                <w:lang w:val="en-US"/>
              </w:rPr>
            </w:pPr>
            <w:r w:rsidRPr="00026001">
              <w:rPr>
                <w:rStyle w:val="normaltextrun"/>
                <w:rFonts w:asciiTheme="minorHAnsi" w:eastAsia="SimSun" w:hAnsiTheme="minorHAnsi" w:cstheme="minorHAnsi"/>
                <w:sz w:val="20"/>
                <w:szCs w:val="20"/>
                <w:lang w:val="en-US"/>
              </w:rPr>
              <w:t>National Office of Statistics and Information.</w:t>
            </w:r>
          </w:p>
        </w:tc>
      </w:tr>
      <w:tr w:rsidR="00B76CDD" w:rsidRPr="00026001" w14:paraId="1D1BE111" w14:textId="77777777" w:rsidTr="00C93DF9">
        <w:trPr>
          <w:trHeight w:val="288"/>
        </w:trPr>
        <w:tc>
          <w:tcPr>
            <w:tcW w:w="1625" w:type="dxa"/>
          </w:tcPr>
          <w:p w14:paraId="284E1289" w14:textId="77777777" w:rsidR="00B76CDD" w:rsidRPr="00026001" w:rsidRDefault="00B76CDD" w:rsidP="00C93DF9">
            <w:pPr>
              <w:spacing w:after="120"/>
              <w:jc w:val="both"/>
              <w:rPr>
                <w:rStyle w:val="normaltextrun"/>
                <w:rFonts w:cstheme="minorHAnsi"/>
                <w:b/>
                <w:sz w:val="20"/>
                <w:szCs w:val="20"/>
              </w:rPr>
            </w:pPr>
            <w:r w:rsidRPr="00026001">
              <w:rPr>
                <w:rStyle w:val="normaltextrun"/>
                <w:rFonts w:cstheme="minorHAnsi"/>
                <w:b/>
                <w:sz w:val="20"/>
                <w:szCs w:val="20"/>
              </w:rPr>
              <w:t>PIF</w:t>
            </w:r>
          </w:p>
        </w:tc>
        <w:tc>
          <w:tcPr>
            <w:tcW w:w="7391" w:type="dxa"/>
          </w:tcPr>
          <w:p w14:paraId="5629CFF6" w14:textId="77777777" w:rsidR="00B76CDD" w:rsidRPr="00026001" w:rsidRDefault="00B76CDD" w:rsidP="00C93DF9">
            <w:pPr>
              <w:pStyle w:val="paragraph0"/>
              <w:spacing w:before="0" w:beforeAutospacing="0" w:after="120" w:afterAutospacing="0"/>
              <w:jc w:val="both"/>
              <w:textAlignment w:val="baseline"/>
              <w:rPr>
                <w:rStyle w:val="normaltextrun"/>
                <w:rFonts w:asciiTheme="minorHAnsi" w:eastAsia="SimSun" w:hAnsiTheme="minorHAnsi" w:cstheme="minorHAnsi"/>
                <w:sz w:val="20"/>
                <w:szCs w:val="20"/>
                <w:lang w:val="en-US"/>
              </w:rPr>
            </w:pPr>
            <w:r w:rsidRPr="00026001">
              <w:rPr>
                <w:rStyle w:val="normaltextrun"/>
                <w:rFonts w:asciiTheme="minorHAnsi" w:eastAsia="SimSun" w:hAnsiTheme="minorHAnsi" w:cstheme="minorHAnsi"/>
                <w:sz w:val="20"/>
                <w:szCs w:val="20"/>
                <w:lang w:val="en-US"/>
              </w:rPr>
              <w:t>Project Identification Form</w:t>
            </w:r>
          </w:p>
        </w:tc>
      </w:tr>
      <w:tr w:rsidR="00B76CDD" w:rsidRPr="00026001" w14:paraId="2A02FDE6" w14:textId="77777777" w:rsidTr="00C93DF9">
        <w:trPr>
          <w:trHeight w:val="288"/>
        </w:trPr>
        <w:tc>
          <w:tcPr>
            <w:tcW w:w="1625" w:type="dxa"/>
          </w:tcPr>
          <w:p w14:paraId="519614B4" w14:textId="77777777" w:rsidR="00B76CDD" w:rsidRPr="00026001" w:rsidRDefault="00B76CDD" w:rsidP="00C93DF9">
            <w:pPr>
              <w:spacing w:after="120"/>
              <w:jc w:val="both"/>
              <w:rPr>
                <w:rStyle w:val="normaltextrun"/>
                <w:rFonts w:cstheme="minorHAnsi"/>
                <w:b/>
                <w:sz w:val="20"/>
                <w:szCs w:val="20"/>
              </w:rPr>
            </w:pPr>
            <w:r w:rsidRPr="00026001">
              <w:rPr>
                <w:rStyle w:val="normaltextrun"/>
                <w:rFonts w:cstheme="minorHAnsi"/>
                <w:b/>
                <w:sz w:val="20"/>
                <w:szCs w:val="20"/>
              </w:rPr>
              <w:t>PMU</w:t>
            </w:r>
          </w:p>
        </w:tc>
        <w:tc>
          <w:tcPr>
            <w:tcW w:w="7391" w:type="dxa"/>
          </w:tcPr>
          <w:p w14:paraId="05A51AD5" w14:textId="77777777" w:rsidR="00B76CDD" w:rsidRPr="00026001" w:rsidRDefault="00B76CDD" w:rsidP="00C93DF9">
            <w:pPr>
              <w:pStyle w:val="paragraph0"/>
              <w:spacing w:before="0" w:beforeAutospacing="0" w:after="120" w:afterAutospacing="0"/>
              <w:jc w:val="both"/>
              <w:textAlignment w:val="baseline"/>
              <w:rPr>
                <w:rStyle w:val="normaltextrun"/>
                <w:rFonts w:asciiTheme="minorHAnsi" w:eastAsia="SimSun" w:hAnsiTheme="minorHAnsi" w:cstheme="minorHAnsi"/>
                <w:sz w:val="20"/>
                <w:szCs w:val="20"/>
                <w:lang w:val="en-US"/>
              </w:rPr>
            </w:pPr>
            <w:r w:rsidRPr="00026001">
              <w:rPr>
                <w:rStyle w:val="normaltextrun"/>
                <w:rFonts w:asciiTheme="minorHAnsi" w:eastAsia="SimSun" w:hAnsiTheme="minorHAnsi" w:cstheme="minorHAnsi"/>
                <w:sz w:val="20"/>
                <w:szCs w:val="20"/>
                <w:lang w:val="en-US"/>
              </w:rPr>
              <w:t>Project Management Unit</w:t>
            </w:r>
          </w:p>
        </w:tc>
      </w:tr>
      <w:tr w:rsidR="00B76CDD" w:rsidRPr="00026001" w14:paraId="737D6493" w14:textId="77777777" w:rsidTr="00C93DF9">
        <w:trPr>
          <w:trHeight w:val="288"/>
        </w:trPr>
        <w:tc>
          <w:tcPr>
            <w:tcW w:w="1625" w:type="dxa"/>
          </w:tcPr>
          <w:p w14:paraId="4FD333F3" w14:textId="77777777" w:rsidR="00B76CDD" w:rsidRPr="00026001" w:rsidRDefault="00B76CDD" w:rsidP="00C93DF9">
            <w:pPr>
              <w:spacing w:after="120"/>
              <w:jc w:val="both"/>
              <w:rPr>
                <w:rStyle w:val="normaltextrun"/>
                <w:rFonts w:cstheme="minorHAnsi"/>
                <w:b/>
                <w:sz w:val="20"/>
                <w:szCs w:val="20"/>
              </w:rPr>
            </w:pPr>
            <w:r w:rsidRPr="00026001">
              <w:rPr>
                <w:rStyle w:val="normaltextrun"/>
                <w:rFonts w:cstheme="minorHAnsi"/>
                <w:b/>
                <w:sz w:val="20"/>
                <w:szCs w:val="20"/>
              </w:rPr>
              <w:t>POPP</w:t>
            </w:r>
          </w:p>
        </w:tc>
        <w:tc>
          <w:tcPr>
            <w:tcW w:w="7391" w:type="dxa"/>
          </w:tcPr>
          <w:p w14:paraId="747CD17B" w14:textId="77777777" w:rsidR="00B76CDD" w:rsidRPr="00026001" w:rsidRDefault="00B76CDD" w:rsidP="00C93DF9">
            <w:pPr>
              <w:pStyle w:val="paragraph0"/>
              <w:spacing w:before="0" w:beforeAutospacing="0" w:after="120" w:afterAutospacing="0"/>
              <w:jc w:val="both"/>
              <w:textAlignment w:val="baseline"/>
              <w:rPr>
                <w:rStyle w:val="normaltextrun"/>
                <w:rFonts w:asciiTheme="minorHAnsi" w:eastAsia="SimSun" w:hAnsiTheme="minorHAnsi" w:cstheme="minorHAnsi"/>
                <w:sz w:val="20"/>
                <w:szCs w:val="20"/>
                <w:lang w:val="en-US"/>
              </w:rPr>
            </w:pPr>
            <w:proofErr w:type="spellStart"/>
            <w:r w:rsidRPr="00026001">
              <w:rPr>
                <w:rStyle w:val="normaltextrun"/>
                <w:rFonts w:asciiTheme="minorHAnsi" w:eastAsia="SimSun" w:hAnsiTheme="minorHAnsi" w:cstheme="minorHAnsi"/>
                <w:sz w:val="20"/>
                <w:szCs w:val="20"/>
                <w:lang w:val="en-US"/>
              </w:rPr>
              <w:t>Programme</w:t>
            </w:r>
            <w:proofErr w:type="spellEnd"/>
            <w:r w:rsidRPr="00026001">
              <w:rPr>
                <w:rStyle w:val="normaltextrun"/>
                <w:rFonts w:asciiTheme="minorHAnsi" w:eastAsia="SimSun" w:hAnsiTheme="minorHAnsi" w:cstheme="minorHAnsi"/>
                <w:sz w:val="20"/>
                <w:szCs w:val="20"/>
                <w:lang w:val="en-US"/>
              </w:rPr>
              <w:t xml:space="preserve"> and Operations Policies and Procedures</w:t>
            </w:r>
          </w:p>
        </w:tc>
      </w:tr>
      <w:tr w:rsidR="00B76CDD" w:rsidRPr="00026001" w14:paraId="54600051" w14:textId="77777777" w:rsidTr="00C93DF9">
        <w:trPr>
          <w:trHeight w:val="288"/>
        </w:trPr>
        <w:tc>
          <w:tcPr>
            <w:tcW w:w="1625" w:type="dxa"/>
          </w:tcPr>
          <w:p w14:paraId="2C885636" w14:textId="77777777" w:rsidR="00B76CDD" w:rsidRPr="00026001" w:rsidRDefault="00B76CDD" w:rsidP="00C93DF9">
            <w:pPr>
              <w:spacing w:after="120"/>
              <w:jc w:val="both"/>
              <w:rPr>
                <w:rStyle w:val="normaltextrun"/>
                <w:rFonts w:cstheme="minorHAnsi"/>
                <w:b/>
                <w:sz w:val="20"/>
                <w:szCs w:val="20"/>
              </w:rPr>
            </w:pPr>
            <w:r w:rsidRPr="00026001">
              <w:rPr>
                <w:rStyle w:val="normaltextrun"/>
                <w:rFonts w:cstheme="minorHAnsi"/>
                <w:b/>
                <w:bCs/>
                <w:sz w:val="20"/>
                <w:szCs w:val="20"/>
              </w:rPr>
              <w:t>QA/QC</w:t>
            </w:r>
          </w:p>
        </w:tc>
        <w:tc>
          <w:tcPr>
            <w:tcW w:w="7391" w:type="dxa"/>
          </w:tcPr>
          <w:p w14:paraId="0560245F" w14:textId="77777777" w:rsidR="00B76CDD" w:rsidRPr="00026001" w:rsidRDefault="00B76CDD" w:rsidP="00C93DF9">
            <w:pPr>
              <w:pStyle w:val="paragraph0"/>
              <w:spacing w:before="0" w:beforeAutospacing="0" w:after="120" w:afterAutospacing="0"/>
              <w:jc w:val="both"/>
              <w:textAlignment w:val="baseline"/>
              <w:rPr>
                <w:rStyle w:val="normaltextrun"/>
                <w:rFonts w:asciiTheme="minorHAnsi" w:eastAsia="SimSun" w:hAnsiTheme="minorHAnsi" w:cstheme="minorHAnsi"/>
                <w:sz w:val="20"/>
                <w:szCs w:val="20"/>
                <w:lang w:val="en-US"/>
              </w:rPr>
            </w:pPr>
            <w:r w:rsidRPr="00026001">
              <w:rPr>
                <w:rStyle w:val="normaltextrun"/>
                <w:rFonts w:asciiTheme="minorHAnsi" w:eastAsia="SimSun" w:hAnsiTheme="minorHAnsi" w:cstheme="minorHAnsi"/>
                <w:sz w:val="20"/>
                <w:szCs w:val="20"/>
                <w:lang w:val="en-US"/>
              </w:rPr>
              <w:t>Quality Assurance, Quality Control </w:t>
            </w:r>
          </w:p>
        </w:tc>
      </w:tr>
      <w:tr w:rsidR="00B76CDD" w:rsidRPr="00026001" w14:paraId="03169D9D" w14:textId="77777777" w:rsidTr="00C93DF9">
        <w:trPr>
          <w:trHeight w:val="288"/>
        </w:trPr>
        <w:tc>
          <w:tcPr>
            <w:tcW w:w="1625" w:type="dxa"/>
          </w:tcPr>
          <w:p w14:paraId="01F8F8EC" w14:textId="77777777" w:rsidR="00B76CDD" w:rsidRPr="00026001" w:rsidRDefault="00B76CDD" w:rsidP="00C93DF9">
            <w:pPr>
              <w:spacing w:after="120"/>
              <w:jc w:val="both"/>
              <w:rPr>
                <w:rStyle w:val="normaltextrun"/>
                <w:rFonts w:cstheme="minorHAnsi"/>
                <w:b/>
                <w:bCs/>
                <w:sz w:val="20"/>
                <w:szCs w:val="20"/>
              </w:rPr>
            </w:pPr>
            <w:r w:rsidRPr="00026001">
              <w:rPr>
                <w:rStyle w:val="normaltextrun"/>
                <w:rFonts w:cstheme="minorHAnsi"/>
                <w:b/>
                <w:bCs/>
                <w:sz w:val="20"/>
                <w:szCs w:val="20"/>
              </w:rPr>
              <w:t>SESP</w:t>
            </w:r>
          </w:p>
        </w:tc>
        <w:tc>
          <w:tcPr>
            <w:tcW w:w="7391" w:type="dxa"/>
          </w:tcPr>
          <w:p w14:paraId="477232E0" w14:textId="77777777" w:rsidR="00B76CDD" w:rsidRPr="00026001" w:rsidRDefault="00B76CDD" w:rsidP="00C93DF9">
            <w:pPr>
              <w:pStyle w:val="paragraph0"/>
              <w:spacing w:before="0" w:beforeAutospacing="0" w:after="120" w:afterAutospacing="0"/>
              <w:jc w:val="both"/>
              <w:textAlignment w:val="baseline"/>
              <w:rPr>
                <w:rStyle w:val="normaltextrun"/>
                <w:rFonts w:asciiTheme="minorHAnsi" w:eastAsia="SimSun" w:hAnsiTheme="minorHAnsi" w:cstheme="minorHAnsi"/>
                <w:sz w:val="20"/>
                <w:szCs w:val="20"/>
                <w:lang w:val="en-US"/>
              </w:rPr>
            </w:pPr>
            <w:r w:rsidRPr="00026001">
              <w:rPr>
                <w:rStyle w:val="normaltextrun"/>
                <w:rFonts w:asciiTheme="minorHAnsi" w:eastAsia="SimSun" w:hAnsiTheme="minorHAnsi" w:cstheme="minorHAnsi"/>
                <w:sz w:val="20"/>
                <w:szCs w:val="20"/>
                <w:lang w:val="en-US"/>
              </w:rPr>
              <w:t>Social and Environmental Screening Procedure</w:t>
            </w:r>
          </w:p>
        </w:tc>
      </w:tr>
      <w:tr w:rsidR="00B76CDD" w:rsidRPr="00026001" w14:paraId="4A5A47D2" w14:textId="77777777" w:rsidTr="00C93DF9">
        <w:trPr>
          <w:trHeight w:val="20"/>
        </w:trPr>
        <w:tc>
          <w:tcPr>
            <w:tcW w:w="1625" w:type="dxa"/>
          </w:tcPr>
          <w:p w14:paraId="15A9392C" w14:textId="77777777" w:rsidR="00B76CDD" w:rsidRPr="00026001" w:rsidRDefault="00B76CDD" w:rsidP="00C93DF9">
            <w:pPr>
              <w:spacing w:after="120"/>
              <w:jc w:val="both"/>
              <w:rPr>
                <w:rStyle w:val="normaltextrun"/>
                <w:rFonts w:cstheme="minorHAnsi"/>
                <w:b/>
                <w:sz w:val="20"/>
                <w:szCs w:val="20"/>
              </w:rPr>
            </w:pPr>
            <w:r w:rsidRPr="00026001">
              <w:rPr>
                <w:rStyle w:val="normaltextrun"/>
                <w:rFonts w:cstheme="minorHAnsi"/>
                <w:b/>
                <w:bCs/>
                <w:sz w:val="20"/>
                <w:szCs w:val="20"/>
              </w:rPr>
              <w:t>SDGs</w:t>
            </w:r>
          </w:p>
        </w:tc>
        <w:tc>
          <w:tcPr>
            <w:tcW w:w="7391" w:type="dxa"/>
          </w:tcPr>
          <w:p w14:paraId="18031C1D" w14:textId="77777777" w:rsidR="00B76CDD" w:rsidRPr="00026001" w:rsidRDefault="00B76CDD" w:rsidP="00C93DF9">
            <w:pPr>
              <w:pStyle w:val="paragraph0"/>
              <w:spacing w:before="0" w:beforeAutospacing="0" w:after="120" w:afterAutospacing="0"/>
              <w:jc w:val="both"/>
              <w:textAlignment w:val="baseline"/>
              <w:rPr>
                <w:rStyle w:val="normaltextrun"/>
                <w:rFonts w:asciiTheme="minorHAnsi" w:eastAsia="SimSun" w:hAnsiTheme="minorHAnsi" w:cstheme="minorHAnsi"/>
                <w:sz w:val="20"/>
                <w:szCs w:val="20"/>
                <w:lang w:val="en-US"/>
              </w:rPr>
            </w:pPr>
            <w:r w:rsidRPr="00026001">
              <w:rPr>
                <w:rStyle w:val="normaltextrun"/>
                <w:rFonts w:asciiTheme="minorHAnsi" w:eastAsia="SimSun" w:hAnsiTheme="minorHAnsi" w:cstheme="minorHAnsi"/>
                <w:sz w:val="20"/>
                <w:szCs w:val="20"/>
                <w:lang w:val="en-US"/>
              </w:rPr>
              <w:t>Sustainable Development Goals </w:t>
            </w:r>
          </w:p>
        </w:tc>
      </w:tr>
      <w:tr w:rsidR="00B76CDD" w:rsidRPr="00026001" w14:paraId="4C11C671" w14:textId="77777777" w:rsidTr="00C93DF9">
        <w:trPr>
          <w:trHeight w:val="20"/>
        </w:trPr>
        <w:tc>
          <w:tcPr>
            <w:tcW w:w="1625" w:type="dxa"/>
          </w:tcPr>
          <w:p w14:paraId="0482217A" w14:textId="77777777" w:rsidR="00B76CDD" w:rsidRPr="00026001" w:rsidRDefault="00B76CDD" w:rsidP="00C93DF9">
            <w:pPr>
              <w:spacing w:after="120"/>
              <w:jc w:val="both"/>
              <w:rPr>
                <w:rStyle w:val="normaltextrun"/>
                <w:rFonts w:cstheme="minorHAnsi"/>
                <w:b/>
                <w:bCs/>
                <w:sz w:val="20"/>
                <w:szCs w:val="20"/>
              </w:rPr>
            </w:pPr>
            <w:r w:rsidRPr="00026001">
              <w:rPr>
                <w:rStyle w:val="normaltextrun"/>
                <w:rFonts w:cstheme="minorHAnsi"/>
                <w:b/>
                <w:sz w:val="20"/>
                <w:szCs w:val="20"/>
              </w:rPr>
              <w:t>TNA</w:t>
            </w:r>
          </w:p>
        </w:tc>
        <w:tc>
          <w:tcPr>
            <w:tcW w:w="7391" w:type="dxa"/>
          </w:tcPr>
          <w:p w14:paraId="0F4B052A" w14:textId="77777777" w:rsidR="00B76CDD" w:rsidRPr="00026001" w:rsidRDefault="00B76CDD" w:rsidP="00C93DF9">
            <w:pPr>
              <w:pStyle w:val="paragraph0"/>
              <w:spacing w:before="0" w:beforeAutospacing="0" w:after="120" w:afterAutospacing="0"/>
              <w:jc w:val="both"/>
              <w:textAlignment w:val="baseline"/>
              <w:rPr>
                <w:rStyle w:val="normaltextrun"/>
                <w:rFonts w:asciiTheme="minorHAnsi" w:eastAsia="SimSun" w:hAnsiTheme="minorHAnsi" w:cstheme="minorHAnsi"/>
                <w:sz w:val="20"/>
                <w:szCs w:val="20"/>
                <w:lang w:val="en-US"/>
              </w:rPr>
            </w:pPr>
            <w:r w:rsidRPr="00026001">
              <w:rPr>
                <w:rStyle w:val="normaltextrun"/>
                <w:rFonts w:asciiTheme="minorHAnsi" w:eastAsia="SimSun" w:hAnsiTheme="minorHAnsi" w:cstheme="minorHAnsi"/>
                <w:sz w:val="20"/>
                <w:szCs w:val="20"/>
                <w:lang w:val="en-US"/>
              </w:rPr>
              <w:t>Technology Needs Assessment</w:t>
            </w:r>
          </w:p>
        </w:tc>
      </w:tr>
      <w:tr w:rsidR="00B76CDD" w:rsidRPr="00026001" w14:paraId="2BCE5121" w14:textId="77777777" w:rsidTr="00C93DF9">
        <w:trPr>
          <w:trHeight w:val="20"/>
        </w:trPr>
        <w:tc>
          <w:tcPr>
            <w:tcW w:w="1625" w:type="dxa"/>
          </w:tcPr>
          <w:p w14:paraId="60F6C101" w14:textId="77777777" w:rsidR="00B76CDD" w:rsidRPr="006F527C" w:rsidRDefault="00B76CDD" w:rsidP="00C93DF9">
            <w:pPr>
              <w:spacing w:after="120"/>
              <w:jc w:val="both"/>
              <w:rPr>
                <w:rStyle w:val="normaltextrun"/>
                <w:rFonts w:eastAsia="SimSun" w:cstheme="minorHAnsi"/>
                <w:b/>
                <w:bCs/>
                <w:sz w:val="20"/>
                <w:szCs w:val="20"/>
                <w:lang w:eastAsia="mk-MK"/>
              </w:rPr>
            </w:pPr>
            <w:r w:rsidRPr="006F527C">
              <w:rPr>
                <w:rStyle w:val="normaltextrun"/>
                <w:rFonts w:eastAsia="SimSun" w:cstheme="minorHAnsi"/>
                <w:b/>
                <w:bCs/>
                <w:sz w:val="20"/>
                <w:szCs w:val="20"/>
                <w:lang w:eastAsia="mk-MK"/>
              </w:rPr>
              <w:t>TTE</w:t>
            </w:r>
          </w:p>
        </w:tc>
        <w:tc>
          <w:tcPr>
            <w:tcW w:w="7391" w:type="dxa"/>
          </w:tcPr>
          <w:p w14:paraId="7557290A" w14:textId="77777777" w:rsidR="00B76CDD" w:rsidRPr="00026001" w:rsidRDefault="00B76CDD" w:rsidP="00C93DF9">
            <w:pPr>
              <w:pStyle w:val="paragraph0"/>
              <w:spacing w:before="0" w:beforeAutospacing="0" w:after="120" w:afterAutospacing="0"/>
              <w:jc w:val="both"/>
              <w:textAlignment w:val="baseline"/>
              <w:rPr>
                <w:rStyle w:val="normaltextrun"/>
                <w:rFonts w:asciiTheme="minorHAnsi" w:eastAsia="SimSun" w:hAnsiTheme="minorHAnsi" w:cstheme="minorHAnsi"/>
                <w:sz w:val="20"/>
                <w:szCs w:val="20"/>
                <w:lang w:val="en-US"/>
              </w:rPr>
            </w:pPr>
            <w:r w:rsidRPr="006F527C">
              <w:rPr>
                <w:rStyle w:val="normaltextrun"/>
                <w:rFonts w:asciiTheme="minorHAnsi" w:eastAsia="SimSun" w:hAnsiTheme="minorHAnsi" w:cstheme="minorHAnsi"/>
                <w:sz w:val="20"/>
                <w:szCs w:val="20"/>
                <w:lang w:val="en-US"/>
              </w:rPr>
              <w:t>Team of Technical Experts</w:t>
            </w:r>
          </w:p>
        </w:tc>
      </w:tr>
      <w:tr w:rsidR="00B76CDD" w:rsidRPr="00026001" w14:paraId="30F7FE74" w14:textId="77777777" w:rsidTr="00C93DF9">
        <w:trPr>
          <w:trHeight w:val="20"/>
        </w:trPr>
        <w:tc>
          <w:tcPr>
            <w:tcW w:w="1625" w:type="dxa"/>
          </w:tcPr>
          <w:p w14:paraId="250B396E" w14:textId="77777777" w:rsidR="00B76CDD" w:rsidRPr="00026001" w:rsidRDefault="00B76CDD" w:rsidP="00C93DF9">
            <w:pPr>
              <w:spacing w:after="120"/>
              <w:jc w:val="both"/>
              <w:rPr>
                <w:rStyle w:val="normaltextrun"/>
                <w:rFonts w:cstheme="minorHAnsi"/>
                <w:b/>
                <w:bCs/>
                <w:sz w:val="20"/>
                <w:szCs w:val="20"/>
              </w:rPr>
            </w:pPr>
            <w:r w:rsidRPr="00026001">
              <w:rPr>
                <w:rStyle w:val="normaltextrun"/>
                <w:rFonts w:cstheme="minorHAnsi"/>
                <w:b/>
                <w:bCs/>
                <w:sz w:val="20"/>
                <w:szCs w:val="20"/>
              </w:rPr>
              <w:t>UNDP</w:t>
            </w:r>
          </w:p>
        </w:tc>
        <w:tc>
          <w:tcPr>
            <w:tcW w:w="7391" w:type="dxa"/>
          </w:tcPr>
          <w:p w14:paraId="3AA6EDA7" w14:textId="77777777" w:rsidR="00B76CDD" w:rsidRPr="00026001" w:rsidRDefault="00B76CDD" w:rsidP="00C93DF9">
            <w:pPr>
              <w:pStyle w:val="paragraph0"/>
              <w:spacing w:before="0" w:beforeAutospacing="0" w:after="120" w:afterAutospacing="0"/>
              <w:jc w:val="both"/>
              <w:textAlignment w:val="baseline"/>
              <w:rPr>
                <w:rStyle w:val="normaltextrun"/>
                <w:rFonts w:asciiTheme="minorHAnsi" w:eastAsia="SimSun" w:hAnsiTheme="minorHAnsi" w:cstheme="minorHAnsi"/>
                <w:sz w:val="20"/>
                <w:szCs w:val="20"/>
                <w:lang w:val="en-US"/>
              </w:rPr>
            </w:pPr>
            <w:r w:rsidRPr="00026001">
              <w:rPr>
                <w:rStyle w:val="normaltextrun"/>
                <w:rFonts w:asciiTheme="minorHAnsi" w:eastAsia="SimSun" w:hAnsiTheme="minorHAnsi" w:cstheme="minorHAnsi"/>
                <w:sz w:val="20"/>
                <w:szCs w:val="20"/>
                <w:lang w:val="en-US"/>
              </w:rPr>
              <w:t xml:space="preserve">United Nations Development </w:t>
            </w:r>
            <w:proofErr w:type="spellStart"/>
            <w:r w:rsidRPr="00026001">
              <w:rPr>
                <w:rStyle w:val="normaltextrun"/>
                <w:rFonts w:asciiTheme="minorHAnsi" w:eastAsia="SimSun" w:hAnsiTheme="minorHAnsi" w:cstheme="minorHAnsi"/>
                <w:sz w:val="20"/>
                <w:szCs w:val="20"/>
                <w:lang w:val="en-US"/>
              </w:rPr>
              <w:t>Programme</w:t>
            </w:r>
            <w:proofErr w:type="spellEnd"/>
            <w:r w:rsidRPr="00026001">
              <w:rPr>
                <w:rStyle w:val="normaltextrun"/>
                <w:rFonts w:asciiTheme="minorHAnsi" w:eastAsia="SimSun" w:hAnsiTheme="minorHAnsi" w:cstheme="minorHAnsi"/>
                <w:sz w:val="20"/>
                <w:szCs w:val="20"/>
                <w:lang w:val="en-US"/>
              </w:rPr>
              <w:t> </w:t>
            </w:r>
          </w:p>
        </w:tc>
      </w:tr>
      <w:tr w:rsidR="00B76CDD" w:rsidRPr="00026001" w14:paraId="1DC55886" w14:textId="77777777" w:rsidTr="00C93DF9">
        <w:trPr>
          <w:trHeight w:val="20"/>
        </w:trPr>
        <w:tc>
          <w:tcPr>
            <w:tcW w:w="1625" w:type="dxa"/>
          </w:tcPr>
          <w:p w14:paraId="34E9795D" w14:textId="77777777" w:rsidR="00B76CDD" w:rsidRPr="00026001" w:rsidRDefault="00B76CDD" w:rsidP="00C93DF9">
            <w:pPr>
              <w:spacing w:after="120"/>
              <w:jc w:val="both"/>
              <w:rPr>
                <w:rStyle w:val="normaltextrun"/>
                <w:rFonts w:cstheme="minorHAnsi"/>
                <w:b/>
                <w:bCs/>
                <w:sz w:val="20"/>
                <w:szCs w:val="20"/>
              </w:rPr>
            </w:pPr>
            <w:r w:rsidRPr="00026001">
              <w:rPr>
                <w:rStyle w:val="normaltextrun"/>
                <w:rFonts w:cstheme="minorHAnsi"/>
                <w:b/>
                <w:bCs/>
                <w:sz w:val="20"/>
                <w:szCs w:val="20"/>
              </w:rPr>
              <w:t>UNFCCC</w:t>
            </w:r>
          </w:p>
        </w:tc>
        <w:tc>
          <w:tcPr>
            <w:tcW w:w="7391" w:type="dxa"/>
          </w:tcPr>
          <w:p w14:paraId="7BE1BAB9" w14:textId="77777777" w:rsidR="00B76CDD" w:rsidRPr="00026001" w:rsidRDefault="00B76CDD" w:rsidP="00C93DF9">
            <w:pPr>
              <w:pStyle w:val="paragraph0"/>
              <w:spacing w:before="0" w:beforeAutospacing="0" w:after="120" w:afterAutospacing="0"/>
              <w:jc w:val="both"/>
              <w:textAlignment w:val="baseline"/>
              <w:rPr>
                <w:rStyle w:val="normaltextrun"/>
                <w:rFonts w:asciiTheme="minorHAnsi" w:eastAsia="SimSun" w:hAnsiTheme="minorHAnsi" w:cstheme="minorHAnsi"/>
                <w:sz w:val="20"/>
                <w:szCs w:val="20"/>
                <w:lang w:val="en-US"/>
              </w:rPr>
            </w:pPr>
            <w:r w:rsidRPr="00026001">
              <w:rPr>
                <w:rStyle w:val="normaltextrun"/>
                <w:rFonts w:asciiTheme="minorHAnsi" w:eastAsia="SimSun" w:hAnsiTheme="minorHAnsi" w:cstheme="minorHAnsi"/>
                <w:sz w:val="20"/>
                <w:szCs w:val="20"/>
                <w:lang w:val="en-US"/>
              </w:rPr>
              <w:t>United Nations Framework Convention on Climate Change </w:t>
            </w:r>
          </w:p>
        </w:tc>
      </w:tr>
      <w:tr w:rsidR="00B76CDD" w:rsidRPr="00026001" w14:paraId="3F3463EB" w14:textId="77777777" w:rsidTr="00C93DF9">
        <w:trPr>
          <w:trHeight w:val="20"/>
        </w:trPr>
        <w:tc>
          <w:tcPr>
            <w:tcW w:w="1625" w:type="dxa"/>
          </w:tcPr>
          <w:p w14:paraId="36E1D656" w14:textId="77777777" w:rsidR="00B76CDD" w:rsidRPr="00026001" w:rsidRDefault="00B76CDD" w:rsidP="00C93DF9">
            <w:pPr>
              <w:spacing w:after="120"/>
              <w:jc w:val="both"/>
              <w:rPr>
                <w:rStyle w:val="normaltextrun"/>
                <w:rFonts w:cstheme="minorHAnsi"/>
                <w:b/>
                <w:bCs/>
                <w:sz w:val="20"/>
                <w:szCs w:val="20"/>
              </w:rPr>
            </w:pPr>
            <w:r w:rsidRPr="00026001">
              <w:rPr>
                <w:rStyle w:val="normaltextrun"/>
                <w:rFonts w:cstheme="minorHAnsi"/>
                <w:b/>
                <w:bCs/>
                <w:sz w:val="20"/>
                <w:szCs w:val="20"/>
              </w:rPr>
              <w:t>V&amp;A</w:t>
            </w:r>
          </w:p>
        </w:tc>
        <w:tc>
          <w:tcPr>
            <w:tcW w:w="7391" w:type="dxa"/>
          </w:tcPr>
          <w:p w14:paraId="10E869ED" w14:textId="77777777" w:rsidR="00B76CDD" w:rsidRPr="00026001" w:rsidRDefault="00B76CDD" w:rsidP="00C93DF9">
            <w:pPr>
              <w:pStyle w:val="paragraph0"/>
              <w:spacing w:before="0" w:beforeAutospacing="0" w:after="120" w:afterAutospacing="0"/>
              <w:jc w:val="both"/>
              <w:textAlignment w:val="baseline"/>
              <w:rPr>
                <w:rStyle w:val="normaltextrun"/>
                <w:rFonts w:asciiTheme="minorHAnsi" w:eastAsia="SimSun" w:hAnsiTheme="minorHAnsi" w:cstheme="minorHAnsi"/>
                <w:sz w:val="20"/>
                <w:szCs w:val="20"/>
                <w:lang w:val="en-US"/>
              </w:rPr>
            </w:pPr>
            <w:r w:rsidRPr="00026001">
              <w:rPr>
                <w:rStyle w:val="normaltextrun"/>
                <w:rFonts w:asciiTheme="minorHAnsi" w:eastAsia="SimSun" w:hAnsiTheme="minorHAnsi" w:cstheme="minorHAnsi"/>
                <w:sz w:val="20"/>
                <w:szCs w:val="20"/>
                <w:lang w:val="en-US"/>
              </w:rPr>
              <w:t>Vulnerability and Adaptation</w:t>
            </w:r>
          </w:p>
        </w:tc>
      </w:tr>
    </w:tbl>
    <w:p w14:paraId="534EFC24" w14:textId="77777777" w:rsidR="00F920FB" w:rsidRPr="002E7EC8" w:rsidRDefault="00F920FB" w:rsidP="00FC6CF9">
      <w:pPr>
        <w:rPr>
          <w:rFonts w:eastAsia="SimSun" w:cstheme="minorHAnsi"/>
          <w:b/>
          <w:smallCaps/>
          <w:spacing w:val="-2"/>
          <w:sz w:val="28"/>
          <w:szCs w:val="20"/>
        </w:rPr>
      </w:pPr>
      <w:bookmarkStart w:id="8" w:name="_Toc407785517"/>
      <w:bookmarkEnd w:id="7"/>
    </w:p>
    <w:p w14:paraId="17C2A351" w14:textId="77777777" w:rsidR="00485F0E" w:rsidRPr="002E7EC8" w:rsidRDefault="00485F0E" w:rsidP="00485F0E">
      <w:pPr>
        <w:keepNext/>
        <w:pBdr>
          <w:top w:val="single" w:sz="4" w:space="1" w:color="auto"/>
        </w:pBdr>
        <w:tabs>
          <w:tab w:val="num" w:pos="720"/>
        </w:tabs>
        <w:suppressAutoHyphens/>
        <w:spacing w:after="0" w:line="271" w:lineRule="auto"/>
        <w:ind w:left="720" w:hanging="720"/>
        <w:jc w:val="both"/>
        <w:outlineLvl w:val="0"/>
        <w:rPr>
          <w:rFonts w:eastAsia="SimSun" w:cstheme="minorHAnsi"/>
          <w:b/>
          <w:smallCaps/>
          <w:spacing w:val="-2"/>
          <w:sz w:val="28"/>
          <w:szCs w:val="20"/>
        </w:rPr>
        <w:sectPr w:rsidR="00485F0E" w:rsidRPr="002E7EC8" w:rsidSect="001C283F">
          <w:pgSz w:w="12240" w:h="15840" w:code="1"/>
          <w:pgMar w:top="1440" w:right="1440" w:bottom="1440" w:left="1440" w:header="720" w:footer="432" w:gutter="0"/>
          <w:cols w:space="708"/>
          <w:titlePg/>
          <w:docGrid w:linePitch="360"/>
        </w:sectPr>
      </w:pPr>
    </w:p>
    <w:p w14:paraId="2100116D" w14:textId="77777777" w:rsidR="00485F0E" w:rsidRPr="002E7EC8" w:rsidRDefault="00485F0E" w:rsidP="006F527C">
      <w:pPr>
        <w:pStyle w:val="ListParagraph"/>
        <w:keepNext/>
        <w:numPr>
          <w:ilvl w:val="0"/>
          <w:numId w:val="101"/>
        </w:numPr>
        <w:pBdr>
          <w:top w:val="single" w:sz="4" w:space="1" w:color="auto"/>
        </w:pBdr>
        <w:tabs>
          <w:tab w:val="num" w:pos="720"/>
        </w:tabs>
        <w:suppressAutoHyphens/>
        <w:spacing w:before="104" w:after="226"/>
        <w:jc w:val="both"/>
        <w:outlineLvl w:val="0"/>
        <w:rPr>
          <w:rFonts w:cstheme="minorHAnsi"/>
          <w:b/>
          <w:smallCaps/>
          <w:spacing w:val="-2"/>
          <w:sz w:val="28"/>
          <w:szCs w:val="20"/>
        </w:rPr>
      </w:pPr>
      <w:bookmarkStart w:id="9" w:name="_Toc146916023"/>
      <w:r w:rsidRPr="002E7EC8">
        <w:rPr>
          <w:rFonts w:cstheme="minorHAnsi"/>
          <w:b/>
          <w:smallCaps/>
          <w:spacing w:val="-2"/>
          <w:sz w:val="28"/>
          <w:szCs w:val="20"/>
        </w:rPr>
        <w:lastRenderedPageBreak/>
        <w:t>Development Challenge</w:t>
      </w:r>
      <w:bookmarkEnd w:id="8"/>
      <w:bookmarkEnd w:id="9"/>
      <w:r w:rsidRPr="002E7EC8">
        <w:rPr>
          <w:rFonts w:cstheme="minorHAnsi"/>
          <w:b/>
          <w:smallCaps/>
          <w:spacing w:val="-2"/>
          <w:sz w:val="28"/>
          <w:szCs w:val="20"/>
        </w:rPr>
        <w:t xml:space="preserve"> </w:t>
      </w:r>
    </w:p>
    <w:p w14:paraId="364DAE1F" w14:textId="77777777" w:rsidR="00C26E81" w:rsidRPr="002E7EC8" w:rsidRDefault="00C26E81" w:rsidP="00485F0E">
      <w:pPr>
        <w:spacing w:after="0" w:line="240" w:lineRule="auto"/>
        <w:jc w:val="both"/>
        <w:rPr>
          <w:rFonts w:eastAsia="SimSun" w:cstheme="minorHAnsi"/>
          <w:i/>
          <w:sz w:val="20"/>
          <w:szCs w:val="20"/>
          <w:highlight w:val="yellow"/>
        </w:rPr>
      </w:pPr>
    </w:p>
    <w:p w14:paraId="07ED2DD9" w14:textId="77777777" w:rsidR="0025603B" w:rsidRPr="002E7EC8" w:rsidRDefault="0025603B" w:rsidP="00FC6CF9">
      <w:pPr>
        <w:spacing w:after="60" w:line="240" w:lineRule="auto"/>
        <w:jc w:val="both"/>
        <w:rPr>
          <w:rFonts w:eastAsia="SimSun" w:cstheme="minorHAnsi"/>
          <w:bCs/>
          <w:iCs/>
          <w:sz w:val="20"/>
          <w:szCs w:val="20"/>
        </w:rPr>
      </w:pPr>
      <w:r w:rsidRPr="002E7EC8">
        <w:rPr>
          <w:rFonts w:eastAsia="SimSun" w:cstheme="minorHAnsi"/>
          <w:bCs/>
          <w:iCs/>
          <w:sz w:val="20"/>
          <w:szCs w:val="20"/>
        </w:rPr>
        <w:t xml:space="preserve">Cuba ratified the United Nations Framework Convention on Climate Change (UNFCCC) in January 1994, the Kyoto Protocol in April 2002, and the Paris Agreement in December 2016. As Party to the Convention, Cuba has the obligation to implement decisions of the Conference of the Parties (COP) regarding the </w:t>
      </w:r>
      <w:proofErr w:type="spellStart"/>
      <w:r w:rsidRPr="002E7EC8">
        <w:rPr>
          <w:rFonts w:eastAsia="SimSun" w:cstheme="minorHAnsi"/>
          <w:bCs/>
          <w:iCs/>
          <w:sz w:val="20"/>
          <w:szCs w:val="20"/>
        </w:rPr>
        <w:t>implemention</w:t>
      </w:r>
      <w:proofErr w:type="spellEnd"/>
      <w:r w:rsidRPr="002E7EC8">
        <w:rPr>
          <w:rFonts w:eastAsia="SimSun" w:cstheme="minorHAnsi"/>
          <w:bCs/>
          <w:iCs/>
          <w:sz w:val="20"/>
          <w:szCs w:val="20"/>
        </w:rPr>
        <w:t xml:space="preserve"> of policies and measures to adapt to, and mitigate climate change, thereby contributing to the attainment of the objective of the Convention.</w:t>
      </w:r>
    </w:p>
    <w:p w14:paraId="3104A28B" w14:textId="77777777" w:rsidR="0025603B" w:rsidRPr="002E7EC8" w:rsidRDefault="0025603B" w:rsidP="00FC6CF9">
      <w:pPr>
        <w:spacing w:after="60" w:line="240" w:lineRule="auto"/>
        <w:jc w:val="both"/>
        <w:rPr>
          <w:rFonts w:eastAsia="SimSun" w:cstheme="minorHAnsi"/>
          <w:bCs/>
          <w:iCs/>
          <w:sz w:val="20"/>
          <w:szCs w:val="20"/>
        </w:rPr>
      </w:pPr>
      <w:r w:rsidRPr="002E7EC8">
        <w:rPr>
          <w:rFonts w:eastAsia="SimSun" w:cstheme="minorHAnsi"/>
          <w:bCs/>
          <w:iCs/>
          <w:sz w:val="20"/>
          <w:szCs w:val="20"/>
        </w:rPr>
        <w:t xml:space="preserve">So far, Cuba has prepared and submitted three National Communications (NCs): the Initial National Communication (NC1) in 2001; the Second National Communication (NC2) in 2015; and the Third National Communication (NC3) in 2020, every NC included </w:t>
      </w:r>
      <w:proofErr w:type="gramStart"/>
      <w:r w:rsidRPr="002E7EC8">
        <w:rPr>
          <w:rFonts w:eastAsia="SimSun" w:cstheme="minorHAnsi"/>
          <w:bCs/>
          <w:iCs/>
          <w:sz w:val="20"/>
          <w:szCs w:val="20"/>
        </w:rPr>
        <w:t>a  National</w:t>
      </w:r>
      <w:proofErr w:type="gramEnd"/>
      <w:r w:rsidRPr="002E7EC8">
        <w:rPr>
          <w:rFonts w:eastAsia="SimSun" w:cstheme="minorHAnsi"/>
          <w:bCs/>
          <w:iCs/>
          <w:sz w:val="20"/>
          <w:szCs w:val="20"/>
        </w:rPr>
        <w:t xml:space="preserve"> Inventory Report (NIR) as mandated by articles 4 and 12 of the Convention. </w:t>
      </w:r>
    </w:p>
    <w:p w14:paraId="19DC77A1" w14:textId="77777777" w:rsidR="0025603B" w:rsidRPr="002E7EC8" w:rsidRDefault="0025603B" w:rsidP="00FC6CF9">
      <w:pPr>
        <w:spacing w:after="60" w:line="240" w:lineRule="auto"/>
        <w:jc w:val="both"/>
        <w:rPr>
          <w:rFonts w:eastAsia="SimSun" w:cstheme="minorHAnsi"/>
          <w:bCs/>
          <w:iCs/>
          <w:sz w:val="20"/>
          <w:szCs w:val="20"/>
        </w:rPr>
      </w:pPr>
      <w:proofErr w:type="gramStart"/>
      <w:r w:rsidRPr="002E7EC8">
        <w:rPr>
          <w:rFonts w:eastAsia="SimSun" w:cstheme="minorHAnsi"/>
          <w:bCs/>
          <w:iCs/>
          <w:sz w:val="20"/>
          <w:szCs w:val="20"/>
        </w:rPr>
        <w:t>Cuba  has</w:t>
      </w:r>
      <w:proofErr w:type="gramEnd"/>
      <w:r w:rsidRPr="002E7EC8">
        <w:rPr>
          <w:rFonts w:eastAsia="SimSun" w:cstheme="minorHAnsi"/>
          <w:bCs/>
          <w:iCs/>
          <w:sz w:val="20"/>
          <w:szCs w:val="20"/>
        </w:rPr>
        <w:t xml:space="preserve"> also prepared and submitted one Biennial Update Reports (BURs): First Biennial Update Report (BUR1) in 2020. </w:t>
      </w:r>
    </w:p>
    <w:p w14:paraId="39E619C1" w14:textId="77777777" w:rsidR="0025603B" w:rsidRPr="002E7EC8" w:rsidRDefault="0025603B" w:rsidP="00FC6CF9">
      <w:pPr>
        <w:spacing w:after="60" w:line="240" w:lineRule="auto"/>
        <w:jc w:val="both"/>
        <w:rPr>
          <w:rFonts w:eastAsia="SimSun" w:cstheme="minorHAnsi"/>
          <w:bCs/>
          <w:iCs/>
          <w:sz w:val="20"/>
          <w:szCs w:val="20"/>
        </w:rPr>
      </w:pPr>
      <w:r w:rsidRPr="002E7EC8">
        <w:rPr>
          <w:rFonts w:eastAsia="SimSun" w:cstheme="minorHAnsi"/>
          <w:bCs/>
          <w:iCs/>
          <w:sz w:val="20"/>
          <w:szCs w:val="20"/>
        </w:rPr>
        <w:t xml:space="preserve">The preparation process of NC and BUR reports has </w:t>
      </w:r>
      <w:proofErr w:type="spellStart"/>
      <w:proofErr w:type="gramStart"/>
      <w:r w:rsidRPr="002E7EC8">
        <w:rPr>
          <w:rFonts w:eastAsia="SimSun" w:cstheme="minorHAnsi"/>
          <w:bCs/>
          <w:iCs/>
          <w:sz w:val="20"/>
          <w:szCs w:val="20"/>
        </w:rPr>
        <w:t>lead</w:t>
      </w:r>
      <w:proofErr w:type="spellEnd"/>
      <w:proofErr w:type="gramEnd"/>
      <w:r w:rsidRPr="002E7EC8">
        <w:rPr>
          <w:rFonts w:eastAsia="SimSun" w:cstheme="minorHAnsi"/>
          <w:bCs/>
          <w:iCs/>
          <w:sz w:val="20"/>
          <w:szCs w:val="20"/>
        </w:rPr>
        <w:t xml:space="preserve"> to the following achievements:</w:t>
      </w:r>
    </w:p>
    <w:p w14:paraId="4B76D8C7" w14:textId="77777777" w:rsidR="0025603B" w:rsidRPr="002E7EC8" w:rsidRDefault="0025603B" w:rsidP="00FC6CF9">
      <w:pPr>
        <w:spacing w:after="60" w:line="240" w:lineRule="auto"/>
        <w:jc w:val="both"/>
        <w:rPr>
          <w:rFonts w:eastAsia="SimSun" w:cstheme="minorHAnsi"/>
          <w:bCs/>
          <w:iCs/>
          <w:sz w:val="20"/>
          <w:szCs w:val="20"/>
        </w:rPr>
      </w:pPr>
      <w:r w:rsidRPr="002E7EC8">
        <w:rPr>
          <w:rFonts w:eastAsia="SimSun" w:cstheme="minorHAnsi"/>
          <w:bCs/>
          <w:iCs/>
          <w:sz w:val="20"/>
          <w:szCs w:val="20"/>
        </w:rPr>
        <w:t xml:space="preserve">Its First National Communication on Climate Change (1NC) was submitted in 2001, which introduced the issues of climate change mitigation and adaptation at the national level. The 1CN reports the inventory for the years 1990 and </w:t>
      </w:r>
      <w:proofErr w:type="gramStart"/>
      <w:r w:rsidRPr="002E7EC8">
        <w:rPr>
          <w:rFonts w:eastAsia="SimSun" w:cstheme="minorHAnsi"/>
          <w:bCs/>
          <w:iCs/>
          <w:sz w:val="20"/>
          <w:szCs w:val="20"/>
        </w:rPr>
        <w:t>1994</w:t>
      </w:r>
      <w:proofErr w:type="gramEnd"/>
    </w:p>
    <w:p w14:paraId="29673811" w14:textId="77777777" w:rsidR="0025603B" w:rsidRPr="002E7EC8" w:rsidRDefault="0025603B" w:rsidP="00FC6CF9">
      <w:pPr>
        <w:spacing w:after="60" w:line="240" w:lineRule="auto"/>
        <w:jc w:val="both"/>
        <w:rPr>
          <w:rFonts w:eastAsia="SimSun" w:cstheme="minorHAnsi"/>
          <w:bCs/>
          <w:iCs/>
          <w:sz w:val="20"/>
          <w:szCs w:val="20"/>
        </w:rPr>
      </w:pPr>
      <w:r w:rsidRPr="002E7EC8">
        <w:rPr>
          <w:rFonts w:eastAsia="SimSun" w:cstheme="minorHAnsi"/>
          <w:bCs/>
          <w:iCs/>
          <w:sz w:val="20"/>
          <w:szCs w:val="20"/>
        </w:rPr>
        <w:t>The Second National Communication (2NC), which was submitted in 2015, made it clear that the impact of climate change is already being felt in all sectors of the Cuban society, so that it fostered to prioritize adaptation over mitigation, showing a shift in management of the issue at the national level.</w:t>
      </w:r>
    </w:p>
    <w:p w14:paraId="77DE9B9F" w14:textId="77777777" w:rsidR="0025603B" w:rsidRPr="002E7EC8" w:rsidRDefault="0025603B" w:rsidP="00FC6CF9">
      <w:pPr>
        <w:spacing w:after="60" w:line="240" w:lineRule="auto"/>
        <w:jc w:val="both"/>
        <w:rPr>
          <w:rFonts w:eastAsia="SimSun" w:cstheme="minorHAnsi"/>
          <w:bCs/>
          <w:iCs/>
          <w:sz w:val="20"/>
          <w:szCs w:val="20"/>
        </w:rPr>
      </w:pPr>
      <w:r w:rsidRPr="002E7EC8">
        <w:rPr>
          <w:rFonts w:eastAsia="SimSun" w:cstheme="minorHAnsi"/>
          <w:bCs/>
          <w:iCs/>
          <w:sz w:val="20"/>
          <w:szCs w:val="20"/>
        </w:rPr>
        <w:t>The Third National Communication (3NC) was communicated to the UNFCCC in 2020. It was elaborated within a legal framework, public policies and specific programs updated and strengthened to deal with climate change, as one of the priorities of the attention of the country, for the benefit of sustainable development and as a contribution to the international effort against this scourge.</w:t>
      </w:r>
    </w:p>
    <w:p w14:paraId="32050C7D" w14:textId="77777777" w:rsidR="0025603B" w:rsidRPr="002E7EC8" w:rsidRDefault="0025603B" w:rsidP="00FC6CF9">
      <w:pPr>
        <w:spacing w:after="60" w:line="240" w:lineRule="auto"/>
        <w:jc w:val="both"/>
        <w:rPr>
          <w:rFonts w:eastAsia="SimSun" w:cstheme="minorHAnsi"/>
          <w:bCs/>
          <w:iCs/>
          <w:sz w:val="20"/>
          <w:szCs w:val="20"/>
        </w:rPr>
      </w:pPr>
    </w:p>
    <w:p w14:paraId="06BCD647" w14:textId="77777777" w:rsidR="0025603B" w:rsidRPr="002E7EC8" w:rsidRDefault="0025603B" w:rsidP="00FC6CF9">
      <w:pPr>
        <w:spacing w:after="60" w:line="240" w:lineRule="auto"/>
        <w:jc w:val="both"/>
        <w:rPr>
          <w:rFonts w:eastAsia="SimSun" w:cstheme="minorHAnsi"/>
          <w:bCs/>
          <w:iCs/>
          <w:sz w:val="20"/>
          <w:szCs w:val="20"/>
        </w:rPr>
      </w:pPr>
      <w:r w:rsidRPr="002E7EC8">
        <w:rPr>
          <w:rFonts w:eastAsia="SimSun" w:cstheme="minorHAnsi"/>
          <w:bCs/>
          <w:iCs/>
          <w:sz w:val="20"/>
          <w:szCs w:val="20"/>
        </w:rPr>
        <w:t>Due to the impacts of climate change in the country, the adaptation approach continued to be essential in the Third National Communication (3NC). There are notable advances in the areas of attribution, impacts determination, evaluation of adaptation measures implemented and inventory and mitigation of Greenhouse Gases (GHG); the latter strengthened with the presentation of the First Biennial Update Report.</w:t>
      </w:r>
    </w:p>
    <w:p w14:paraId="1575247B" w14:textId="77777777" w:rsidR="0025603B" w:rsidRPr="002E7EC8" w:rsidRDefault="0025603B" w:rsidP="00FC6CF9">
      <w:pPr>
        <w:spacing w:after="60" w:line="240" w:lineRule="auto"/>
        <w:jc w:val="both"/>
        <w:rPr>
          <w:rFonts w:eastAsia="SimSun" w:cstheme="minorHAnsi"/>
          <w:bCs/>
          <w:iCs/>
          <w:sz w:val="20"/>
          <w:szCs w:val="20"/>
        </w:rPr>
      </w:pPr>
    </w:p>
    <w:p w14:paraId="4A054F7C" w14:textId="77777777" w:rsidR="0025603B" w:rsidRPr="002E7EC8" w:rsidRDefault="0025603B" w:rsidP="00FC6CF9">
      <w:pPr>
        <w:spacing w:after="60" w:line="240" w:lineRule="auto"/>
        <w:jc w:val="both"/>
        <w:rPr>
          <w:rFonts w:eastAsia="SimSun" w:cstheme="minorHAnsi"/>
          <w:bCs/>
          <w:iCs/>
          <w:sz w:val="20"/>
          <w:szCs w:val="20"/>
        </w:rPr>
      </w:pPr>
      <w:r w:rsidRPr="002E7EC8">
        <w:rPr>
          <w:rFonts w:eastAsia="SimSun" w:cstheme="minorHAnsi"/>
          <w:bCs/>
          <w:iCs/>
          <w:sz w:val="20"/>
          <w:szCs w:val="20"/>
        </w:rPr>
        <w:t xml:space="preserve">The 3NC reports that important changes have been observed in Cuba's climate, with a trend towards a warmer and drier climate and an increase in sea level rise. The main proven </w:t>
      </w:r>
      <w:proofErr w:type="gramStart"/>
      <w:r w:rsidRPr="002E7EC8">
        <w:rPr>
          <w:rFonts w:eastAsia="SimSun" w:cstheme="minorHAnsi"/>
          <w:bCs/>
          <w:iCs/>
          <w:sz w:val="20"/>
          <w:szCs w:val="20"/>
        </w:rPr>
        <w:t>evidences</w:t>
      </w:r>
      <w:proofErr w:type="gramEnd"/>
      <w:r w:rsidRPr="002E7EC8">
        <w:rPr>
          <w:rFonts w:eastAsia="SimSun" w:cstheme="minorHAnsi"/>
          <w:bCs/>
          <w:iCs/>
          <w:sz w:val="20"/>
          <w:szCs w:val="20"/>
        </w:rPr>
        <w:t xml:space="preserve"> are: increased anticyclonic influence; increase of more than one degree centigrade in the average annual temperature, conditioned by the significant increase in the minimum temperature; occurrence of more intense and prolonged droughts, although less frequent; increase in rainfall greater than 50 mm and decrease in the number of days with rain; increase in intense hurricanes and diminishing potential water resources.</w:t>
      </w:r>
    </w:p>
    <w:p w14:paraId="48C728DB" w14:textId="77777777" w:rsidR="0025603B" w:rsidRPr="002E7EC8" w:rsidRDefault="0025603B" w:rsidP="00FC6CF9">
      <w:pPr>
        <w:spacing w:after="60" w:line="240" w:lineRule="auto"/>
        <w:jc w:val="both"/>
        <w:rPr>
          <w:rFonts w:eastAsia="SimSun" w:cstheme="minorHAnsi"/>
          <w:bCs/>
          <w:iCs/>
          <w:sz w:val="20"/>
          <w:szCs w:val="20"/>
        </w:rPr>
      </w:pPr>
    </w:p>
    <w:p w14:paraId="1B77271D" w14:textId="77777777" w:rsidR="0025603B" w:rsidRPr="002E7EC8" w:rsidRDefault="0025603B" w:rsidP="00FC6CF9">
      <w:pPr>
        <w:spacing w:after="60" w:line="240" w:lineRule="auto"/>
        <w:jc w:val="both"/>
        <w:rPr>
          <w:rFonts w:eastAsia="SimSun" w:cstheme="minorHAnsi"/>
          <w:bCs/>
          <w:iCs/>
          <w:sz w:val="20"/>
          <w:szCs w:val="20"/>
        </w:rPr>
      </w:pPr>
      <w:r w:rsidRPr="002E7EC8">
        <w:rPr>
          <w:rFonts w:eastAsia="SimSun" w:cstheme="minorHAnsi"/>
          <w:bCs/>
          <w:iCs/>
          <w:sz w:val="20"/>
          <w:szCs w:val="20"/>
        </w:rPr>
        <w:t>The main barrier to the compliance with national commitments to the implementation of the UNFCCC continues to be the economic, trade and financial blockade imposed by the Government of the United States of America, which limits Cuba’s access to the main international financing flows, and access to cutting-edge technologies. The 3NC has also revealed the main limitations and gaps identified at the level of the nationally conducted work, including the following:  the need to improve institutional organization, the strategic framework for the implementation of adaptation and mitigation plans, and the completion of the legal framework; the need to advance further in understanding climate change and improving the State Plan for Confronting Climate Change; the insufficient progress made in understanding the various opportunities that mitigation measures provide, depending on the nature of the option and the sector analyzed;  important gaps in the knowledge of own emissions and in the preparation of the National Inventory of Greenhouse Gas Emissions and Removals and its updating.</w:t>
      </w:r>
    </w:p>
    <w:p w14:paraId="452436F0" w14:textId="77777777" w:rsidR="0025603B" w:rsidRPr="002E7EC8" w:rsidRDefault="0025603B" w:rsidP="00FC6CF9">
      <w:pPr>
        <w:spacing w:after="60" w:line="240" w:lineRule="auto"/>
        <w:jc w:val="both"/>
        <w:rPr>
          <w:rFonts w:eastAsia="SimSun" w:cstheme="minorHAnsi"/>
          <w:bCs/>
          <w:iCs/>
          <w:sz w:val="20"/>
          <w:szCs w:val="20"/>
        </w:rPr>
      </w:pPr>
    </w:p>
    <w:p w14:paraId="195C5FE5" w14:textId="77777777" w:rsidR="0025603B" w:rsidRPr="002E7EC8" w:rsidRDefault="0025603B" w:rsidP="00FC6CF9">
      <w:pPr>
        <w:spacing w:after="60" w:line="240" w:lineRule="auto"/>
        <w:jc w:val="both"/>
        <w:rPr>
          <w:rFonts w:eastAsia="SimSun" w:cstheme="minorHAnsi"/>
          <w:bCs/>
          <w:iCs/>
          <w:sz w:val="20"/>
          <w:szCs w:val="20"/>
        </w:rPr>
      </w:pPr>
      <w:r w:rsidRPr="002E7EC8">
        <w:rPr>
          <w:rFonts w:eastAsia="SimSun" w:cstheme="minorHAnsi"/>
          <w:bCs/>
          <w:iCs/>
          <w:sz w:val="20"/>
          <w:szCs w:val="20"/>
        </w:rPr>
        <w:lastRenderedPageBreak/>
        <w:t xml:space="preserve">Cuba submitted its Intended Nationally Determined Contribution (INDC) in November 2015 to comply with decisions 1/CP.19 and 1/CP.20 of the COP, and  submitted its First Updated NDC to the UNFCCC in 2020, with the aim of promoting mitigation contributions from the energy sector (generation, energy </w:t>
      </w:r>
      <w:proofErr w:type="spellStart"/>
      <w:r w:rsidRPr="002E7EC8">
        <w:rPr>
          <w:rFonts w:eastAsia="SimSun" w:cstheme="minorHAnsi"/>
          <w:bCs/>
          <w:iCs/>
          <w:sz w:val="20"/>
          <w:szCs w:val="20"/>
        </w:rPr>
        <w:t>eficiency</w:t>
      </w:r>
      <w:proofErr w:type="spellEnd"/>
      <w:r w:rsidRPr="002E7EC8">
        <w:rPr>
          <w:rFonts w:eastAsia="SimSun" w:cstheme="minorHAnsi"/>
          <w:bCs/>
          <w:iCs/>
          <w:sz w:val="20"/>
          <w:szCs w:val="20"/>
        </w:rPr>
        <w:t xml:space="preserve"> and transport) and reduction of emissions and activities to increase carbon sinks and reservoirs in the agricultural landscape of the AFOLU sector (forest and livestock). </w:t>
      </w:r>
    </w:p>
    <w:p w14:paraId="07D78B58" w14:textId="77777777" w:rsidR="0025603B" w:rsidRPr="002E7EC8" w:rsidRDefault="0025603B" w:rsidP="00FC6CF9">
      <w:pPr>
        <w:spacing w:after="60" w:line="240" w:lineRule="auto"/>
        <w:jc w:val="both"/>
        <w:rPr>
          <w:rFonts w:eastAsia="SimSun" w:cstheme="minorHAnsi"/>
          <w:bCs/>
          <w:iCs/>
          <w:sz w:val="20"/>
          <w:szCs w:val="20"/>
        </w:rPr>
      </w:pPr>
    </w:p>
    <w:p w14:paraId="73095674" w14:textId="77777777" w:rsidR="0025603B" w:rsidRPr="002E7EC8" w:rsidRDefault="0025603B" w:rsidP="00FC6CF9">
      <w:pPr>
        <w:spacing w:after="60" w:line="240" w:lineRule="auto"/>
        <w:jc w:val="both"/>
        <w:rPr>
          <w:rFonts w:eastAsia="SimSun" w:cstheme="minorHAnsi"/>
          <w:bCs/>
          <w:iCs/>
          <w:sz w:val="20"/>
          <w:szCs w:val="20"/>
        </w:rPr>
      </w:pPr>
      <w:r w:rsidRPr="002E7EC8">
        <w:rPr>
          <w:rFonts w:eastAsia="SimSun" w:cstheme="minorHAnsi"/>
          <w:bCs/>
          <w:iCs/>
          <w:sz w:val="20"/>
          <w:szCs w:val="20"/>
        </w:rPr>
        <w:t xml:space="preserve">The 1BTR and the 2BTR&amp;4NC as a combined document, will be prepared through critical links and coordination with national and international commitments, including the NDCs, the Tarea Via State </w:t>
      </w:r>
      <w:proofErr w:type="gramStart"/>
      <w:r w:rsidRPr="002E7EC8">
        <w:rPr>
          <w:rFonts w:eastAsia="SimSun" w:cstheme="minorHAnsi"/>
          <w:bCs/>
          <w:iCs/>
          <w:sz w:val="20"/>
          <w:szCs w:val="20"/>
        </w:rPr>
        <w:t>Plan,  among</w:t>
      </w:r>
      <w:proofErr w:type="gramEnd"/>
      <w:r w:rsidRPr="002E7EC8">
        <w:rPr>
          <w:rFonts w:eastAsia="SimSun" w:cstheme="minorHAnsi"/>
          <w:bCs/>
          <w:iCs/>
          <w:sz w:val="20"/>
          <w:szCs w:val="20"/>
        </w:rPr>
        <w:t xml:space="preserve"> others. The results of this project, such as the update of the GHG inventory, the monitoring of the implementation progress and the achievement of the NDC of Cuba and the Climate change related mitigation actions, as well as adaptation assessment, will ensure accurate and verifiable data to support the realization of these commitments, and compliance with reporting requirements to the Climate Change Convention under the Convention on Climate Change. Enhanced Transparency Framework of the Paris Agreement, helping to improve reporting and transparency throughout the time.</w:t>
      </w:r>
    </w:p>
    <w:p w14:paraId="484695C7" w14:textId="77777777" w:rsidR="0025603B" w:rsidRPr="002E7EC8" w:rsidRDefault="0025603B" w:rsidP="00FC6CF9">
      <w:pPr>
        <w:spacing w:after="60" w:line="240" w:lineRule="auto"/>
        <w:jc w:val="both"/>
        <w:rPr>
          <w:rFonts w:eastAsia="SimSun" w:cstheme="minorHAnsi"/>
          <w:bCs/>
          <w:iCs/>
          <w:sz w:val="20"/>
          <w:szCs w:val="20"/>
        </w:rPr>
      </w:pPr>
    </w:p>
    <w:p w14:paraId="56ECD406" w14:textId="77777777" w:rsidR="0025603B" w:rsidRPr="002E7EC8" w:rsidRDefault="0025603B" w:rsidP="00FC6CF9">
      <w:pPr>
        <w:spacing w:after="60" w:line="240" w:lineRule="auto"/>
        <w:jc w:val="both"/>
        <w:rPr>
          <w:rFonts w:eastAsia="SimSun" w:cstheme="minorHAnsi"/>
          <w:bCs/>
          <w:iCs/>
          <w:sz w:val="20"/>
          <w:szCs w:val="20"/>
        </w:rPr>
      </w:pPr>
      <w:r w:rsidRPr="002E7EC8">
        <w:rPr>
          <w:rFonts w:eastAsia="SimSun" w:cstheme="minorHAnsi"/>
          <w:bCs/>
          <w:iCs/>
          <w:sz w:val="20"/>
          <w:szCs w:val="20"/>
        </w:rPr>
        <w:t>Project Development Objective:</w:t>
      </w:r>
    </w:p>
    <w:p w14:paraId="568ED720" w14:textId="77777777" w:rsidR="0025603B" w:rsidRPr="002E7EC8" w:rsidRDefault="0025603B" w:rsidP="00FC6CF9">
      <w:pPr>
        <w:spacing w:after="60" w:line="240" w:lineRule="auto"/>
        <w:jc w:val="both"/>
        <w:rPr>
          <w:rFonts w:eastAsia="SimSun" w:cstheme="minorHAnsi"/>
          <w:bCs/>
          <w:iCs/>
          <w:sz w:val="20"/>
          <w:szCs w:val="20"/>
        </w:rPr>
      </w:pPr>
      <w:r w:rsidRPr="002E7EC8">
        <w:rPr>
          <w:rFonts w:eastAsia="SimSun" w:cstheme="minorHAnsi"/>
          <w:bCs/>
          <w:iCs/>
          <w:sz w:val="20"/>
          <w:szCs w:val="20"/>
        </w:rPr>
        <w:t>“The project will strengthen technical and institutional capacity to assist Cuba mainstream climate change concerns into sectoral and national development priorities.”</w:t>
      </w:r>
    </w:p>
    <w:p w14:paraId="40DFC483" w14:textId="77777777" w:rsidR="0025603B" w:rsidRPr="002E7EC8" w:rsidRDefault="0025603B" w:rsidP="00FC6CF9">
      <w:pPr>
        <w:spacing w:after="60" w:line="240" w:lineRule="auto"/>
        <w:jc w:val="both"/>
        <w:rPr>
          <w:rFonts w:eastAsia="SimSun" w:cstheme="minorHAnsi"/>
          <w:bCs/>
          <w:iCs/>
          <w:sz w:val="20"/>
          <w:szCs w:val="20"/>
        </w:rPr>
      </w:pPr>
    </w:p>
    <w:p w14:paraId="63829FEB" w14:textId="77777777" w:rsidR="0025603B" w:rsidRPr="002E7EC8" w:rsidRDefault="0025603B" w:rsidP="00FC6CF9">
      <w:pPr>
        <w:spacing w:after="60" w:line="240" w:lineRule="auto"/>
        <w:jc w:val="both"/>
        <w:rPr>
          <w:rFonts w:eastAsia="SimSun" w:cstheme="minorHAnsi"/>
          <w:bCs/>
          <w:iCs/>
          <w:sz w:val="20"/>
          <w:szCs w:val="20"/>
        </w:rPr>
      </w:pPr>
      <w:r w:rsidRPr="002E7EC8">
        <w:rPr>
          <w:rFonts w:eastAsia="SimSun" w:cstheme="minorHAnsi"/>
          <w:bCs/>
          <w:iCs/>
          <w:sz w:val="20"/>
          <w:szCs w:val="20"/>
        </w:rPr>
        <w:t>Project Immediate Objective:</w:t>
      </w:r>
    </w:p>
    <w:p w14:paraId="253DDB68" w14:textId="77777777" w:rsidR="0025603B" w:rsidRPr="002E7EC8" w:rsidRDefault="0025603B" w:rsidP="00FC6CF9">
      <w:pPr>
        <w:spacing w:after="60" w:line="240" w:lineRule="auto"/>
        <w:jc w:val="both"/>
        <w:rPr>
          <w:rFonts w:eastAsia="SimSun" w:cstheme="minorHAnsi"/>
          <w:bCs/>
          <w:iCs/>
          <w:sz w:val="20"/>
          <w:szCs w:val="20"/>
        </w:rPr>
      </w:pPr>
      <w:r w:rsidRPr="002E7EC8">
        <w:rPr>
          <w:rFonts w:eastAsia="SimSun" w:cstheme="minorHAnsi"/>
          <w:bCs/>
          <w:iCs/>
          <w:sz w:val="20"/>
          <w:szCs w:val="20"/>
        </w:rPr>
        <w:t>“The project will enable Cuba to prepare and submit its First and Second Biennial Transparency Reports and Fourth National Communication in combination with the second BTR and meet its reporting obligations under the UNFCCC and the Paris Agreement, in line with the Modalities, Procedures and Guidelines for the transparency framework for action and support referred to in Article 13 of the Paris Agreement (Decision 18/CMA.1) and the guidance on operationalizing the MPGs as per Decision 5/CMA.3”.</w:t>
      </w:r>
    </w:p>
    <w:p w14:paraId="6CF2A7C5" w14:textId="77777777" w:rsidR="0025603B" w:rsidRPr="002E7EC8" w:rsidRDefault="0025603B" w:rsidP="00485F0E">
      <w:pPr>
        <w:spacing w:after="0" w:line="240" w:lineRule="auto"/>
        <w:jc w:val="both"/>
        <w:rPr>
          <w:rFonts w:eastAsia="SimSun" w:cstheme="minorHAnsi"/>
          <w:i/>
          <w:sz w:val="20"/>
          <w:szCs w:val="20"/>
          <w:highlight w:val="yellow"/>
        </w:rPr>
      </w:pPr>
    </w:p>
    <w:p w14:paraId="5DEDD0D0" w14:textId="77777777" w:rsidR="00485F0E" w:rsidRPr="002E7EC8" w:rsidRDefault="00485F0E" w:rsidP="006F527C">
      <w:pPr>
        <w:pStyle w:val="ListParagraph"/>
        <w:keepNext/>
        <w:numPr>
          <w:ilvl w:val="0"/>
          <w:numId w:val="101"/>
        </w:numPr>
        <w:pBdr>
          <w:top w:val="single" w:sz="4" w:space="1" w:color="auto"/>
        </w:pBdr>
        <w:tabs>
          <w:tab w:val="num" w:pos="720"/>
        </w:tabs>
        <w:suppressAutoHyphens/>
        <w:spacing w:before="104" w:after="226"/>
        <w:jc w:val="both"/>
        <w:outlineLvl w:val="0"/>
        <w:rPr>
          <w:rFonts w:cstheme="minorHAnsi"/>
          <w:b/>
          <w:smallCaps/>
          <w:spacing w:val="-2"/>
          <w:sz w:val="28"/>
          <w:szCs w:val="20"/>
        </w:rPr>
      </w:pPr>
      <w:bookmarkStart w:id="10" w:name="_Toc146916024"/>
      <w:bookmarkStart w:id="11" w:name="_Toc207800911"/>
      <w:r w:rsidRPr="002E7EC8">
        <w:rPr>
          <w:rFonts w:cstheme="minorHAnsi"/>
          <w:b/>
          <w:smallCaps/>
          <w:spacing w:val="-2"/>
          <w:sz w:val="28"/>
          <w:szCs w:val="20"/>
        </w:rPr>
        <w:t>Strategy</w:t>
      </w:r>
      <w:bookmarkEnd w:id="10"/>
      <w:r w:rsidRPr="002E7EC8">
        <w:rPr>
          <w:rFonts w:cstheme="minorHAnsi"/>
          <w:b/>
          <w:smallCaps/>
          <w:spacing w:val="-2"/>
          <w:sz w:val="28"/>
          <w:szCs w:val="20"/>
        </w:rPr>
        <w:t xml:space="preserve"> </w:t>
      </w:r>
      <w:bookmarkEnd w:id="11"/>
    </w:p>
    <w:p w14:paraId="05F24FA8" w14:textId="77777777" w:rsidR="00485F0E" w:rsidRPr="002E7EC8" w:rsidRDefault="00485F0E" w:rsidP="00485F0E">
      <w:pPr>
        <w:spacing w:after="0" w:line="240" w:lineRule="auto"/>
        <w:jc w:val="both"/>
        <w:rPr>
          <w:rFonts w:eastAsia="SimSun" w:cstheme="minorHAnsi"/>
          <w:b/>
          <w:i/>
          <w:sz w:val="20"/>
          <w:szCs w:val="20"/>
        </w:rPr>
      </w:pPr>
    </w:p>
    <w:p w14:paraId="4F81628F" w14:textId="77777777" w:rsidR="00CC763E" w:rsidRPr="00026001" w:rsidRDefault="00CC763E" w:rsidP="00CC763E">
      <w:pPr>
        <w:spacing w:line="240" w:lineRule="auto"/>
        <w:jc w:val="both"/>
        <w:rPr>
          <w:rFonts w:cstheme="minorHAnsi"/>
          <w:color w:val="000000" w:themeColor="text1"/>
          <w:sz w:val="20"/>
          <w:szCs w:val="20"/>
          <w:lang w:eastAsia="es-UY"/>
        </w:rPr>
      </w:pPr>
      <w:r w:rsidRPr="00026001">
        <w:rPr>
          <w:rFonts w:cstheme="minorHAnsi"/>
          <w:color w:val="000000" w:themeColor="text1"/>
          <w:sz w:val="20"/>
          <w:szCs w:val="20"/>
          <w:lang w:eastAsia="es-UY"/>
        </w:rPr>
        <w:t>Climate change is an urgent and growing threat to human and natural systems. Since the Paris Agreement was adopted in 2015, governments and non-state actors have mobilized to implement it through stronger and more ambitious climate action. The Article 13 of the Paris Agreement establishes an Enhanced Transparency Framework (ETF)</w:t>
      </w:r>
      <w:r w:rsidRPr="00026001">
        <w:rPr>
          <w:rStyle w:val="FootnoteReference"/>
          <w:rFonts w:asciiTheme="minorHAnsi" w:hAnsiTheme="minorHAnsi" w:cstheme="minorHAnsi"/>
          <w:color w:val="000000" w:themeColor="text1"/>
          <w:sz w:val="20"/>
          <w:szCs w:val="20"/>
          <w:lang w:eastAsia="es-UY"/>
        </w:rPr>
        <w:footnoteReference w:id="6"/>
      </w:r>
      <w:r w:rsidRPr="00026001">
        <w:rPr>
          <w:rFonts w:cstheme="minorHAnsi"/>
          <w:color w:val="000000" w:themeColor="text1"/>
          <w:sz w:val="20"/>
          <w:szCs w:val="20"/>
          <w:lang w:eastAsia="es-UY"/>
        </w:rPr>
        <w:t xml:space="preserve"> for action and support designed to build trust and confidence that all countries are contributing their share to the global effort. By tracking and reporting on the progress and implementation challenges of their climate pledges, countries will have the necessary information to strengthen their ambition in the future and identify new priority areas for action, along with the resources needed to ensure that each Nationally Determined Contribution (NDC) cycle builds on the previous one. Importantly, outputs from the reporting and review process under the ETF will be considered at a collective level and provide an important source of information for the Global </w:t>
      </w:r>
      <w:proofErr w:type="spellStart"/>
      <w:r w:rsidRPr="00026001">
        <w:rPr>
          <w:rFonts w:cstheme="minorHAnsi"/>
          <w:color w:val="000000" w:themeColor="text1"/>
          <w:sz w:val="20"/>
          <w:szCs w:val="20"/>
          <w:lang w:eastAsia="es-UY"/>
        </w:rPr>
        <w:t>Stocktake</w:t>
      </w:r>
      <w:proofErr w:type="spellEnd"/>
      <w:r w:rsidRPr="00026001">
        <w:rPr>
          <w:rFonts w:cstheme="minorHAnsi"/>
          <w:color w:val="000000" w:themeColor="text1"/>
          <w:sz w:val="20"/>
          <w:szCs w:val="20"/>
          <w:lang w:eastAsia="es-UY"/>
        </w:rPr>
        <w:t xml:space="preserve"> (GST) leading to a stronger climate action that will continue as the climate regimes moves towards the goal of zero net emissions and climate neutrality thereafter.</w:t>
      </w:r>
    </w:p>
    <w:p w14:paraId="31AEFA11" w14:textId="77777777" w:rsidR="00CC763E" w:rsidRPr="00026001" w:rsidRDefault="00CC763E" w:rsidP="00CC763E">
      <w:pPr>
        <w:spacing w:line="240" w:lineRule="auto"/>
        <w:jc w:val="both"/>
        <w:rPr>
          <w:rFonts w:cstheme="minorHAnsi"/>
          <w:color w:val="000000" w:themeColor="text1"/>
          <w:sz w:val="20"/>
          <w:szCs w:val="20"/>
          <w:lang w:eastAsia="es-UY"/>
        </w:rPr>
      </w:pPr>
      <w:r w:rsidRPr="00026001">
        <w:rPr>
          <w:rFonts w:cstheme="minorHAnsi"/>
          <w:color w:val="000000" w:themeColor="text1"/>
          <w:sz w:val="20"/>
          <w:szCs w:val="20"/>
          <w:lang w:eastAsia="es-UY"/>
        </w:rPr>
        <w:t>The new transparency system under the Paris Agreement builds on and enhances the existing systems under the Convention. National Communications (NC), Biennial Update Reports (BUR) and International Consultation and Analysis (ICA)</w:t>
      </w:r>
      <w:r w:rsidRPr="00026001">
        <w:rPr>
          <w:rStyle w:val="FootnoteReference"/>
          <w:rFonts w:asciiTheme="minorHAnsi" w:hAnsiTheme="minorHAnsi" w:cstheme="minorHAnsi"/>
          <w:color w:val="000000" w:themeColor="text1"/>
          <w:sz w:val="20"/>
          <w:szCs w:val="20"/>
          <w:lang w:eastAsia="es-UY"/>
        </w:rPr>
        <w:footnoteReference w:id="7"/>
      </w:r>
      <w:r w:rsidRPr="00026001">
        <w:rPr>
          <w:rFonts w:cstheme="minorHAnsi"/>
          <w:color w:val="000000" w:themeColor="text1"/>
          <w:sz w:val="20"/>
          <w:szCs w:val="20"/>
          <w:lang w:eastAsia="es-UY"/>
        </w:rPr>
        <w:t xml:space="preserve"> have formed part of the experience drawn upon and contributed to improvements of capacity constraints and continuous building of capacity and expertise in advance of the ETF. The new reporting guidelines constitute noticeable enhancement for developing country Parties in terms of frequency, scope</w:t>
      </w:r>
      <w:r w:rsidRPr="00026001">
        <w:rPr>
          <w:rFonts w:cstheme="minorHAnsi"/>
          <w:color w:val="000000" w:themeColor="text1"/>
          <w:sz w:val="18"/>
          <w:szCs w:val="18"/>
          <w:lang w:eastAsia="es-UY"/>
        </w:rPr>
        <w:t>,</w:t>
      </w:r>
      <w:r w:rsidRPr="00026001">
        <w:rPr>
          <w:rFonts w:cstheme="minorHAnsi"/>
          <w:color w:val="000000" w:themeColor="text1"/>
          <w:sz w:val="20"/>
          <w:szCs w:val="20"/>
          <w:lang w:eastAsia="es-UY"/>
        </w:rPr>
        <w:t xml:space="preserve"> and depth of </w:t>
      </w:r>
      <w:r w:rsidRPr="00026001">
        <w:rPr>
          <w:rFonts w:cstheme="minorHAnsi"/>
          <w:color w:val="000000" w:themeColor="text1"/>
          <w:sz w:val="20"/>
          <w:szCs w:val="20"/>
          <w:lang w:eastAsia="es-UY"/>
        </w:rPr>
        <w:lastRenderedPageBreak/>
        <w:t>reporting. There is a widespread recognition that developing country Parties will need support to help them apply the new guidelines.</w:t>
      </w:r>
    </w:p>
    <w:p w14:paraId="20BC2A28" w14:textId="77777777" w:rsidR="00CC763E" w:rsidRPr="00026001" w:rsidRDefault="00CC763E" w:rsidP="00CC763E">
      <w:pPr>
        <w:spacing w:line="240" w:lineRule="auto"/>
        <w:jc w:val="both"/>
        <w:rPr>
          <w:rFonts w:cstheme="minorHAnsi"/>
          <w:color w:val="000000" w:themeColor="text1"/>
          <w:sz w:val="20"/>
          <w:szCs w:val="20"/>
          <w:lang w:val="en-CA" w:eastAsia="es-UY"/>
        </w:rPr>
      </w:pPr>
      <w:r w:rsidRPr="00026001">
        <w:rPr>
          <w:rFonts w:cstheme="minorHAnsi"/>
          <w:color w:val="000000" w:themeColor="text1"/>
          <w:sz w:val="20"/>
          <w:szCs w:val="20"/>
          <w:lang w:val="en"/>
        </w:rPr>
        <w:t>The Enhanced Transparency Framework is governed by the following principles:</w:t>
      </w:r>
    </w:p>
    <w:p w14:paraId="6DA9FB0C" w14:textId="77777777" w:rsidR="00CC763E" w:rsidRPr="006F527C" w:rsidRDefault="00CC763E" w:rsidP="006F527C">
      <w:pPr>
        <w:pStyle w:val="ListParagraph"/>
        <w:numPr>
          <w:ilvl w:val="0"/>
          <w:numId w:val="73"/>
        </w:numPr>
        <w:ind w:left="360"/>
        <w:jc w:val="both"/>
        <w:rPr>
          <w:rFonts w:asciiTheme="minorHAnsi" w:hAnsiTheme="minorHAnsi" w:cstheme="minorHAnsi"/>
          <w:sz w:val="20"/>
          <w:szCs w:val="20"/>
        </w:rPr>
      </w:pPr>
      <w:r w:rsidRPr="006F527C">
        <w:rPr>
          <w:rFonts w:asciiTheme="minorHAnsi" w:hAnsiTheme="minorHAnsi" w:cstheme="minorHAnsi"/>
          <w:sz w:val="20"/>
          <w:szCs w:val="20"/>
        </w:rPr>
        <w:t>Develop and improve transparency arrangements under the Convention; recognize the special circumstances of least developed countries (LDCs) and small island developing states (SIDS), and implement the ETF in a facilitative, non-intrusive and non-punitive manner; respecting national sovereignty and avoiding imposing undue burdens on the Parties.</w:t>
      </w:r>
    </w:p>
    <w:p w14:paraId="2D10F63E" w14:textId="77777777" w:rsidR="00CC763E" w:rsidRPr="006F527C" w:rsidRDefault="00CC763E" w:rsidP="006F527C">
      <w:pPr>
        <w:pStyle w:val="ListParagraph"/>
        <w:numPr>
          <w:ilvl w:val="0"/>
          <w:numId w:val="73"/>
        </w:numPr>
        <w:ind w:left="360"/>
        <w:jc w:val="both"/>
        <w:rPr>
          <w:rFonts w:asciiTheme="minorHAnsi" w:hAnsiTheme="minorHAnsi" w:cstheme="minorHAnsi"/>
          <w:sz w:val="20"/>
          <w:szCs w:val="20"/>
        </w:rPr>
      </w:pPr>
      <w:r w:rsidRPr="006F527C">
        <w:rPr>
          <w:rFonts w:asciiTheme="minorHAnsi" w:hAnsiTheme="minorHAnsi" w:cstheme="minorHAnsi"/>
          <w:sz w:val="20"/>
          <w:szCs w:val="20"/>
        </w:rPr>
        <w:t>Recognize the importance of facilitating the improvement of information and transparency over time.</w:t>
      </w:r>
    </w:p>
    <w:p w14:paraId="7EC37E2A" w14:textId="77777777" w:rsidR="00CC763E" w:rsidRPr="006F527C" w:rsidRDefault="00CC763E" w:rsidP="006F527C">
      <w:pPr>
        <w:pStyle w:val="ListParagraph"/>
        <w:numPr>
          <w:ilvl w:val="0"/>
          <w:numId w:val="73"/>
        </w:numPr>
        <w:ind w:left="360"/>
        <w:jc w:val="both"/>
        <w:rPr>
          <w:rFonts w:asciiTheme="minorHAnsi" w:hAnsiTheme="minorHAnsi" w:cstheme="minorHAnsi"/>
          <w:sz w:val="20"/>
          <w:szCs w:val="20"/>
        </w:rPr>
      </w:pPr>
      <w:r w:rsidRPr="006F527C">
        <w:rPr>
          <w:rFonts w:asciiTheme="minorHAnsi" w:hAnsiTheme="minorHAnsi" w:cstheme="minorHAnsi"/>
          <w:sz w:val="20"/>
          <w:szCs w:val="20"/>
        </w:rPr>
        <w:t xml:space="preserve">Provide flexibility to developing country Parties that need it </w:t>
      </w:r>
      <w:proofErr w:type="gramStart"/>
      <w:r w:rsidRPr="006F527C">
        <w:rPr>
          <w:rFonts w:asciiTheme="minorHAnsi" w:hAnsiTheme="minorHAnsi" w:cstheme="minorHAnsi"/>
          <w:sz w:val="20"/>
          <w:szCs w:val="20"/>
        </w:rPr>
        <w:t>in light of</w:t>
      </w:r>
      <w:proofErr w:type="gramEnd"/>
      <w:r w:rsidRPr="006F527C">
        <w:rPr>
          <w:rFonts w:asciiTheme="minorHAnsi" w:hAnsiTheme="minorHAnsi" w:cstheme="minorHAnsi"/>
          <w:sz w:val="20"/>
          <w:szCs w:val="20"/>
        </w:rPr>
        <w:t xml:space="preserve"> their capacities.</w:t>
      </w:r>
    </w:p>
    <w:p w14:paraId="2CCC02B3" w14:textId="77777777" w:rsidR="00CC763E" w:rsidRPr="006F527C" w:rsidRDefault="00CC763E" w:rsidP="006F527C">
      <w:pPr>
        <w:pStyle w:val="ListParagraph"/>
        <w:numPr>
          <w:ilvl w:val="0"/>
          <w:numId w:val="73"/>
        </w:numPr>
        <w:ind w:left="360"/>
        <w:jc w:val="both"/>
        <w:rPr>
          <w:rFonts w:asciiTheme="minorHAnsi" w:hAnsiTheme="minorHAnsi" w:cstheme="minorHAnsi"/>
          <w:sz w:val="20"/>
          <w:szCs w:val="20"/>
        </w:rPr>
      </w:pPr>
      <w:r w:rsidRPr="006F527C">
        <w:rPr>
          <w:rFonts w:asciiTheme="minorHAnsi" w:hAnsiTheme="minorHAnsi" w:cstheme="minorHAnsi"/>
          <w:sz w:val="20"/>
          <w:szCs w:val="20"/>
        </w:rPr>
        <w:t>Promote transparency, accuracy, integrity, consistency, and comparability.</w:t>
      </w:r>
    </w:p>
    <w:p w14:paraId="2990672B" w14:textId="77777777" w:rsidR="00CC763E" w:rsidRPr="006F527C" w:rsidRDefault="00CC763E" w:rsidP="006F527C">
      <w:pPr>
        <w:pStyle w:val="ListParagraph"/>
        <w:numPr>
          <w:ilvl w:val="0"/>
          <w:numId w:val="73"/>
        </w:numPr>
        <w:ind w:left="360"/>
        <w:jc w:val="both"/>
        <w:rPr>
          <w:rFonts w:asciiTheme="minorHAnsi" w:hAnsiTheme="minorHAnsi" w:cstheme="minorHAnsi"/>
          <w:sz w:val="20"/>
          <w:szCs w:val="20"/>
        </w:rPr>
      </w:pPr>
      <w:r w:rsidRPr="006F527C">
        <w:rPr>
          <w:rFonts w:asciiTheme="minorHAnsi" w:hAnsiTheme="minorHAnsi" w:cstheme="minorHAnsi"/>
          <w:sz w:val="20"/>
          <w:szCs w:val="20"/>
        </w:rPr>
        <w:t>Avoid duplication of work and undue burden on Parties and the secretariat.</w:t>
      </w:r>
    </w:p>
    <w:p w14:paraId="23D2A3CE" w14:textId="77777777" w:rsidR="00CC763E" w:rsidRPr="006F527C" w:rsidRDefault="00CC763E" w:rsidP="006F527C">
      <w:pPr>
        <w:pStyle w:val="ListParagraph"/>
        <w:numPr>
          <w:ilvl w:val="0"/>
          <w:numId w:val="73"/>
        </w:numPr>
        <w:ind w:left="360"/>
        <w:jc w:val="both"/>
        <w:rPr>
          <w:rFonts w:asciiTheme="minorHAnsi" w:hAnsiTheme="minorHAnsi" w:cstheme="minorHAnsi"/>
          <w:sz w:val="20"/>
          <w:szCs w:val="20"/>
        </w:rPr>
      </w:pPr>
      <w:r w:rsidRPr="006F527C">
        <w:rPr>
          <w:rFonts w:asciiTheme="minorHAnsi" w:hAnsiTheme="minorHAnsi" w:cstheme="minorHAnsi"/>
          <w:sz w:val="20"/>
          <w:szCs w:val="20"/>
        </w:rPr>
        <w:t>Ensure that Parties maintain at least the frequency and quality of reporting in accordance with their respective obligations under the Convention.</w:t>
      </w:r>
    </w:p>
    <w:p w14:paraId="62E2DEBD" w14:textId="77777777" w:rsidR="00CC763E" w:rsidRPr="006F527C" w:rsidRDefault="00CC763E" w:rsidP="006F527C">
      <w:pPr>
        <w:pStyle w:val="ListParagraph"/>
        <w:numPr>
          <w:ilvl w:val="0"/>
          <w:numId w:val="73"/>
        </w:numPr>
        <w:ind w:left="360"/>
        <w:jc w:val="both"/>
        <w:rPr>
          <w:rFonts w:asciiTheme="minorHAnsi" w:hAnsiTheme="minorHAnsi" w:cstheme="minorHAnsi"/>
          <w:sz w:val="20"/>
          <w:szCs w:val="20"/>
        </w:rPr>
      </w:pPr>
      <w:r w:rsidRPr="006F527C">
        <w:rPr>
          <w:rFonts w:asciiTheme="minorHAnsi" w:hAnsiTheme="minorHAnsi" w:cstheme="minorHAnsi"/>
          <w:sz w:val="20"/>
          <w:szCs w:val="20"/>
        </w:rPr>
        <w:t>Ensure that double counting is avoided.</w:t>
      </w:r>
    </w:p>
    <w:p w14:paraId="3487EEC0" w14:textId="77777777" w:rsidR="00CC763E" w:rsidRPr="00026001" w:rsidRDefault="00CC763E" w:rsidP="00CC763E">
      <w:pPr>
        <w:jc w:val="both"/>
        <w:rPr>
          <w:rFonts w:cstheme="minorHAnsi"/>
          <w:color w:val="000000" w:themeColor="text1"/>
          <w:sz w:val="20"/>
          <w:szCs w:val="20"/>
          <w:lang w:val="en-CA" w:eastAsia="es-UY"/>
        </w:rPr>
      </w:pPr>
    </w:p>
    <w:p w14:paraId="5DDEF96A" w14:textId="77777777" w:rsidR="00CC763E" w:rsidRPr="00026001" w:rsidRDefault="00CC763E" w:rsidP="00CC763E">
      <w:pPr>
        <w:spacing w:line="240" w:lineRule="auto"/>
        <w:jc w:val="both"/>
        <w:rPr>
          <w:rFonts w:cstheme="minorHAnsi"/>
          <w:color w:val="000000" w:themeColor="text1"/>
          <w:sz w:val="20"/>
          <w:szCs w:val="20"/>
          <w:lang w:eastAsia="es-UY"/>
        </w:rPr>
      </w:pPr>
      <w:r w:rsidRPr="00026001">
        <w:rPr>
          <w:rFonts w:cstheme="minorHAnsi"/>
          <w:color w:val="000000" w:themeColor="text1"/>
          <w:sz w:val="20"/>
          <w:szCs w:val="20"/>
          <w:lang w:eastAsia="es-UY"/>
        </w:rPr>
        <w:t xml:space="preserve">The Conference of the Parties serving as the meeting of the Parties to the Paris Agreement (CMA) decided that Parties shall submit their first Biennial Transparency Report (BTR) and national inventory report, if submitted as a stand-alone report, in accordance with the adopted modalities, procedures and guidelines, at the latest by 31 December 2024 and that Least Developed Countries (LDC) and Small Island Development States (SIDS) may submit this information at their discretion. Cuba, being a SIDS has decided to submit it First Biennial Report by December 2024. </w:t>
      </w:r>
    </w:p>
    <w:p w14:paraId="4E134427" w14:textId="77777777" w:rsidR="00CC763E" w:rsidRPr="00026001" w:rsidRDefault="00CC763E" w:rsidP="00CC763E">
      <w:pPr>
        <w:spacing w:line="240" w:lineRule="auto"/>
        <w:jc w:val="both"/>
        <w:rPr>
          <w:rFonts w:cstheme="minorHAnsi"/>
          <w:color w:val="000000" w:themeColor="text1"/>
          <w:sz w:val="20"/>
          <w:szCs w:val="20"/>
          <w:lang w:eastAsia="es-UY"/>
        </w:rPr>
      </w:pPr>
      <w:r w:rsidRPr="00026001">
        <w:rPr>
          <w:rFonts w:cstheme="minorHAnsi"/>
          <w:color w:val="000000" w:themeColor="text1"/>
          <w:sz w:val="20"/>
          <w:szCs w:val="20"/>
          <w:lang w:eastAsia="es-UY"/>
        </w:rPr>
        <w:t>The Modalities, Procedures, and Guidelines (MPGs) were adopted in the Katowice Climate Package through decision 18/CMA .1 sets the rules for the implementation of the Enhanced Transparency Framework under the Paris Agreement. At the Conference of the Parties 26 (COP26), the “Paris Agreement rulebook”/MPGs was finalized. This set of rules lays out how countries are held accountable for delivering on their climate action promises and self-set targets under their NDCs and enable the operationalization of the enhanced transparency framework (Decision 5/CMA.3: Guidance for operationalizing the modalities, procedures and guidelines for the enhanced transparency framework referred to in Article 13 of the Paris Agreement).</w:t>
      </w:r>
    </w:p>
    <w:p w14:paraId="542A748B" w14:textId="77777777" w:rsidR="00CC763E" w:rsidRPr="00026001" w:rsidRDefault="00CC763E" w:rsidP="00CC763E">
      <w:pPr>
        <w:spacing w:after="0" w:line="240" w:lineRule="auto"/>
        <w:rPr>
          <w:rFonts w:cstheme="minorHAnsi"/>
          <w:color w:val="000000" w:themeColor="text1"/>
          <w:sz w:val="20"/>
          <w:szCs w:val="20"/>
          <w:lang w:eastAsia="es-UY"/>
        </w:rPr>
      </w:pPr>
      <w:r w:rsidRPr="00026001">
        <w:rPr>
          <w:rFonts w:cstheme="minorHAnsi"/>
          <w:color w:val="000000" w:themeColor="text1"/>
          <w:sz w:val="20"/>
          <w:szCs w:val="20"/>
          <w:lang w:eastAsia="es-UY"/>
        </w:rPr>
        <w:t xml:space="preserve">Currently, the country does not have a comprehensive MRV system that could fulfill the requirements of the Enhanced Transparency Framework under the Paris Agreement, neither that covers all the necessary processes for the preparation of the BTRs and the NCs. With the collaboration of ICAT, an MRV system is being designed, to proper monitor </w:t>
      </w:r>
      <w:proofErr w:type="gramStart"/>
      <w:r w:rsidRPr="00026001">
        <w:rPr>
          <w:rFonts w:cstheme="minorHAnsi"/>
          <w:color w:val="000000" w:themeColor="text1"/>
          <w:sz w:val="20"/>
          <w:szCs w:val="20"/>
          <w:lang w:eastAsia="es-UY"/>
        </w:rPr>
        <w:t>an</w:t>
      </w:r>
      <w:proofErr w:type="gramEnd"/>
      <w:r w:rsidRPr="00026001">
        <w:rPr>
          <w:rFonts w:cstheme="minorHAnsi"/>
          <w:color w:val="000000" w:themeColor="text1"/>
          <w:sz w:val="20"/>
          <w:szCs w:val="20"/>
          <w:lang w:eastAsia="es-UY"/>
        </w:rPr>
        <w:t xml:space="preserve"> report the progress of the Cuban NDC. At the same time, the CBIT project is developing a MRV system specific for AFOLU sector.</w:t>
      </w:r>
    </w:p>
    <w:p w14:paraId="7BC5D34E" w14:textId="77777777" w:rsidR="00CC763E" w:rsidRPr="00026001" w:rsidRDefault="00CC763E" w:rsidP="00CC763E">
      <w:pPr>
        <w:spacing w:line="240" w:lineRule="auto"/>
        <w:jc w:val="both"/>
        <w:rPr>
          <w:rFonts w:cstheme="minorHAnsi"/>
          <w:color w:val="000000" w:themeColor="text1"/>
          <w:sz w:val="20"/>
          <w:szCs w:val="20"/>
          <w:lang w:eastAsia="es-UY"/>
        </w:rPr>
      </w:pPr>
      <w:r w:rsidRPr="00026001">
        <w:rPr>
          <w:rFonts w:cstheme="minorHAnsi"/>
          <w:color w:val="000000" w:themeColor="text1"/>
          <w:sz w:val="20"/>
          <w:szCs w:val="20"/>
          <w:lang w:eastAsia="es-UY"/>
        </w:rPr>
        <w:t xml:space="preserve">The preparation of the 1BTR and 2BTR&amp;4NC with the financial assistance of the GEF will serve to further strengthen institutional and technical capacities of Cuba for implementing the Convention, Paris Agreement and reporting thereon to the UNFCCC. The project will provide the platform for furthering the development and implementation of the MRV systems for tracking emissions, mitigation, </w:t>
      </w:r>
      <w:proofErr w:type="gramStart"/>
      <w:r w:rsidRPr="00026001">
        <w:rPr>
          <w:rFonts w:cstheme="minorHAnsi"/>
          <w:color w:val="000000" w:themeColor="text1"/>
          <w:sz w:val="20"/>
          <w:szCs w:val="20"/>
          <w:lang w:eastAsia="es-UY"/>
        </w:rPr>
        <w:t>adaptation</w:t>
      </w:r>
      <w:proofErr w:type="gramEnd"/>
      <w:r w:rsidRPr="00026001">
        <w:rPr>
          <w:rFonts w:cstheme="minorHAnsi"/>
          <w:color w:val="000000" w:themeColor="text1"/>
          <w:sz w:val="20"/>
          <w:szCs w:val="20"/>
          <w:lang w:eastAsia="es-UY"/>
        </w:rPr>
        <w:t xml:space="preserve"> and support within the Enhanced Transparency Framework of the PA.</w:t>
      </w:r>
    </w:p>
    <w:p w14:paraId="6F485D3B" w14:textId="77777777" w:rsidR="00CC763E" w:rsidRPr="00026001" w:rsidRDefault="00CC763E" w:rsidP="00CC763E">
      <w:pPr>
        <w:spacing w:line="240" w:lineRule="auto"/>
        <w:jc w:val="both"/>
        <w:rPr>
          <w:rFonts w:cstheme="minorHAnsi"/>
          <w:color w:val="000000" w:themeColor="text1"/>
          <w:sz w:val="20"/>
          <w:szCs w:val="20"/>
          <w:lang w:eastAsia="es-UY"/>
        </w:rPr>
      </w:pPr>
      <w:r w:rsidRPr="00026001">
        <w:rPr>
          <w:rFonts w:cstheme="minorHAnsi"/>
          <w:color w:val="000000" w:themeColor="text1"/>
          <w:sz w:val="20"/>
          <w:szCs w:val="20"/>
          <w:lang w:eastAsia="es-UY"/>
        </w:rPr>
        <w:t xml:space="preserve">The 3NC reports that important changes have been observed in Cuba’s climate, with a trend towards a warmer and drier climate and an increase in sea level rise. The main proven evidence </w:t>
      </w:r>
      <w:proofErr w:type="gramStart"/>
      <w:r w:rsidRPr="00026001">
        <w:rPr>
          <w:rFonts w:cstheme="minorHAnsi"/>
          <w:color w:val="000000" w:themeColor="text1"/>
          <w:sz w:val="20"/>
          <w:szCs w:val="20"/>
          <w:lang w:eastAsia="es-UY"/>
        </w:rPr>
        <w:t>are</w:t>
      </w:r>
      <w:proofErr w:type="gramEnd"/>
      <w:r w:rsidRPr="00026001">
        <w:rPr>
          <w:rFonts w:cstheme="minorHAnsi"/>
          <w:color w:val="000000" w:themeColor="text1"/>
          <w:sz w:val="20"/>
          <w:szCs w:val="20"/>
          <w:lang w:eastAsia="es-UY"/>
        </w:rPr>
        <w:t xml:space="preserve"> increased anticyclonic influence; increase of more than one degree centigrade in the average annual temperature, conditioned by the significant increase in the minimum temperature; occurrence of more intense and prolonged droughts, although less frequent; increase in rainfall greater than 50 mm and decrease in the number of days with rain; increase in intense hurricanes and diminishing potential water resources.</w:t>
      </w:r>
    </w:p>
    <w:p w14:paraId="462D910D" w14:textId="77777777" w:rsidR="00CC763E" w:rsidRPr="00026001" w:rsidRDefault="00CC763E" w:rsidP="00CC763E">
      <w:pPr>
        <w:spacing w:line="240" w:lineRule="auto"/>
        <w:jc w:val="both"/>
        <w:rPr>
          <w:rFonts w:cstheme="minorHAnsi"/>
          <w:color w:val="000000" w:themeColor="text1"/>
          <w:sz w:val="20"/>
          <w:szCs w:val="20"/>
          <w:lang w:eastAsia="es-UY"/>
        </w:rPr>
      </w:pPr>
    </w:p>
    <w:p w14:paraId="5D2279DC" w14:textId="77777777" w:rsidR="00CC763E" w:rsidRPr="00026001" w:rsidRDefault="00CC763E" w:rsidP="00CC763E">
      <w:pPr>
        <w:spacing w:line="240" w:lineRule="auto"/>
        <w:jc w:val="both"/>
        <w:rPr>
          <w:rFonts w:cstheme="minorHAnsi"/>
          <w:color w:val="000000" w:themeColor="text1"/>
          <w:sz w:val="20"/>
          <w:szCs w:val="20"/>
          <w:lang w:eastAsia="es-UY"/>
        </w:rPr>
      </w:pPr>
      <w:r w:rsidRPr="00026001">
        <w:rPr>
          <w:rFonts w:cstheme="minorHAnsi"/>
          <w:color w:val="000000" w:themeColor="text1"/>
          <w:sz w:val="20"/>
          <w:szCs w:val="20"/>
          <w:lang w:eastAsia="es-UY"/>
        </w:rPr>
        <w:t xml:space="preserve">The main barrier to the compliance with national commitments to the implementation of the UNFCCC continues to be the economic, trade and financial blockade imposed by the Government of the United States of America, which </w:t>
      </w:r>
      <w:r w:rsidRPr="00026001">
        <w:rPr>
          <w:rFonts w:cstheme="minorHAnsi"/>
          <w:color w:val="000000" w:themeColor="text1"/>
          <w:sz w:val="20"/>
          <w:szCs w:val="20"/>
          <w:lang w:eastAsia="es-UY"/>
        </w:rPr>
        <w:lastRenderedPageBreak/>
        <w:t xml:space="preserve">limits Cuba’s access to the main international financing flows, and access to cutting-edge technologies. The 3NC has also revealed the main limitations and gaps identified at the level of the nationally conducted work, including the following: </w:t>
      </w:r>
    </w:p>
    <w:p w14:paraId="0EA9DA78" w14:textId="77777777" w:rsidR="00CC763E" w:rsidRPr="006F527C" w:rsidRDefault="00CC763E" w:rsidP="006F527C">
      <w:pPr>
        <w:pStyle w:val="ListParagraph"/>
        <w:numPr>
          <w:ilvl w:val="0"/>
          <w:numId w:val="73"/>
        </w:numPr>
        <w:ind w:left="360"/>
        <w:jc w:val="both"/>
        <w:rPr>
          <w:rFonts w:asciiTheme="minorHAnsi" w:hAnsiTheme="minorHAnsi" w:cstheme="minorHAnsi"/>
          <w:sz w:val="20"/>
          <w:szCs w:val="20"/>
        </w:rPr>
      </w:pPr>
      <w:r w:rsidRPr="006F527C">
        <w:rPr>
          <w:rFonts w:asciiTheme="minorHAnsi" w:hAnsiTheme="minorHAnsi" w:cstheme="minorHAnsi"/>
          <w:sz w:val="20"/>
          <w:szCs w:val="20"/>
        </w:rPr>
        <w:t xml:space="preserve">the need to improve institutional organization, the strategic framework for the implementation of adaptation and mitigation plans, and the completion of the legal framework. </w:t>
      </w:r>
    </w:p>
    <w:p w14:paraId="252EF680" w14:textId="77777777" w:rsidR="00CC763E" w:rsidRPr="006F527C" w:rsidRDefault="00CC763E" w:rsidP="006F527C">
      <w:pPr>
        <w:pStyle w:val="ListParagraph"/>
        <w:numPr>
          <w:ilvl w:val="0"/>
          <w:numId w:val="73"/>
        </w:numPr>
        <w:ind w:left="360"/>
        <w:jc w:val="both"/>
        <w:rPr>
          <w:rFonts w:asciiTheme="minorHAnsi" w:hAnsiTheme="minorHAnsi" w:cstheme="minorHAnsi"/>
          <w:sz w:val="20"/>
          <w:szCs w:val="20"/>
        </w:rPr>
      </w:pPr>
      <w:r w:rsidRPr="006F527C">
        <w:rPr>
          <w:rFonts w:asciiTheme="minorHAnsi" w:hAnsiTheme="minorHAnsi" w:cstheme="minorHAnsi"/>
          <w:sz w:val="20"/>
          <w:szCs w:val="20"/>
        </w:rPr>
        <w:t xml:space="preserve">the need to advance further in understanding climate change and improving the State Plan </w:t>
      </w:r>
      <w:proofErr w:type="gramStart"/>
      <w:r w:rsidRPr="006F527C">
        <w:rPr>
          <w:rFonts w:asciiTheme="minorHAnsi" w:hAnsiTheme="minorHAnsi" w:cstheme="minorHAnsi"/>
          <w:sz w:val="20"/>
          <w:szCs w:val="20"/>
        </w:rPr>
        <w:t>To</w:t>
      </w:r>
      <w:proofErr w:type="gramEnd"/>
      <w:r w:rsidRPr="006F527C">
        <w:rPr>
          <w:rFonts w:asciiTheme="minorHAnsi" w:hAnsiTheme="minorHAnsi" w:cstheme="minorHAnsi"/>
          <w:sz w:val="20"/>
          <w:szCs w:val="20"/>
        </w:rPr>
        <w:t xml:space="preserve"> Cope with Climate Change (Tarea Vida). </w:t>
      </w:r>
    </w:p>
    <w:p w14:paraId="15B35C3A" w14:textId="77777777" w:rsidR="00CC763E" w:rsidRPr="006F527C" w:rsidRDefault="00CC763E" w:rsidP="006F527C">
      <w:pPr>
        <w:pStyle w:val="ListParagraph"/>
        <w:numPr>
          <w:ilvl w:val="0"/>
          <w:numId w:val="73"/>
        </w:numPr>
        <w:ind w:left="360"/>
        <w:jc w:val="both"/>
        <w:rPr>
          <w:rFonts w:asciiTheme="minorHAnsi" w:hAnsiTheme="minorHAnsi" w:cstheme="minorHAnsi"/>
          <w:sz w:val="20"/>
          <w:szCs w:val="20"/>
        </w:rPr>
      </w:pPr>
      <w:r w:rsidRPr="006F527C">
        <w:rPr>
          <w:rFonts w:asciiTheme="minorHAnsi" w:hAnsiTheme="minorHAnsi" w:cstheme="minorHAnsi"/>
          <w:sz w:val="20"/>
          <w:szCs w:val="20"/>
        </w:rPr>
        <w:t xml:space="preserve">the insufficient progress made in understanding the various opportunities that mitigation measures provide, depending on the nature of the option and the sector analyzed. </w:t>
      </w:r>
    </w:p>
    <w:p w14:paraId="1CE5DABD" w14:textId="77777777" w:rsidR="00CC763E" w:rsidRPr="006F527C" w:rsidRDefault="00CC763E" w:rsidP="006F527C">
      <w:pPr>
        <w:pStyle w:val="ListParagraph"/>
        <w:numPr>
          <w:ilvl w:val="0"/>
          <w:numId w:val="73"/>
        </w:numPr>
        <w:ind w:left="360"/>
        <w:jc w:val="both"/>
        <w:rPr>
          <w:rFonts w:asciiTheme="minorHAnsi" w:hAnsiTheme="minorHAnsi" w:cstheme="minorHAnsi"/>
          <w:sz w:val="20"/>
          <w:szCs w:val="20"/>
        </w:rPr>
      </w:pPr>
      <w:r w:rsidRPr="006F527C">
        <w:rPr>
          <w:rFonts w:asciiTheme="minorHAnsi" w:hAnsiTheme="minorHAnsi" w:cstheme="minorHAnsi"/>
          <w:sz w:val="20"/>
          <w:szCs w:val="20"/>
        </w:rPr>
        <w:t>important gaps in the knowledge of own emissions and in the preparation of the National Greenhouse Gas Inventory and its updating.</w:t>
      </w:r>
    </w:p>
    <w:p w14:paraId="39054AF2" w14:textId="77777777" w:rsidR="00CC763E" w:rsidRPr="00026001" w:rsidRDefault="00CC763E" w:rsidP="00CC763E">
      <w:pPr>
        <w:jc w:val="both"/>
        <w:rPr>
          <w:rFonts w:cstheme="minorHAnsi"/>
          <w:color w:val="000000" w:themeColor="text1"/>
          <w:sz w:val="20"/>
          <w:szCs w:val="20"/>
          <w:lang w:eastAsia="es-UY"/>
        </w:rPr>
      </w:pPr>
    </w:p>
    <w:p w14:paraId="1B18E7EE" w14:textId="77777777" w:rsidR="00CC763E" w:rsidRPr="00026001" w:rsidRDefault="00CC763E" w:rsidP="00CC763E">
      <w:pPr>
        <w:jc w:val="both"/>
        <w:rPr>
          <w:rFonts w:cstheme="minorHAnsi"/>
          <w:color w:val="000000" w:themeColor="text1"/>
          <w:sz w:val="20"/>
          <w:szCs w:val="20"/>
          <w:lang w:eastAsia="es-UY"/>
        </w:rPr>
      </w:pPr>
      <w:r w:rsidRPr="00026001">
        <w:rPr>
          <w:rFonts w:cstheme="minorHAnsi"/>
          <w:color w:val="000000" w:themeColor="text1"/>
          <w:sz w:val="20"/>
          <w:szCs w:val="20"/>
          <w:lang w:eastAsia="es-UY"/>
        </w:rPr>
        <w:t xml:space="preserve">This project will build on findings and recommendations from previous NC and BUR work as well as the recommendations resulting from the ICA process for it first BUR from June </w:t>
      </w:r>
      <w:proofErr w:type="gramStart"/>
      <w:r w:rsidRPr="00026001">
        <w:rPr>
          <w:rFonts w:cstheme="minorHAnsi"/>
          <w:color w:val="000000" w:themeColor="text1"/>
          <w:sz w:val="20"/>
          <w:szCs w:val="20"/>
          <w:lang w:eastAsia="es-UY"/>
        </w:rPr>
        <w:t>2022 .</w:t>
      </w:r>
      <w:proofErr w:type="gramEnd"/>
      <w:r w:rsidRPr="00026001">
        <w:rPr>
          <w:rFonts w:cstheme="minorHAnsi"/>
          <w:color w:val="000000" w:themeColor="text1"/>
          <w:sz w:val="20"/>
          <w:szCs w:val="20"/>
          <w:lang w:eastAsia="es-UY"/>
        </w:rPr>
        <w:t xml:space="preserve"> </w:t>
      </w:r>
    </w:p>
    <w:p w14:paraId="258649EA" w14:textId="77777777" w:rsidR="00CC763E" w:rsidRPr="00026001" w:rsidRDefault="00CC763E" w:rsidP="00CC763E">
      <w:pPr>
        <w:jc w:val="both"/>
        <w:rPr>
          <w:rFonts w:cstheme="minorHAnsi"/>
          <w:color w:val="000000" w:themeColor="text1"/>
          <w:sz w:val="20"/>
          <w:szCs w:val="20"/>
          <w:lang w:eastAsia="es-UY"/>
        </w:rPr>
      </w:pPr>
    </w:p>
    <w:p w14:paraId="2BCE4F2E" w14:textId="77777777" w:rsidR="00CC763E" w:rsidRPr="00026001" w:rsidRDefault="00CC763E" w:rsidP="00CC763E">
      <w:pPr>
        <w:jc w:val="both"/>
        <w:rPr>
          <w:rFonts w:cstheme="minorHAnsi"/>
          <w:color w:val="000000" w:themeColor="text1"/>
          <w:sz w:val="20"/>
          <w:szCs w:val="20"/>
          <w:lang w:eastAsia="es-UY"/>
        </w:rPr>
      </w:pPr>
      <w:r w:rsidRPr="00026001">
        <w:rPr>
          <w:rFonts w:cstheme="minorHAnsi"/>
          <w:color w:val="000000" w:themeColor="text1"/>
          <w:sz w:val="20"/>
          <w:szCs w:val="20"/>
          <w:lang w:eastAsia="es-UY"/>
        </w:rPr>
        <w:t xml:space="preserve">In consultation with Cuba, the Team of Technical Experts (TTE) identified the following needs for capacity building (all recommendations will be attended for the work and activities of the 1BTR and 2BTR/4CN project): </w:t>
      </w:r>
    </w:p>
    <w:p w14:paraId="24C061E4" w14:textId="77777777" w:rsidR="00CC763E" w:rsidRPr="00026001" w:rsidRDefault="00CC763E" w:rsidP="00CC763E">
      <w:pPr>
        <w:pStyle w:val="ListParagraph"/>
        <w:numPr>
          <w:ilvl w:val="0"/>
          <w:numId w:val="71"/>
        </w:numPr>
        <w:jc w:val="both"/>
        <w:rPr>
          <w:rFonts w:asciiTheme="minorHAnsi" w:hAnsiTheme="minorHAnsi" w:cstheme="minorHAnsi"/>
          <w:color w:val="000000" w:themeColor="text1"/>
          <w:sz w:val="20"/>
          <w:szCs w:val="20"/>
          <w:lang w:eastAsia="es-UY"/>
        </w:rPr>
      </w:pPr>
      <w:r w:rsidRPr="00026001">
        <w:rPr>
          <w:rFonts w:asciiTheme="minorHAnsi" w:hAnsiTheme="minorHAnsi" w:cstheme="minorHAnsi"/>
          <w:color w:val="000000" w:themeColor="text1"/>
          <w:sz w:val="20"/>
          <w:szCs w:val="20"/>
          <w:lang w:eastAsia="es-UY"/>
        </w:rPr>
        <w:t>Enhancing national capacity to use tier 2 or 3 methodologies for key categories.</w:t>
      </w:r>
    </w:p>
    <w:p w14:paraId="03783AED" w14:textId="77777777" w:rsidR="00CC763E" w:rsidRPr="00026001" w:rsidRDefault="00CC763E" w:rsidP="00CC763E">
      <w:pPr>
        <w:pStyle w:val="ListParagraph"/>
        <w:numPr>
          <w:ilvl w:val="0"/>
          <w:numId w:val="71"/>
        </w:numPr>
        <w:jc w:val="both"/>
        <w:rPr>
          <w:rFonts w:asciiTheme="minorHAnsi" w:hAnsiTheme="minorHAnsi" w:cstheme="minorHAnsi"/>
          <w:color w:val="000000" w:themeColor="text1"/>
          <w:sz w:val="20"/>
          <w:szCs w:val="20"/>
          <w:lang w:eastAsia="es-UY"/>
        </w:rPr>
      </w:pPr>
      <w:r w:rsidRPr="00026001">
        <w:rPr>
          <w:rFonts w:asciiTheme="minorHAnsi" w:hAnsiTheme="minorHAnsi" w:cstheme="minorHAnsi"/>
          <w:color w:val="000000" w:themeColor="text1"/>
          <w:sz w:val="20"/>
          <w:szCs w:val="20"/>
          <w:lang w:eastAsia="es-UY"/>
        </w:rPr>
        <w:t>Enhancing national capacity to obtain AD for estimating categories 3.B.2, 3. B.6 and 3.D.1 in the AFOLU sector.</w:t>
      </w:r>
    </w:p>
    <w:p w14:paraId="36795A6F" w14:textId="77777777" w:rsidR="00CC763E" w:rsidRPr="00026001" w:rsidRDefault="00CC763E" w:rsidP="00CC763E">
      <w:pPr>
        <w:pStyle w:val="ListParagraph"/>
        <w:numPr>
          <w:ilvl w:val="0"/>
          <w:numId w:val="71"/>
        </w:numPr>
        <w:jc w:val="both"/>
        <w:rPr>
          <w:rFonts w:asciiTheme="minorHAnsi" w:hAnsiTheme="minorHAnsi" w:cstheme="minorHAnsi"/>
          <w:color w:val="000000" w:themeColor="text1"/>
          <w:sz w:val="20"/>
          <w:szCs w:val="20"/>
          <w:lang w:eastAsia="es-UY"/>
        </w:rPr>
      </w:pPr>
      <w:r w:rsidRPr="00026001">
        <w:rPr>
          <w:rFonts w:asciiTheme="minorHAnsi" w:hAnsiTheme="minorHAnsi" w:cstheme="minorHAnsi"/>
          <w:color w:val="000000" w:themeColor="text1"/>
          <w:sz w:val="20"/>
          <w:szCs w:val="20"/>
          <w:lang w:eastAsia="es-UY"/>
        </w:rPr>
        <w:t>Enhancing capacity to obtain AD for estimating categories 4.A.l, 4.A.2, 4.B and 4.C in the waste sector.</w:t>
      </w:r>
    </w:p>
    <w:p w14:paraId="688F20F9" w14:textId="77777777" w:rsidR="00CC763E" w:rsidRPr="00026001" w:rsidRDefault="00CC763E" w:rsidP="00CC763E">
      <w:pPr>
        <w:pStyle w:val="ListParagraph"/>
        <w:numPr>
          <w:ilvl w:val="0"/>
          <w:numId w:val="71"/>
        </w:numPr>
        <w:jc w:val="both"/>
        <w:rPr>
          <w:rFonts w:asciiTheme="minorHAnsi" w:hAnsiTheme="minorHAnsi" w:cstheme="minorHAnsi"/>
          <w:color w:val="000000" w:themeColor="text1"/>
          <w:sz w:val="20"/>
          <w:szCs w:val="20"/>
          <w:lang w:eastAsia="es-UY"/>
        </w:rPr>
      </w:pPr>
      <w:r w:rsidRPr="00026001">
        <w:rPr>
          <w:rFonts w:asciiTheme="minorHAnsi" w:hAnsiTheme="minorHAnsi" w:cstheme="minorHAnsi"/>
          <w:color w:val="000000" w:themeColor="text1"/>
          <w:sz w:val="20"/>
          <w:szCs w:val="20"/>
          <w:lang w:eastAsia="es-UY"/>
        </w:rPr>
        <w:t>Enhancing capacity to obtain AD for estimating CH4 emissions in the IPPU sector.</w:t>
      </w:r>
    </w:p>
    <w:p w14:paraId="55F0E9B1" w14:textId="77777777" w:rsidR="00CC763E" w:rsidRPr="00026001" w:rsidRDefault="00CC763E" w:rsidP="00CC763E">
      <w:pPr>
        <w:pStyle w:val="ListParagraph"/>
        <w:numPr>
          <w:ilvl w:val="0"/>
          <w:numId w:val="71"/>
        </w:numPr>
        <w:jc w:val="both"/>
        <w:rPr>
          <w:rFonts w:asciiTheme="minorHAnsi" w:hAnsiTheme="minorHAnsi" w:cstheme="minorHAnsi"/>
          <w:color w:val="000000" w:themeColor="text1"/>
          <w:sz w:val="20"/>
          <w:szCs w:val="20"/>
          <w:lang w:eastAsia="es-UY"/>
        </w:rPr>
      </w:pPr>
      <w:r w:rsidRPr="00026001">
        <w:rPr>
          <w:rFonts w:asciiTheme="minorHAnsi" w:hAnsiTheme="minorHAnsi" w:cstheme="minorHAnsi"/>
          <w:color w:val="000000" w:themeColor="text1"/>
          <w:sz w:val="20"/>
          <w:szCs w:val="20"/>
          <w:lang w:eastAsia="es-UY"/>
        </w:rPr>
        <w:t>Enhancing capacity to estimate emissions of precursor and other gases, such as sulfur dioxide, using the most recent version of the EMEPIEEA air pollutant emission inventory guidebook.</w:t>
      </w:r>
    </w:p>
    <w:p w14:paraId="16420119" w14:textId="77777777" w:rsidR="00CC763E" w:rsidRPr="00026001" w:rsidRDefault="00CC763E" w:rsidP="00CC763E">
      <w:pPr>
        <w:pStyle w:val="ListParagraph"/>
        <w:numPr>
          <w:ilvl w:val="0"/>
          <w:numId w:val="71"/>
        </w:numPr>
        <w:jc w:val="both"/>
        <w:rPr>
          <w:rFonts w:asciiTheme="minorHAnsi" w:hAnsiTheme="minorHAnsi" w:cstheme="minorHAnsi"/>
          <w:color w:val="000000" w:themeColor="text1"/>
          <w:sz w:val="20"/>
          <w:szCs w:val="20"/>
          <w:lang w:eastAsia="es-UY"/>
        </w:rPr>
      </w:pPr>
      <w:r w:rsidRPr="00026001">
        <w:rPr>
          <w:rFonts w:asciiTheme="minorHAnsi" w:hAnsiTheme="minorHAnsi" w:cstheme="minorHAnsi"/>
          <w:color w:val="000000" w:themeColor="text1"/>
          <w:sz w:val="20"/>
          <w:szCs w:val="20"/>
          <w:lang w:eastAsia="es-UY"/>
        </w:rPr>
        <w:t>Strengthening the analysis and quantification of uncertainties by, where possible, recruiting more qualified experts to the inventory team.</w:t>
      </w:r>
    </w:p>
    <w:p w14:paraId="7D30CEBB" w14:textId="77777777" w:rsidR="00CC763E" w:rsidRPr="00026001" w:rsidRDefault="00CC763E" w:rsidP="00CC763E">
      <w:pPr>
        <w:pStyle w:val="ListParagraph"/>
        <w:numPr>
          <w:ilvl w:val="0"/>
          <w:numId w:val="71"/>
        </w:numPr>
        <w:jc w:val="both"/>
        <w:rPr>
          <w:rFonts w:asciiTheme="minorHAnsi" w:hAnsiTheme="minorHAnsi" w:cstheme="minorHAnsi"/>
          <w:color w:val="000000" w:themeColor="text1"/>
          <w:sz w:val="20"/>
          <w:szCs w:val="20"/>
          <w:lang w:eastAsia="es-UY"/>
        </w:rPr>
      </w:pPr>
      <w:r w:rsidRPr="00026001">
        <w:rPr>
          <w:rFonts w:asciiTheme="minorHAnsi" w:hAnsiTheme="minorHAnsi" w:cstheme="minorHAnsi"/>
          <w:color w:val="000000" w:themeColor="text1"/>
          <w:sz w:val="20"/>
          <w:szCs w:val="20"/>
          <w:lang w:eastAsia="es-UY"/>
        </w:rPr>
        <w:t>Enhancing national capacity to implement robust QA/QC procedures using the results of the GHG inventory management system project to improve the quality of the inventory.</w:t>
      </w:r>
    </w:p>
    <w:p w14:paraId="5477D40B" w14:textId="77777777" w:rsidR="00CC763E" w:rsidRPr="00026001" w:rsidRDefault="00CC763E" w:rsidP="00CC763E">
      <w:pPr>
        <w:pStyle w:val="ListParagraph"/>
        <w:numPr>
          <w:ilvl w:val="0"/>
          <w:numId w:val="71"/>
        </w:numPr>
        <w:jc w:val="both"/>
        <w:rPr>
          <w:rFonts w:asciiTheme="minorHAnsi" w:hAnsiTheme="minorHAnsi" w:cstheme="minorHAnsi"/>
          <w:color w:val="000000" w:themeColor="text1"/>
          <w:sz w:val="20"/>
          <w:szCs w:val="20"/>
          <w:lang w:eastAsia="es-UY"/>
        </w:rPr>
      </w:pPr>
      <w:r w:rsidRPr="00026001">
        <w:rPr>
          <w:rFonts w:asciiTheme="minorHAnsi" w:hAnsiTheme="minorHAnsi" w:cstheme="minorHAnsi"/>
          <w:color w:val="000000" w:themeColor="text1"/>
          <w:sz w:val="20"/>
          <w:szCs w:val="20"/>
          <w:lang w:eastAsia="es-UY"/>
        </w:rPr>
        <w:t>Enhancing national capacity to identify mitigation actions in line with the national, subnational, and sectoral priorities within the framework of the Government’s specific plan for dealing with climate change.</w:t>
      </w:r>
    </w:p>
    <w:p w14:paraId="140E8A6F" w14:textId="77777777" w:rsidR="00CC763E" w:rsidRPr="00026001" w:rsidRDefault="00CC763E" w:rsidP="00CC763E">
      <w:pPr>
        <w:pStyle w:val="ListParagraph"/>
        <w:numPr>
          <w:ilvl w:val="0"/>
          <w:numId w:val="71"/>
        </w:numPr>
        <w:jc w:val="both"/>
        <w:rPr>
          <w:rFonts w:asciiTheme="minorHAnsi" w:hAnsiTheme="minorHAnsi" w:cstheme="minorHAnsi"/>
          <w:color w:val="000000" w:themeColor="text1"/>
          <w:sz w:val="20"/>
          <w:szCs w:val="20"/>
          <w:lang w:eastAsia="es-UY"/>
        </w:rPr>
      </w:pPr>
      <w:r w:rsidRPr="00026001">
        <w:rPr>
          <w:rFonts w:asciiTheme="minorHAnsi" w:hAnsiTheme="minorHAnsi" w:cstheme="minorHAnsi"/>
          <w:color w:val="000000" w:themeColor="text1"/>
          <w:sz w:val="20"/>
          <w:szCs w:val="20"/>
          <w:lang w:eastAsia="es-UY"/>
        </w:rPr>
        <w:t>Increasing national capacity to monitor and assess the impact of mitigation actions and their mitigation potential to help in identifying, applying, and reporting methodologies, associated assumptions and steps envisaged for estimating the impacts of mitigation actions, as well as to interpret the results achieved in specific sectors (e.g., energy, transport, forestry, agriculture, and waste), and to formulate mitigation scenarios in line with the reporting provisions from the BUR guidelines.</w:t>
      </w:r>
    </w:p>
    <w:p w14:paraId="0CE16F09" w14:textId="77777777" w:rsidR="00CC763E" w:rsidRPr="00026001" w:rsidRDefault="00CC763E" w:rsidP="00CC763E">
      <w:pPr>
        <w:pStyle w:val="ListParagraph"/>
        <w:numPr>
          <w:ilvl w:val="0"/>
          <w:numId w:val="71"/>
        </w:numPr>
        <w:jc w:val="both"/>
        <w:rPr>
          <w:rFonts w:asciiTheme="minorHAnsi" w:hAnsiTheme="minorHAnsi" w:cstheme="minorHAnsi"/>
          <w:color w:val="000000" w:themeColor="text1"/>
          <w:sz w:val="20"/>
          <w:szCs w:val="20"/>
          <w:lang w:eastAsia="es-UY"/>
        </w:rPr>
      </w:pPr>
      <w:r w:rsidRPr="00026001">
        <w:rPr>
          <w:rFonts w:asciiTheme="minorHAnsi" w:hAnsiTheme="minorHAnsi" w:cstheme="minorHAnsi"/>
          <w:color w:val="000000" w:themeColor="text1"/>
          <w:sz w:val="20"/>
          <w:szCs w:val="20"/>
          <w:lang w:eastAsia="es-UY"/>
        </w:rPr>
        <w:t>Enhancing the capacity of relevant institutions and staff to implement the MRV system for mitigation actions at the national level and in the sectors that were covered in the nationally determined contribution.</w:t>
      </w:r>
    </w:p>
    <w:p w14:paraId="3F6D7447" w14:textId="77777777" w:rsidR="00CC763E" w:rsidRPr="00026001" w:rsidRDefault="00CC763E" w:rsidP="00CC763E">
      <w:pPr>
        <w:pStyle w:val="ListParagraph"/>
        <w:numPr>
          <w:ilvl w:val="0"/>
          <w:numId w:val="71"/>
        </w:numPr>
        <w:jc w:val="both"/>
        <w:rPr>
          <w:rFonts w:asciiTheme="minorHAnsi" w:hAnsiTheme="minorHAnsi" w:cstheme="minorHAnsi"/>
          <w:color w:val="000000" w:themeColor="text1"/>
          <w:sz w:val="20"/>
          <w:szCs w:val="20"/>
          <w:lang w:eastAsia="es-UY"/>
        </w:rPr>
      </w:pPr>
      <w:r w:rsidRPr="00026001">
        <w:rPr>
          <w:rFonts w:asciiTheme="minorHAnsi" w:hAnsiTheme="minorHAnsi" w:cstheme="minorHAnsi"/>
          <w:color w:val="000000" w:themeColor="text1"/>
          <w:sz w:val="20"/>
          <w:szCs w:val="20"/>
          <w:lang w:eastAsia="es-UY"/>
        </w:rPr>
        <w:t>Enhancing national capacity to report on financial, technology and capacity building needs and support received by developing and implementing a robust MRV subsystem to help gather the necessary information.</w:t>
      </w:r>
    </w:p>
    <w:p w14:paraId="6512909F" w14:textId="77777777" w:rsidR="00CC763E" w:rsidRPr="00026001" w:rsidRDefault="00CC763E" w:rsidP="00CC763E">
      <w:pPr>
        <w:pStyle w:val="ListParagraph"/>
        <w:numPr>
          <w:ilvl w:val="0"/>
          <w:numId w:val="71"/>
        </w:numPr>
        <w:jc w:val="both"/>
        <w:rPr>
          <w:rFonts w:asciiTheme="minorHAnsi" w:hAnsiTheme="minorHAnsi" w:cstheme="minorHAnsi"/>
          <w:color w:val="000000" w:themeColor="text1"/>
          <w:sz w:val="20"/>
          <w:szCs w:val="20"/>
          <w:lang w:eastAsia="es-UY"/>
        </w:rPr>
      </w:pPr>
      <w:r w:rsidRPr="00026001">
        <w:rPr>
          <w:rFonts w:asciiTheme="minorHAnsi" w:hAnsiTheme="minorHAnsi" w:cstheme="minorHAnsi"/>
          <w:color w:val="000000" w:themeColor="text1"/>
          <w:sz w:val="20"/>
          <w:szCs w:val="20"/>
          <w:lang w:eastAsia="es-UY"/>
        </w:rPr>
        <w:t xml:space="preserve">Enhancing national capacity to develop and adopt a methodology for tracking and reporting – separately and </w:t>
      </w:r>
      <w:proofErr w:type="gramStart"/>
      <w:r w:rsidRPr="00026001">
        <w:rPr>
          <w:rFonts w:asciiTheme="minorHAnsi" w:hAnsiTheme="minorHAnsi" w:cstheme="minorHAnsi"/>
          <w:color w:val="000000" w:themeColor="text1"/>
          <w:sz w:val="20"/>
          <w:szCs w:val="20"/>
          <w:lang w:eastAsia="es-UY"/>
        </w:rPr>
        <w:t>on the basis of</w:t>
      </w:r>
      <w:proofErr w:type="gramEnd"/>
      <w:r w:rsidRPr="00026001">
        <w:rPr>
          <w:rFonts w:asciiTheme="minorHAnsi" w:hAnsiTheme="minorHAnsi" w:cstheme="minorHAnsi"/>
          <w:color w:val="000000" w:themeColor="text1"/>
          <w:sz w:val="20"/>
          <w:szCs w:val="20"/>
          <w:lang w:eastAsia="es-UY"/>
        </w:rPr>
        <w:t xml:space="preserve"> its MRV system – technology, finance and capacity-building support received.</w:t>
      </w:r>
    </w:p>
    <w:p w14:paraId="144312E2" w14:textId="77777777" w:rsidR="00CC763E" w:rsidRPr="00026001" w:rsidRDefault="00CC763E" w:rsidP="00CC763E">
      <w:pPr>
        <w:pStyle w:val="ListParagraph"/>
        <w:numPr>
          <w:ilvl w:val="0"/>
          <w:numId w:val="71"/>
        </w:numPr>
        <w:jc w:val="both"/>
        <w:rPr>
          <w:rFonts w:asciiTheme="minorHAnsi" w:hAnsiTheme="minorHAnsi" w:cstheme="minorHAnsi"/>
          <w:color w:val="000000" w:themeColor="text1"/>
          <w:sz w:val="20"/>
          <w:szCs w:val="20"/>
          <w:lang w:eastAsia="es-UY"/>
        </w:rPr>
      </w:pPr>
      <w:r w:rsidRPr="00026001">
        <w:rPr>
          <w:rFonts w:asciiTheme="minorHAnsi" w:hAnsiTheme="minorHAnsi" w:cstheme="minorHAnsi"/>
          <w:color w:val="000000" w:themeColor="text1"/>
          <w:sz w:val="20"/>
          <w:szCs w:val="20"/>
          <w:lang w:eastAsia="es-UY"/>
        </w:rPr>
        <w:t>Enhancing national capacity to update the assessment of technology needs.</w:t>
      </w:r>
    </w:p>
    <w:p w14:paraId="6C3829E3" w14:textId="77777777" w:rsidR="00CC763E" w:rsidRPr="00026001" w:rsidRDefault="00CC763E" w:rsidP="00CC763E">
      <w:pPr>
        <w:jc w:val="both"/>
        <w:rPr>
          <w:rFonts w:cstheme="minorHAnsi"/>
          <w:color w:val="000000" w:themeColor="text1"/>
          <w:sz w:val="20"/>
          <w:szCs w:val="20"/>
          <w:lang w:eastAsia="es-UY"/>
        </w:rPr>
      </w:pPr>
    </w:p>
    <w:p w14:paraId="41ABD5BD" w14:textId="77777777" w:rsidR="00CC763E" w:rsidRPr="00026001" w:rsidRDefault="00CC763E" w:rsidP="00CC763E">
      <w:pPr>
        <w:jc w:val="both"/>
        <w:rPr>
          <w:rFonts w:cstheme="minorHAnsi"/>
          <w:color w:val="000000" w:themeColor="text1"/>
          <w:sz w:val="20"/>
          <w:szCs w:val="20"/>
          <w:lang w:eastAsia="es-UY"/>
        </w:rPr>
      </w:pPr>
      <w:r w:rsidRPr="00026001">
        <w:rPr>
          <w:rFonts w:cstheme="minorHAnsi"/>
          <w:color w:val="000000" w:themeColor="text1"/>
          <w:sz w:val="20"/>
          <w:szCs w:val="20"/>
          <w:lang w:eastAsia="es-UY"/>
        </w:rPr>
        <w:t>In addition to those identified during the technical analysis, Cuba reported the following capacity-building needs in its BUR (tables 2.26 and 5.1):</w:t>
      </w:r>
    </w:p>
    <w:p w14:paraId="78337944" w14:textId="77777777" w:rsidR="00CC763E" w:rsidRPr="00026001" w:rsidRDefault="00CC763E" w:rsidP="00CC763E">
      <w:pPr>
        <w:pStyle w:val="ListParagraph"/>
        <w:numPr>
          <w:ilvl w:val="0"/>
          <w:numId w:val="72"/>
        </w:numPr>
        <w:ind w:left="360"/>
        <w:jc w:val="both"/>
        <w:rPr>
          <w:rFonts w:asciiTheme="minorHAnsi" w:hAnsiTheme="minorHAnsi" w:cstheme="minorHAnsi"/>
          <w:color w:val="000000" w:themeColor="text1"/>
          <w:sz w:val="20"/>
          <w:szCs w:val="20"/>
          <w:lang w:eastAsia="es-UY"/>
        </w:rPr>
      </w:pPr>
      <w:r w:rsidRPr="00026001">
        <w:rPr>
          <w:rFonts w:asciiTheme="minorHAnsi" w:hAnsiTheme="minorHAnsi" w:cstheme="minorHAnsi"/>
          <w:color w:val="000000" w:themeColor="text1"/>
          <w:sz w:val="20"/>
          <w:szCs w:val="20"/>
          <w:lang w:eastAsia="es-UY"/>
        </w:rPr>
        <w:t>Strengthening national capacity to prepare the GHG inventory and the national inventory report for the purpose of the BUR:</w:t>
      </w:r>
    </w:p>
    <w:p w14:paraId="69C01C16" w14:textId="77777777" w:rsidR="00CC763E" w:rsidRPr="00026001" w:rsidRDefault="00CC763E" w:rsidP="00CC763E">
      <w:pPr>
        <w:pStyle w:val="ListParagraph"/>
        <w:numPr>
          <w:ilvl w:val="0"/>
          <w:numId w:val="72"/>
        </w:numPr>
        <w:ind w:left="360"/>
        <w:jc w:val="both"/>
        <w:rPr>
          <w:rFonts w:asciiTheme="minorHAnsi" w:hAnsiTheme="minorHAnsi" w:cstheme="minorHAnsi"/>
          <w:color w:val="000000" w:themeColor="text1"/>
          <w:sz w:val="20"/>
          <w:szCs w:val="20"/>
          <w:lang w:eastAsia="es-UY"/>
        </w:rPr>
      </w:pPr>
      <w:r w:rsidRPr="00026001">
        <w:rPr>
          <w:rFonts w:asciiTheme="minorHAnsi" w:hAnsiTheme="minorHAnsi" w:cstheme="minorHAnsi"/>
          <w:color w:val="000000" w:themeColor="text1"/>
          <w:sz w:val="20"/>
          <w:szCs w:val="20"/>
          <w:lang w:eastAsia="es-UY"/>
        </w:rPr>
        <w:t>Estimating GHG emissions and removals from land for category 3.B using the 2006 IPCC Guidelines.</w:t>
      </w:r>
    </w:p>
    <w:p w14:paraId="0A0277E6" w14:textId="77777777" w:rsidR="00CC763E" w:rsidRPr="00026001" w:rsidRDefault="00CC763E" w:rsidP="00CC763E">
      <w:pPr>
        <w:pStyle w:val="ListParagraph"/>
        <w:numPr>
          <w:ilvl w:val="0"/>
          <w:numId w:val="72"/>
        </w:numPr>
        <w:ind w:left="360"/>
        <w:jc w:val="both"/>
        <w:rPr>
          <w:rFonts w:asciiTheme="minorHAnsi" w:hAnsiTheme="minorHAnsi" w:cstheme="minorHAnsi"/>
          <w:color w:val="000000" w:themeColor="text1"/>
          <w:sz w:val="20"/>
          <w:szCs w:val="20"/>
          <w:lang w:eastAsia="es-UY"/>
        </w:rPr>
      </w:pPr>
      <w:r w:rsidRPr="00026001">
        <w:rPr>
          <w:rFonts w:asciiTheme="minorHAnsi" w:hAnsiTheme="minorHAnsi" w:cstheme="minorHAnsi"/>
          <w:color w:val="000000" w:themeColor="text1"/>
          <w:sz w:val="20"/>
          <w:szCs w:val="20"/>
          <w:lang w:eastAsia="es-UY"/>
        </w:rPr>
        <w:lastRenderedPageBreak/>
        <w:t>Enhancing formal institutional arrangements for obtaining AD and expert judgment, as appropriate.</w:t>
      </w:r>
    </w:p>
    <w:p w14:paraId="1BBE685B" w14:textId="77777777" w:rsidR="00CC763E" w:rsidRPr="00026001" w:rsidRDefault="00CC763E" w:rsidP="00CC763E">
      <w:pPr>
        <w:pStyle w:val="ListParagraph"/>
        <w:numPr>
          <w:ilvl w:val="0"/>
          <w:numId w:val="72"/>
        </w:numPr>
        <w:ind w:left="360"/>
        <w:jc w:val="both"/>
        <w:rPr>
          <w:rFonts w:asciiTheme="minorHAnsi" w:hAnsiTheme="minorHAnsi" w:cstheme="minorHAnsi"/>
          <w:color w:val="000000" w:themeColor="text1"/>
          <w:sz w:val="20"/>
          <w:szCs w:val="20"/>
          <w:lang w:eastAsia="es-UY"/>
        </w:rPr>
      </w:pPr>
      <w:r w:rsidRPr="00026001">
        <w:rPr>
          <w:rFonts w:asciiTheme="minorHAnsi" w:hAnsiTheme="minorHAnsi" w:cstheme="minorHAnsi"/>
          <w:color w:val="000000" w:themeColor="text1"/>
          <w:sz w:val="20"/>
          <w:szCs w:val="20"/>
          <w:lang w:eastAsia="es-UY"/>
        </w:rPr>
        <w:t>Enhancing the technical capacity of the teams compiling the inventories for each sector.</w:t>
      </w:r>
    </w:p>
    <w:p w14:paraId="72B62E91" w14:textId="77777777" w:rsidR="00CC763E" w:rsidRPr="00026001" w:rsidRDefault="00CC763E" w:rsidP="00CC763E">
      <w:pPr>
        <w:pStyle w:val="ListParagraph"/>
        <w:numPr>
          <w:ilvl w:val="0"/>
          <w:numId w:val="72"/>
        </w:numPr>
        <w:ind w:left="360"/>
        <w:jc w:val="both"/>
        <w:rPr>
          <w:rFonts w:asciiTheme="minorHAnsi" w:hAnsiTheme="minorHAnsi" w:cstheme="minorHAnsi"/>
          <w:color w:val="000000" w:themeColor="text1"/>
          <w:sz w:val="20"/>
          <w:szCs w:val="20"/>
          <w:lang w:eastAsia="es-UY"/>
        </w:rPr>
      </w:pPr>
      <w:r w:rsidRPr="00026001">
        <w:rPr>
          <w:rFonts w:asciiTheme="minorHAnsi" w:hAnsiTheme="minorHAnsi" w:cstheme="minorHAnsi"/>
          <w:color w:val="000000" w:themeColor="text1"/>
          <w:sz w:val="20"/>
          <w:szCs w:val="20"/>
          <w:lang w:eastAsia="es-UY"/>
        </w:rPr>
        <w:t>Enhancing QA/QC and archiving procedures for the inventory system.</w:t>
      </w:r>
    </w:p>
    <w:p w14:paraId="522563C4" w14:textId="77777777" w:rsidR="00CC763E" w:rsidRPr="00026001" w:rsidRDefault="00CC763E" w:rsidP="00CC763E">
      <w:pPr>
        <w:pStyle w:val="ListParagraph"/>
        <w:numPr>
          <w:ilvl w:val="0"/>
          <w:numId w:val="72"/>
        </w:numPr>
        <w:ind w:left="360"/>
        <w:jc w:val="both"/>
        <w:rPr>
          <w:rFonts w:asciiTheme="minorHAnsi" w:hAnsiTheme="minorHAnsi" w:cstheme="minorHAnsi"/>
          <w:color w:val="000000" w:themeColor="text1"/>
          <w:sz w:val="20"/>
          <w:szCs w:val="20"/>
          <w:lang w:eastAsia="es-UY"/>
        </w:rPr>
      </w:pPr>
      <w:r w:rsidRPr="00026001">
        <w:rPr>
          <w:rFonts w:asciiTheme="minorHAnsi" w:hAnsiTheme="minorHAnsi" w:cstheme="minorHAnsi"/>
          <w:color w:val="000000" w:themeColor="text1"/>
          <w:sz w:val="20"/>
          <w:szCs w:val="20"/>
          <w:lang w:eastAsia="es-UY"/>
        </w:rPr>
        <w:t>Strengthening institutional and human capacity to fulfil reporting obligations under the UNFCCC.</w:t>
      </w:r>
    </w:p>
    <w:p w14:paraId="7F71300A" w14:textId="77777777" w:rsidR="00CC763E" w:rsidRPr="00026001" w:rsidRDefault="00CC763E" w:rsidP="00CC763E">
      <w:pPr>
        <w:pStyle w:val="ListParagraph"/>
        <w:numPr>
          <w:ilvl w:val="0"/>
          <w:numId w:val="72"/>
        </w:numPr>
        <w:ind w:left="360"/>
        <w:jc w:val="both"/>
        <w:rPr>
          <w:rFonts w:asciiTheme="minorHAnsi" w:hAnsiTheme="minorHAnsi" w:cstheme="minorHAnsi"/>
          <w:color w:val="000000" w:themeColor="text1"/>
          <w:sz w:val="20"/>
          <w:szCs w:val="20"/>
          <w:lang w:eastAsia="es-UY"/>
        </w:rPr>
      </w:pPr>
      <w:r w:rsidRPr="00026001">
        <w:rPr>
          <w:rFonts w:asciiTheme="minorHAnsi" w:hAnsiTheme="minorHAnsi" w:cstheme="minorHAnsi"/>
          <w:color w:val="000000" w:themeColor="text1"/>
          <w:sz w:val="20"/>
          <w:szCs w:val="20"/>
          <w:lang w:eastAsia="es-UY"/>
        </w:rPr>
        <w:t>Enhancing national capacity to establish a systematic and continuous approach to raising public awareness on climate change.</w:t>
      </w:r>
    </w:p>
    <w:p w14:paraId="344CE7AB" w14:textId="77777777" w:rsidR="00CC763E" w:rsidRPr="00026001" w:rsidRDefault="00CC763E" w:rsidP="00CC763E">
      <w:pPr>
        <w:pStyle w:val="ListParagraph"/>
        <w:numPr>
          <w:ilvl w:val="0"/>
          <w:numId w:val="72"/>
        </w:numPr>
        <w:ind w:left="360"/>
        <w:jc w:val="both"/>
        <w:rPr>
          <w:rFonts w:asciiTheme="minorHAnsi" w:hAnsiTheme="minorHAnsi" w:cstheme="minorHAnsi"/>
          <w:color w:val="000000" w:themeColor="text1"/>
          <w:sz w:val="20"/>
          <w:szCs w:val="20"/>
          <w:lang w:eastAsia="es-UY"/>
        </w:rPr>
      </w:pPr>
      <w:r w:rsidRPr="00026001">
        <w:rPr>
          <w:rFonts w:asciiTheme="minorHAnsi" w:hAnsiTheme="minorHAnsi" w:cstheme="minorHAnsi"/>
          <w:color w:val="000000" w:themeColor="text1"/>
          <w:sz w:val="20"/>
          <w:szCs w:val="20"/>
          <w:lang w:eastAsia="es-UY"/>
        </w:rPr>
        <w:t>Preparing baselines and scenarios for mitigation purposes by sector and territory, considering their interconnection and prioritization for execution.</w:t>
      </w:r>
    </w:p>
    <w:p w14:paraId="056064AA" w14:textId="77777777" w:rsidR="00CC763E" w:rsidRPr="00026001" w:rsidRDefault="00CC763E" w:rsidP="00CC763E">
      <w:pPr>
        <w:pStyle w:val="ListParagraph"/>
        <w:numPr>
          <w:ilvl w:val="0"/>
          <w:numId w:val="72"/>
        </w:numPr>
        <w:ind w:left="360"/>
        <w:jc w:val="both"/>
        <w:rPr>
          <w:rFonts w:asciiTheme="minorHAnsi" w:hAnsiTheme="minorHAnsi" w:cstheme="minorHAnsi"/>
          <w:color w:val="000000" w:themeColor="text1"/>
          <w:sz w:val="20"/>
          <w:szCs w:val="20"/>
          <w:lang w:eastAsia="es-UY"/>
        </w:rPr>
      </w:pPr>
      <w:r w:rsidRPr="00026001">
        <w:rPr>
          <w:rFonts w:asciiTheme="minorHAnsi" w:hAnsiTheme="minorHAnsi" w:cstheme="minorHAnsi"/>
          <w:color w:val="000000" w:themeColor="text1"/>
          <w:sz w:val="20"/>
          <w:szCs w:val="20"/>
          <w:lang w:eastAsia="es-UY"/>
        </w:rPr>
        <w:t>Establishing a fully operational MRV system.</w:t>
      </w:r>
    </w:p>
    <w:p w14:paraId="5E02838E" w14:textId="77777777" w:rsidR="00CC763E" w:rsidRPr="00026001" w:rsidRDefault="00CC763E" w:rsidP="00CC763E">
      <w:pPr>
        <w:pStyle w:val="ListParagraph"/>
        <w:numPr>
          <w:ilvl w:val="0"/>
          <w:numId w:val="72"/>
        </w:numPr>
        <w:ind w:left="360"/>
        <w:jc w:val="both"/>
        <w:rPr>
          <w:rFonts w:asciiTheme="minorHAnsi" w:hAnsiTheme="minorHAnsi" w:cstheme="minorHAnsi"/>
          <w:color w:val="000000" w:themeColor="text1"/>
          <w:sz w:val="20"/>
          <w:szCs w:val="20"/>
          <w:lang w:eastAsia="es-UY"/>
        </w:rPr>
      </w:pPr>
      <w:r w:rsidRPr="00026001">
        <w:rPr>
          <w:rFonts w:asciiTheme="minorHAnsi" w:hAnsiTheme="minorHAnsi" w:cstheme="minorHAnsi"/>
          <w:color w:val="000000" w:themeColor="text1"/>
          <w:sz w:val="20"/>
          <w:szCs w:val="20"/>
          <w:lang w:eastAsia="es-UY"/>
        </w:rPr>
        <w:t>Strengthening national capacity to elaborate BURs and NCs on a continuous basis.</w:t>
      </w:r>
    </w:p>
    <w:p w14:paraId="106CFB2B" w14:textId="77777777" w:rsidR="00485F0E" w:rsidRPr="002E7EC8" w:rsidRDefault="00485F0E" w:rsidP="00485F0E">
      <w:pPr>
        <w:spacing w:after="0" w:line="240" w:lineRule="auto"/>
        <w:jc w:val="both"/>
        <w:rPr>
          <w:rFonts w:eastAsia="SimSun" w:cstheme="minorHAnsi"/>
          <w:i/>
          <w:iCs/>
          <w:sz w:val="20"/>
          <w:szCs w:val="24"/>
          <w:highlight w:val="yellow"/>
          <w:lang w:val="en-GB"/>
        </w:rPr>
      </w:pPr>
    </w:p>
    <w:p w14:paraId="268CAE5E" w14:textId="77777777" w:rsidR="00CC763E" w:rsidRPr="002E7EC8" w:rsidRDefault="00CC763E" w:rsidP="00485F0E">
      <w:pPr>
        <w:spacing w:after="0" w:line="240" w:lineRule="auto"/>
        <w:jc w:val="both"/>
        <w:rPr>
          <w:rFonts w:eastAsia="SimSun" w:cstheme="minorHAnsi"/>
          <w:i/>
          <w:sz w:val="20"/>
          <w:szCs w:val="20"/>
          <w:highlight w:val="yellow"/>
        </w:rPr>
      </w:pPr>
    </w:p>
    <w:p w14:paraId="3FEC542C" w14:textId="77777777" w:rsidR="00485F0E" w:rsidRPr="006F527C" w:rsidRDefault="00485F0E" w:rsidP="006F527C">
      <w:pPr>
        <w:pStyle w:val="ListParagraph"/>
        <w:keepNext/>
        <w:numPr>
          <w:ilvl w:val="0"/>
          <w:numId w:val="101"/>
        </w:numPr>
        <w:pBdr>
          <w:top w:val="single" w:sz="4" w:space="1" w:color="auto"/>
        </w:pBdr>
        <w:tabs>
          <w:tab w:val="num" w:pos="720"/>
        </w:tabs>
        <w:suppressAutoHyphens/>
        <w:spacing w:before="104" w:after="226"/>
        <w:jc w:val="both"/>
        <w:outlineLvl w:val="0"/>
        <w:rPr>
          <w:rFonts w:cstheme="minorHAnsi"/>
          <w:b/>
          <w:smallCaps/>
          <w:spacing w:val="-2"/>
          <w:sz w:val="28"/>
          <w:szCs w:val="20"/>
        </w:rPr>
      </w:pPr>
      <w:bookmarkStart w:id="12" w:name="_Toc146916025"/>
      <w:r w:rsidRPr="006F527C">
        <w:rPr>
          <w:rFonts w:cstheme="minorHAnsi"/>
          <w:b/>
          <w:smallCaps/>
          <w:spacing w:val="-2"/>
          <w:sz w:val="28"/>
          <w:szCs w:val="20"/>
        </w:rPr>
        <w:t>Results and Partnerships</w:t>
      </w:r>
      <w:bookmarkEnd w:id="12"/>
      <w:r w:rsidRPr="006F527C">
        <w:rPr>
          <w:rFonts w:cstheme="minorHAnsi"/>
          <w:b/>
          <w:smallCaps/>
          <w:spacing w:val="-2"/>
          <w:sz w:val="28"/>
          <w:szCs w:val="20"/>
        </w:rPr>
        <w:t xml:space="preserve"> </w:t>
      </w:r>
    </w:p>
    <w:p w14:paraId="2A667365" w14:textId="77777777" w:rsidR="00485F0E" w:rsidRPr="002E7EC8" w:rsidRDefault="00485F0E" w:rsidP="00485F0E">
      <w:pPr>
        <w:spacing w:after="0" w:line="240" w:lineRule="auto"/>
        <w:jc w:val="both"/>
        <w:rPr>
          <w:rFonts w:eastAsia="SimSun" w:cstheme="minorHAnsi"/>
          <w:b/>
          <w:i/>
          <w:sz w:val="20"/>
          <w:szCs w:val="20"/>
        </w:rPr>
      </w:pPr>
    </w:p>
    <w:p w14:paraId="4F87F90B" w14:textId="77777777" w:rsidR="00010E6E" w:rsidRPr="00026001" w:rsidRDefault="00010E6E" w:rsidP="00010E6E">
      <w:pPr>
        <w:spacing w:after="0" w:line="240" w:lineRule="auto"/>
        <w:ind w:right="27"/>
        <w:jc w:val="both"/>
        <w:rPr>
          <w:rFonts w:cstheme="minorHAnsi"/>
          <w:color w:val="000000" w:themeColor="text1"/>
          <w:sz w:val="20"/>
          <w:szCs w:val="20"/>
        </w:rPr>
      </w:pPr>
      <w:r w:rsidRPr="00026001">
        <w:rPr>
          <w:rFonts w:cstheme="minorHAnsi"/>
          <w:color w:val="000000" w:themeColor="text1"/>
          <w:sz w:val="20"/>
          <w:szCs w:val="20"/>
        </w:rPr>
        <w:t>This project is prepared in line with the GEF-8 Climate Change Focal Area Strategy and Associated Programming/ Pillar II: Foster enabling conditions to mainstream mitigation concerns into sustainable development strategies/ Objective 2.2 Support relevant Convention obligations and enabling activities; and following goals and objectives:</w:t>
      </w:r>
    </w:p>
    <w:p w14:paraId="2E6A05EC" w14:textId="77777777" w:rsidR="00010E6E" w:rsidRPr="00026001" w:rsidRDefault="00010E6E" w:rsidP="00010E6E">
      <w:pPr>
        <w:spacing w:after="0" w:line="240" w:lineRule="auto"/>
        <w:ind w:right="27"/>
        <w:jc w:val="both"/>
        <w:rPr>
          <w:rFonts w:cstheme="minorHAnsi"/>
          <w:color w:val="000000" w:themeColor="text1"/>
          <w:sz w:val="20"/>
          <w:szCs w:val="20"/>
        </w:rPr>
      </w:pPr>
    </w:p>
    <w:p w14:paraId="3471E9EE" w14:textId="77777777" w:rsidR="00010E6E" w:rsidRPr="00026001" w:rsidRDefault="00010E6E" w:rsidP="00010E6E">
      <w:pPr>
        <w:spacing w:after="0" w:line="240" w:lineRule="auto"/>
        <w:ind w:right="27"/>
        <w:jc w:val="both"/>
        <w:rPr>
          <w:rFonts w:cstheme="minorHAnsi"/>
          <w:b/>
          <w:bCs/>
          <w:color w:val="000000" w:themeColor="text1"/>
          <w:sz w:val="20"/>
          <w:szCs w:val="20"/>
        </w:rPr>
      </w:pPr>
      <w:r w:rsidRPr="00026001">
        <w:rPr>
          <w:rFonts w:cstheme="minorHAnsi"/>
          <w:b/>
          <w:bCs/>
          <w:color w:val="000000" w:themeColor="text1"/>
          <w:sz w:val="20"/>
          <w:szCs w:val="20"/>
        </w:rPr>
        <w:t>Project Development Objective:</w:t>
      </w:r>
    </w:p>
    <w:p w14:paraId="112815F9" w14:textId="77777777" w:rsidR="00010E6E" w:rsidRPr="00026001" w:rsidRDefault="00010E6E" w:rsidP="00010E6E">
      <w:pPr>
        <w:spacing w:after="0" w:line="240" w:lineRule="auto"/>
        <w:ind w:right="27"/>
        <w:jc w:val="both"/>
        <w:rPr>
          <w:rFonts w:cstheme="minorHAnsi"/>
          <w:color w:val="000000" w:themeColor="text1"/>
          <w:sz w:val="20"/>
          <w:szCs w:val="20"/>
        </w:rPr>
      </w:pPr>
      <w:r w:rsidRPr="00026001">
        <w:rPr>
          <w:rFonts w:cstheme="minorHAnsi"/>
          <w:color w:val="000000" w:themeColor="text1"/>
          <w:sz w:val="20"/>
          <w:szCs w:val="20"/>
        </w:rPr>
        <w:t>“The project will strengthen technical and institutional capacity to assist Cuba mainstream climate change concerns into sectoral and national development priorities.”</w:t>
      </w:r>
    </w:p>
    <w:p w14:paraId="49DFA203" w14:textId="77777777" w:rsidR="00010E6E" w:rsidRPr="00026001" w:rsidRDefault="00010E6E" w:rsidP="00010E6E">
      <w:pPr>
        <w:spacing w:after="0" w:line="240" w:lineRule="auto"/>
        <w:ind w:right="27"/>
        <w:jc w:val="both"/>
        <w:rPr>
          <w:rFonts w:cstheme="minorHAnsi"/>
          <w:color w:val="000000" w:themeColor="text1"/>
          <w:sz w:val="20"/>
          <w:szCs w:val="20"/>
        </w:rPr>
      </w:pPr>
    </w:p>
    <w:p w14:paraId="23571B8B" w14:textId="77777777" w:rsidR="00010E6E" w:rsidRPr="00026001" w:rsidRDefault="00010E6E" w:rsidP="00010E6E">
      <w:pPr>
        <w:spacing w:after="0" w:line="240" w:lineRule="auto"/>
        <w:ind w:right="27"/>
        <w:jc w:val="both"/>
        <w:rPr>
          <w:rFonts w:cstheme="minorHAnsi"/>
          <w:b/>
          <w:bCs/>
          <w:color w:val="000000" w:themeColor="text1"/>
          <w:sz w:val="20"/>
          <w:szCs w:val="20"/>
        </w:rPr>
      </w:pPr>
      <w:r w:rsidRPr="00026001">
        <w:rPr>
          <w:rFonts w:cstheme="minorHAnsi"/>
          <w:b/>
          <w:bCs/>
          <w:color w:val="000000" w:themeColor="text1"/>
          <w:sz w:val="20"/>
          <w:szCs w:val="20"/>
        </w:rPr>
        <w:t>Project Immediate Objective:</w:t>
      </w:r>
    </w:p>
    <w:p w14:paraId="5FC85DCA" w14:textId="77777777" w:rsidR="00010E6E" w:rsidRPr="00026001" w:rsidRDefault="00010E6E" w:rsidP="00010E6E">
      <w:pPr>
        <w:spacing w:after="0" w:line="240" w:lineRule="auto"/>
        <w:ind w:right="27"/>
        <w:jc w:val="both"/>
        <w:rPr>
          <w:rFonts w:cstheme="minorHAnsi"/>
          <w:color w:val="000000" w:themeColor="text1"/>
          <w:sz w:val="20"/>
          <w:szCs w:val="20"/>
        </w:rPr>
      </w:pPr>
      <w:r w:rsidRPr="00026001">
        <w:rPr>
          <w:rFonts w:cstheme="minorHAnsi"/>
          <w:color w:val="000000" w:themeColor="text1"/>
          <w:sz w:val="20"/>
          <w:szCs w:val="20"/>
        </w:rPr>
        <w:t>“The project will enable Cuba to prepare and submit its First and Second Biennial Transparency Reports and Fourth National Communication in combination with the second BTR and meet its reporting obligations under the UNFCCC and the Paris Agreement, in line with the Modalities, Procedures and Guidelines for the transparency framework for action and support referred to in Article 13 of the Paris Agreement (Decision 18/CMA.1) and the guidance on operationalizing the MPGs as per Decision 5/CMA.3”.</w:t>
      </w:r>
    </w:p>
    <w:p w14:paraId="064D4ED8" w14:textId="77777777" w:rsidR="00485F0E" w:rsidRPr="002E7EC8" w:rsidRDefault="00485F0E" w:rsidP="00485F0E">
      <w:pPr>
        <w:spacing w:after="0" w:line="240" w:lineRule="auto"/>
        <w:jc w:val="both"/>
        <w:rPr>
          <w:rFonts w:eastAsia="SimSun" w:cstheme="minorHAnsi"/>
          <w:i/>
          <w:sz w:val="20"/>
          <w:szCs w:val="20"/>
          <w:highlight w:val="yellow"/>
        </w:rPr>
      </w:pPr>
    </w:p>
    <w:p w14:paraId="2226578B" w14:textId="77777777" w:rsidR="00B64695" w:rsidRDefault="00485F0E" w:rsidP="00485F0E">
      <w:pPr>
        <w:spacing w:after="0" w:line="240" w:lineRule="auto"/>
        <w:jc w:val="both"/>
        <w:rPr>
          <w:rFonts w:eastAsia="SimSun" w:cstheme="minorHAnsi"/>
          <w:i/>
          <w:sz w:val="20"/>
          <w:szCs w:val="20"/>
        </w:rPr>
      </w:pPr>
      <w:r w:rsidRPr="002E7EC8">
        <w:rPr>
          <w:rFonts w:eastAsia="SimSun" w:cstheme="minorHAnsi"/>
          <w:sz w:val="20"/>
          <w:szCs w:val="20"/>
          <w:u w:val="single"/>
        </w:rPr>
        <w:t>Expected Results</w:t>
      </w:r>
      <w:r w:rsidRPr="002E7EC8">
        <w:rPr>
          <w:rFonts w:eastAsia="SimSun" w:cstheme="minorHAnsi"/>
          <w:i/>
          <w:sz w:val="20"/>
          <w:szCs w:val="20"/>
        </w:rPr>
        <w:t>:</w:t>
      </w:r>
    </w:p>
    <w:p w14:paraId="5B631480" w14:textId="77777777" w:rsidR="00E53308" w:rsidRPr="002E7EC8" w:rsidRDefault="00E53308" w:rsidP="00485F0E">
      <w:pPr>
        <w:spacing w:after="0" w:line="240" w:lineRule="auto"/>
        <w:jc w:val="both"/>
        <w:rPr>
          <w:rFonts w:eastAsia="SimSun" w:cstheme="minorHAnsi"/>
          <w:i/>
          <w:sz w:val="20"/>
          <w:szCs w:val="20"/>
        </w:rPr>
      </w:pPr>
    </w:p>
    <w:p w14:paraId="62D72331" w14:textId="77777777" w:rsidR="00F63569" w:rsidRPr="00026001" w:rsidRDefault="00F63569" w:rsidP="00F63569">
      <w:pPr>
        <w:rPr>
          <w:rFonts w:cstheme="minorHAnsi"/>
          <w:b/>
          <w:bCs/>
          <w:sz w:val="20"/>
        </w:rPr>
      </w:pPr>
      <w:r w:rsidRPr="00026001">
        <w:rPr>
          <w:rFonts w:cstheme="minorHAnsi"/>
          <w:b/>
          <w:bCs/>
          <w:sz w:val="20"/>
        </w:rPr>
        <w:t xml:space="preserve">Component 1: National Greenhouse Gas Inventory (NGHGI). </w:t>
      </w:r>
    </w:p>
    <w:p w14:paraId="726DEE55" w14:textId="77777777" w:rsidR="00F63569" w:rsidRPr="00026001" w:rsidRDefault="00F63569" w:rsidP="00F63569">
      <w:pPr>
        <w:jc w:val="both"/>
        <w:rPr>
          <w:rFonts w:cstheme="minorHAnsi"/>
          <w:sz w:val="20"/>
          <w:szCs w:val="20"/>
        </w:rPr>
      </w:pPr>
      <w:r w:rsidRPr="00026001">
        <w:rPr>
          <w:rFonts w:cstheme="minorHAnsi"/>
          <w:sz w:val="20"/>
          <w:szCs w:val="20"/>
        </w:rPr>
        <w:t xml:space="preserve">The objective of this component is for Cuba to submit its national inventory of anthropogenic emissions by sources and removals by sinks of greenhouse gases not controlled by the Montreal Protocol, in compliance with the commitment set forth in Art. 4 of the UNFCCC. The component contains a single outcome: </w:t>
      </w:r>
    </w:p>
    <w:p w14:paraId="7E5D236B" w14:textId="77777777" w:rsidR="00F63569" w:rsidRPr="00026001" w:rsidRDefault="00F63569" w:rsidP="00F63569">
      <w:pPr>
        <w:jc w:val="both"/>
        <w:rPr>
          <w:rFonts w:cstheme="minorHAnsi"/>
          <w:sz w:val="20"/>
          <w:szCs w:val="20"/>
        </w:rPr>
      </w:pPr>
      <w:r w:rsidRPr="00026001">
        <w:rPr>
          <w:rFonts w:cstheme="minorHAnsi"/>
          <w:b/>
          <w:bCs/>
          <w:sz w:val="20"/>
          <w:szCs w:val="20"/>
        </w:rPr>
        <w:t>Outcome 1.1</w:t>
      </w:r>
      <w:r w:rsidRPr="00026001">
        <w:rPr>
          <w:rFonts w:cstheme="minorHAnsi"/>
          <w:sz w:val="20"/>
          <w:szCs w:val="20"/>
        </w:rPr>
        <w:t xml:space="preserve"> National inventory report of anthropogenic emissions by sources and removals by sinks of greenhouse gases elaborated, reviewed, and updated.  </w:t>
      </w:r>
    </w:p>
    <w:p w14:paraId="5624B97B" w14:textId="77777777" w:rsidR="00F63569" w:rsidRPr="00026001" w:rsidRDefault="00F63569" w:rsidP="00F63569">
      <w:pPr>
        <w:jc w:val="both"/>
        <w:rPr>
          <w:rFonts w:cstheme="minorHAnsi"/>
          <w:sz w:val="20"/>
          <w:szCs w:val="20"/>
        </w:rPr>
      </w:pPr>
      <w:r w:rsidRPr="00026001">
        <w:rPr>
          <w:rFonts w:cstheme="minorHAnsi"/>
          <w:sz w:val="20"/>
          <w:szCs w:val="20"/>
        </w:rPr>
        <w:t xml:space="preserve">Under the previous project Third National Communication and First Biennial Update Report, Cuba presented in 2020 the National GHG Inventory for the sectors Energy, Industrial Processes and Product Use sectors (IPPU), Agriculture, Forestry and Other Land Use (AFOLU) and Waste for the period 1990-2016, using the methodology established in the 2006 IPCC Guidelines for the first time. </w:t>
      </w:r>
    </w:p>
    <w:p w14:paraId="59EC7607" w14:textId="77777777" w:rsidR="00F63569" w:rsidRPr="00026001" w:rsidRDefault="00F63569" w:rsidP="00F63569">
      <w:pPr>
        <w:jc w:val="both"/>
        <w:rPr>
          <w:rFonts w:cstheme="minorHAnsi"/>
          <w:sz w:val="20"/>
          <w:szCs w:val="20"/>
        </w:rPr>
      </w:pPr>
      <w:r w:rsidRPr="00026001">
        <w:rPr>
          <w:rFonts w:cstheme="minorHAnsi"/>
          <w:sz w:val="20"/>
          <w:szCs w:val="20"/>
        </w:rPr>
        <w:t>The Energy sector shows the highest GHG emissions in the country for 2016, representing 70.5 % of total aggregated emissions (excluding the FOLU sector). The AFOLU sector is the second most important as regards emissions in the country with 20.1 % of GHG total emissions and the only sector that acts as a CO2 sink. In the same year, the balance of GHG emissions in the sector was negative, which shows that removals from forestry activities were higher than emissions from agricultural activities. The Wastes and IPPU sectors accounted for 7.8 % and 1.6 % GHG emissions of total respectively in the country’s total emissions.</w:t>
      </w:r>
    </w:p>
    <w:p w14:paraId="5F78DC48" w14:textId="77777777" w:rsidR="00F63569" w:rsidRPr="00026001" w:rsidRDefault="00F63569" w:rsidP="00F63569">
      <w:pPr>
        <w:jc w:val="both"/>
        <w:rPr>
          <w:rFonts w:cstheme="minorHAnsi"/>
          <w:sz w:val="20"/>
          <w:szCs w:val="20"/>
        </w:rPr>
      </w:pPr>
      <w:r w:rsidRPr="00026001">
        <w:rPr>
          <w:rFonts w:cstheme="minorHAnsi"/>
          <w:sz w:val="20"/>
          <w:szCs w:val="20"/>
        </w:rPr>
        <w:lastRenderedPageBreak/>
        <w:t>Several important advances were achieved with respect to previous projects, related to the methodology used, categories and subcategories of sources covered, established institutional arrangements, among others. The main gaps and barriers were identified during the project and the activities to be developed in the associated improvement plan to solve them.</w:t>
      </w:r>
    </w:p>
    <w:p w14:paraId="3AA7AC05" w14:textId="77777777" w:rsidR="00F63569" w:rsidRPr="00026001" w:rsidRDefault="00F63569" w:rsidP="00F63569">
      <w:pPr>
        <w:jc w:val="both"/>
        <w:rPr>
          <w:rFonts w:cstheme="minorHAnsi"/>
          <w:sz w:val="20"/>
          <w:szCs w:val="20"/>
        </w:rPr>
      </w:pPr>
      <w:r w:rsidRPr="00026001">
        <w:rPr>
          <w:rFonts w:cstheme="minorHAnsi"/>
          <w:sz w:val="20"/>
          <w:szCs w:val="20"/>
        </w:rPr>
        <w:t xml:space="preserve">The main gaps and capacity building needs identified are: </w:t>
      </w:r>
    </w:p>
    <w:p w14:paraId="4D7F0AF1" w14:textId="77777777" w:rsidR="00F63569" w:rsidRPr="00026001" w:rsidRDefault="00F63569" w:rsidP="00F63569">
      <w:pPr>
        <w:pStyle w:val="ListParagraph"/>
        <w:numPr>
          <w:ilvl w:val="0"/>
          <w:numId w:val="73"/>
        </w:numPr>
        <w:ind w:left="360"/>
        <w:jc w:val="both"/>
        <w:rPr>
          <w:rFonts w:asciiTheme="minorHAnsi" w:hAnsiTheme="minorHAnsi" w:cstheme="minorHAnsi"/>
          <w:sz w:val="20"/>
          <w:szCs w:val="20"/>
        </w:rPr>
      </w:pPr>
      <w:r w:rsidRPr="00026001">
        <w:rPr>
          <w:rFonts w:asciiTheme="minorHAnsi" w:hAnsiTheme="minorHAnsi" w:cstheme="minorHAnsi"/>
          <w:sz w:val="20"/>
          <w:szCs w:val="20"/>
        </w:rPr>
        <w:t xml:space="preserve">Strengthening national capacity to prepare the GHG inventory and the national inventory report for the purpose of the BTR. </w:t>
      </w:r>
    </w:p>
    <w:p w14:paraId="1DD39233" w14:textId="77777777" w:rsidR="00F63569" w:rsidRPr="00026001" w:rsidRDefault="00F63569" w:rsidP="00F63569">
      <w:pPr>
        <w:pStyle w:val="ListParagraph"/>
        <w:numPr>
          <w:ilvl w:val="0"/>
          <w:numId w:val="73"/>
        </w:numPr>
        <w:ind w:left="360"/>
        <w:jc w:val="both"/>
        <w:rPr>
          <w:rFonts w:asciiTheme="minorHAnsi" w:hAnsiTheme="minorHAnsi" w:cstheme="minorHAnsi"/>
          <w:sz w:val="20"/>
          <w:szCs w:val="20"/>
        </w:rPr>
      </w:pPr>
      <w:r w:rsidRPr="00026001">
        <w:rPr>
          <w:rFonts w:asciiTheme="minorHAnsi" w:hAnsiTheme="minorHAnsi" w:cstheme="minorHAnsi"/>
          <w:sz w:val="20"/>
          <w:szCs w:val="20"/>
        </w:rPr>
        <w:t>Create and enhance formal institutional arrangements for obtaining activities data, expert judgment, and information to calculate national emission factors as appropriate.</w:t>
      </w:r>
    </w:p>
    <w:p w14:paraId="589C6F6A" w14:textId="77777777" w:rsidR="00F63569" w:rsidRPr="00026001" w:rsidRDefault="00F63569" w:rsidP="00F63569">
      <w:pPr>
        <w:pStyle w:val="ListParagraph"/>
        <w:numPr>
          <w:ilvl w:val="0"/>
          <w:numId w:val="73"/>
        </w:numPr>
        <w:ind w:left="360"/>
        <w:jc w:val="both"/>
        <w:rPr>
          <w:rFonts w:asciiTheme="minorHAnsi" w:hAnsiTheme="minorHAnsi" w:cstheme="minorHAnsi"/>
          <w:sz w:val="20"/>
          <w:szCs w:val="20"/>
        </w:rPr>
      </w:pPr>
      <w:r w:rsidRPr="00026001">
        <w:rPr>
          <w:rFonts w:asciiTheme="minorHAnsi" w:hAnsiTheme="minorHAnsi" w:cstheme="minorHAnsi"/>
          <w:sz w:val="20"/>
          <w:szCs w:val="20"/>
        </w:rPr>
        <w:t xml:space="preserve">Enhancing the technical capacity of the teams compiling the inventories for each sector. </w:t>
      </w:r>
    </w:p>
    <w:p w14:paraId="046B1AE4" w14:textId="77777777" w:rsidR="00F63569" w:rsidRPr="00026001" w:rsidRDefault="00F63569" w:rsidP="00F63569">
      <w:pPr>
        <w:pStyle w:val="ListParagraph"/>
        <w:numPr>
          <w:ilvl w:val="0"/>
          <w:numId w:val="73"/>
        </w:numPr>
        <w:ind w:left="360"/>
        <w:jc w:val="both"/>
        <w:rPr>
          <w:rFonts w:asciiTheme="minorHAnsi" w:hAnsiTheme="minorHAnsi" w:cstheme="minorHAnsi"/>
          <w:sz w:val="20"/>
          <w:szCs w:val="20"/>
        </w:rPr>
      </w:pPr>
      <w:r w:rsidRPr="00026001">
        <w:rPr>
          <w:rFonts w:asciiTheme="minorHAnsi" w:hAnsiTheme="minorHAnsi" w:cstheme="minorHAnsi"/>
          <w:sz w:val="20"/>
          <w:szCs w:val="20"/>
        </w:rPr>
        <w:t xml:space="preserve">Enhancing national capacity to implement robust QA/QC procedures using national preview results of the GHG inventory management system. </w:t>
      </w:r>
    </w:p>
    <w:p w14:paraId="1BF34717" w14:textId="77777777" w:rsidR="00F63569" w:rsidRPr="00026001" w:rsidRDefault="00F63569" w:rsidP="00F63569">
      <w:pPr>
        <w:pStyle w:val="ListParagraph"/>
        <w:numPr>
          <w:ilvl w:val="0"/>
          <w:numId w:val="73"/>
        </w:numPr>
        <w:ind w:left="360"/>
        <w:jc w:val="both"/>
        <w:rPr>
          <w:rFonts w:asciiTheme="minorHAnsi" w:hAnsiTheme="minorHAnsi" w:cstheme="minorHAnsi"/>
          <w:sz w:val="20"/>
          <w:szCs w:val="20"/>
        </w:rPr>
      </w:pPr>
      <w:r w:rsidRPr="00026001">
        <w:rPr>
          <w:rFonts w:asciiTheme="minorHAnsi" w:hAnsiTheme="minorHAnsi" w:cstheme="minorHAnsi"/>
          <w:sz w:val="20"/>
          <w:szCs w:val="20"/>
        </w:rPr>
        <w:t>Strengthening the analysis and quantification of uncertainties by, where possible, recruiting more qualified experts to the inventory team.</w:t>
      </w:r>
    </w:p>
    <w:p w14:paraId="5EFB01EA" w14:textId="77777777" w:rsidR="00F63569" w:rsidRPr="00026001" w:rsidRDefault="00F63569" w:rsidP="00F63569">
      <w:pPr>
        <w:pStyle w:val="ListParagraph"/>
        <w:numPr>
          <w:ilvl w:val="0"/>
          <w:numId w:val="73"/>
        </w:numPr>
        <w:ind w:left="360"/>
        <w:jc w:val="both"/>
        <w:rPr>
          <w:rFonts w:asciiTheme="minorHAnsi" w:hAnsiTheme="minorHAnsi" w:cstheme="minorHAnsi"/>
          <w:sz w:val="20"/>
          <w:szCs w:val="20"/>
        </w:rPr>
      </w:pPr>
      <w:r w:rsidRPr="00026001">
        <w:rPr>
          <w:rFonts w:asciiTheme="minorHAnsi" w:hAnsiTheme="minorHAnsi" w:cstheme="minorHAnsi"/>
          <w:sz w:val="20"/>
          <w:szCs w:val="20"/>
        </w:rPr>
        <w:t>Improve national capacity to use tier 2 or 3 methodologies for key categories.</w:t>
      </w:r>
    </w:p>
    <w:p w14:paraId="5E854F90" w14:textId="77777777" w:rsidR="00F63569" w:rsidRPr="00026001" w:rsidRDefault="00F63569" w:rsidP="00F63569">
      <w:pPr>
        <w:pStyle w:val="ListParagraph"/>
        <w:numPr>
          <w:ilvl w:val="0"/>
          <w:numId w:val="73"/>
        </w:numPr>
        <w:ind w:left="360"/>
        <w:jc w:val="both"/>
        <w:rPr>
          <w:rFonts w:asciiTheme="minorHAnsi" w:hAnsiTheme="minorHAnsi" w:cstheme="minorHAnsi"/>
          <w:sz w:val="20"/>
          <w:szCs w:val="20"/>
        </w:rPr>
      </w:pPr>
      <w:r w:rsidRPr="00026001">
        <w:rPr>
          <w:rFonts w:asciiTheme="minorHAnsi" w:hAnsiTheme="minorHAnsi" w:cstheme="minorHAnsi"/>
          <w:sz w:val="20"/>
          <w:szCs w:val="20"/>
        </w:rPr>
        <w:t>Enhancing capacity to obtain activities dates for estimating categories in the waste sector.</w:t>
      </w:r>
    </w:p>
    <w:p w14:paraId="3B4A342F" w14:textId="77777777" w:rsidR="00F63569" w:rsidRPr="00026001" w:rsidRDefault="00F63569" w:rsidP="00F63569">
      <w:pPr>
        <w:pStyle w:val="ListParagraph"/>
        <w:numPr>
          <w:ilvl w:val="0"/>
          <w:numId w:val="73"/>
        </w:numPr>
        <w:ind w:left="360"/>
        <w:jc w:val="both"/>
        <w:rPr>
          <w:rFonts w:asciiTheme="minorHAnsi" w:hAnsiTheme="minorHAnsi" w:cstheme="minorHAnsi"/>
          <w:sz w:val="20"/>
          <w:szCs w:val="20"/>
        </w:rPr>
      </w:pPr>
      <w:r w:rsidRPr="00026001">
        <w:rPr>
          <w:rFonts w:asciiTheme="minorHAnsi" w:hAnsiTheme="minorHAnsi" w:cstheme="minorHAnsi"/>
          <w:sz w:val="20"/>
          <w:szCs w:val="20"/>
        </w:rPr>
        <w:t xml:space="preserve">guidebooks Increase the capacity to estimate the emissions of precursors and other gases using the most recent version of the international guidelines for emissions of air pollutants due to the loss of the technical capacities that allowed the delivery of this information in the first and second national communication. </w:t>
      </w:r>
    </w:p>
    <w:p w14:paraId="28C0C5FE" w14:textId="77777777" w:rsidR="00F63569" w:rsidRPr="00026001" w:rsidRDefault="00F63569" w:rsidP="00F63569">
      <w:pPr>
        <w:jc w:val="both"/>
        <w:rPr>
          <w:rFonts w:cstheme="minorHAnsi"/>
          <w:sz w:val="20"/>
          <w:szCs w:val="20"/>
        </w:rPr>
      </w:pPr>
    </w:p>
    <w:p w14:paraId="06786FBA" w14:textId="77777777" w:rsidR="00F63569" w:rsidRPr="00026001" w:rsidRDefault="00F63569" w:rsidP="00E53308">
      <w:pPr>
        <w:jc w:val="both"/>
        <w:rPr>
          <w:rFonts w:cstheme="minorHAnsi"/>
          <w:sz w:val="20"/>
          <w:szCs w:val="20"/>
        </w:rPr>
      </w:pPr>
      <w:r w:rsidRPr="00026001">
        <w:rPr>
          <w:rFonts w:cstheme="minorHAnsi"/>
          <w:sz w:val="20"/>
          <w:szCs w:val="20"/>
        </w:rPr>
        <w:t>Under this project component, the following activities will be undertaken:</w:t>
      </w:r>
    </w:p>
    <w:p w14:paraId="5562ECDD" w14:textId="25F30E37" w:rsidR="00F63569" w:rsidRPr="00E53308" w:rsidRDefault="00E53308" w:rsidP="00E53308">
      <w:pPr>
        <w:jc w:val="both"/>
        <w:rPr>
          <w:rFonts w:cstheme="minorHAnsi"/>
          <w:sz w:val="20"/>
          <w:szCs w:val="20"/>
        </w:rPr>
      </w:pPr>
      <w:r>
        <w:rPr>
          <w:rFonts w:cstheme="minorHAnsi"/>
          <w:sz w:val="20"/>
          <w:szCs w:val="20"/>
        </w:rPr>
        <w:t xml:space="preserve">1.1.1. </w:t>
      </w:r>
      <w:r w:rsidRPr="00E53308">
        <w:rPr>
          <w:rFonts w:cstheme="minorHAnsi"/>
          <w:sz w:val="20"/>
          <w:szCs w:val="20"/>
        </w:rPr>
        <w:t>T</w:t>
      </w:r>
      <w:r w:rsidR="00F63569" w:rsidRPr="00E53308">
        <w:rPr>
          <w:rFonts w:cstheme="minorHAnsi"/>
          <w:sz w:val="20"/>
          <w:szCs w:val="20"/>
        </w:rPr>
        <w:t>he national GHG inventory (NGHGIs) updated for 1990-2021 and 1990-2023 as per 2006 Intergovernmental Panel on Climate Change (IPCC) Guidelines</w:t>
      </w:r>
      <w:r>
        <w:rPr>
          <w:rFonts w:cstheme="minorHAnsi"/>
          <w:sz w:val="20"/>
          <w:szCs w:val="20"/>
        </w:rPr>
        <w:t xml:space="preserve">, </w:t>
      </w:r>
      <w:r w:rsidR="00F63569" w:rsidRPr="00E53308">
        <w:rPr>
          <w:rFonts w:cstheme="minorHAnsi"/>
          <w:sz w:val="20"/>
          <w:szCs w:val="20"/>
        </w:rPr>
        <w:t>for sectors: (</w:t>
      </w:r>
      <w:proofErr w:type="spellStart"/>
      <w:r w:rsidR="00F63569" w:rsidRPr="00E53308">
        <w:rPr>
          <w:rFonts w:cstheme="minorHAnsi"/>
          <w:sz w:val="20"/>
          <w:szCs w:val="20"/>
        </w:rPr>
        <w:t>i</w:t>
      </w:r>
      <w:proofErr w:type="spellEnd"/>
      <w:r w:rsidR="00F63569" w:rsidRPr="00E53308">
        <w:rPr>
          <w:rFonts w:cstheme="minorHAnsi"/>
          <w:sz w:val="20"/>
          <w:szCs w:val="20"/>
        </w:rPr>
        <w:t xml:space="preserve">) Energy, (ii) Industrial Processes and Product Use, (iii) Agriculture, (iv) Land use, land-use change, and </w:t>
      </w:r>
      <w:proofErr w:type="gramStart"/>
      <w:r w:rsidR="00F63569" w:rsidRPr="00E53308">
        <w:rPr>
          <w:rFonts w:cstheme="minorHAnsi"/>
          <w:sz w:val="20"/>
          <w:szCs w:val="20"/>
        </w:rPr>
        <w:t>forestry  (</w:t>
      </w:r>
      <w:proofErr w:type="gramEnd"/>
      <w:r w:rsidR="00F63569" w:rsidRPr="00E53308">
        <w:rPr>
          <w:rFonts w:cstheme="minorHAnsi"/>
          <w:sz w:val="20"/>
          <w:szCs w:val="20"/>
        </w:rPr>
        <w:t>LULUCF) and (v) Waste sectors.</w:t>
      </w:r>
    </w:p>
    <w:p w14:paraId="4F25C043" w14:textId="77777777" w:rsidR="00F63569" w:rsidRPr="00026001" w:rsidRDefault="00F63569" w:rsidP="00F63569">
      <w:pPr>
        <w:jc w:val="both"/>
        <w:rPr>
          <w:rFonts w:cstheme="minorHAnsi"/>
          <w:sz w:val="20"/>
          <w:szCs w:val="20"/>
        </w:rPr>
      </w:pPr>
      <w:r w:rsidRPr="00026001">
        <w:rPr>
          <w:rFonts w:cstheme="minorHAnsi"/>
          <w:sz w:val="20"/>
          <w:szCs w:val="20"/>
        </w:rPr>
        <w:t>The activity includes the estimation of the GHG inventory for the period 1990-2021 (First BTR) and for the period 1990-2023 (Second BTR) including the update of the period 1990-2016 for the sectors: Energy; Industrial Processes and Use of Products; Agriculture; LULUCF and Waste, according to the methodologies of the IPCC 2006 Guidelines adopted by the CMA. The GHG Inventory will include the calculation of CO2, CH4 and N2O using the values of Global Warming Potential AR5 for all categories of these sectors and preparation of the common reporting tables (CRT) and the elaboration of the National Inventory Document, according to the MPGs.</w:t>
      </w:r>
    </w:p>
    <w:p w14:paraId="764DAC58" w14:textId="77777777" w:rsidR="00F63569" w:rsidRPr="00026001" w:rsidRDefault="00F63569" w:rsidP="00F63569">
      <w:pPr>
        <w:jc w:val="both"/>
        <w:rPr>
          <w:rFonts w:cstheme="minorHAnsi"/>
          <w:sz w:val="20"/>
          <w:szCs w:val="20"/>
        </w:rPr>
      </w:pPr>
      <w:r w:rsidRPr="00026001">
        <w:rPr>
          <w:rFonts w:cstheme="minorHAnsi"/>
          <w:sz w:val="20"/>
          <w:szCs w:val="20"/>
        </w:rPr>
        <w:t>The activity will also comprise the following actions:</w:t>
      </w:r>
    </w:p>
    <w:p w14:paraId="1CD99C4A" w14:textId="77777777" w:rsidR="00F63569" w:rsidRPr="00026001" w:rsidRDefault="00F63569" w:rsidP="00F63569">
      <w:pPr>
        <w:pStyle w:val="ListParagraph"/>
        <w:numPr>
          <w:ilvl w:val="0"/>
          <w:numId w:val="73"/>
        </w:numPr>
        <w:ind w:left="360"/>
        <w:jc w:val="both"/>
        <w:rPr>
          <w:rFonts w:asciiTheme="minorHAnsi" w:hAnsiTheme="minorHAnsi" w:cstheme="minorHAnsi"/>
          <w:sz w:val="20"/>
          <w:szCs w:val="20"/>
        </w:rPr>
      </w:pPr>
      <w:r w:rsidRPr="00026001">
        <w:rPr>
          <w:rFonts w:asciiTheme="minorHAnsi" w:hAnsiTheme="minorHAnsi" w:cstheme="minorHAnsi"/>
          <w:sz w:val="20"/>
          <w:szCs w:val="20"/>
        </w:rPr>
        <w:t>Training and capacity building of the NGHGI national technical team and the sectoral teams corresponding to the Improvement Plan of previous inventory series.</w:t>
      </w:r>
    </w:p>
    <w:p w14:paraId="634D8125" w14:textId="77777777" w:rsidR="00F63569" w:rsidRPr="00026001" w:rsidRDefault="00F63569" w:rsidP="00F63569">
      <w:pPr>
        <w:pStyle w:val="ListParagraph"/>
        <w:numPr>
          <w:ilvl w:val="0"/>
          <w:numId w:val="73"/>
        </w:numPr>
        <w:ind w:left="360"/>
        <w:jc w:val="both"/>
        <w:rPr>
          <w:rFonts w:asciiTheme="minorHAnsi" w:hAnsiTheme="minorHAnsi" w:cstheme="minorHAnsi"/>
          <w:sz w:val="20"/>
          <w:szCs w:val="20"/>
        </w:rPr>
      </w:pPr>
      <w:r w:rsidRPr="00026001">
        <w:rPr>
          <w:rFonts w:asciiTheme="minorHAnsi" w:hAnsiTheme="minorHAnsi" w:cstheme="minorHAnsi"/>
          <w:sz w:val="20"/>
          <w:szCs w:val="20"/>
        </w:rPr>
        <w:t>Quantitative uncertainty estimation</w:t>
      </w:r>
    </w:p>
    <w:p w14:paraId="2F606679" w14:textId="77777777" w:rsidR="00F63569" w:rsidRPr="00026001" w:rsidRDefault="00F63569" w:rsidP="00F63569">
      <w:pPr>
        <w:pStyle w:val="ListParagraph"/>
        <w:numPr>
          <w:ilvl w:val="0"/>
          <w:numId w:val="73"/>
        </w:numPr>
        <w:ind w:left="360"/>
        <w:jc w:val="both"/>
        <w:rPr>
          <w:rFonts w:asciiTheme="minorHAnsi" w:hAnsiTheme="minorHAnsi" w:cstheme="minorHAnsi"/>
          <w:sz w:val="20"/>
          <w:szCs w:val="20"/>
        </w:rPr>
      </w:pPr>
      <w:r w:rsidRPr="00026001">
        <w:rPr>
          <w:rFonts w:asciiTheme="minorHAnsi" w:hAnsiTheme="minorHAnsi" w:cstheme="minorHAnsi"/>
          <w:sz w:val="20"/>
          <w:szCs w:val="20"/>
        </w:rPr>
        <w:t>Analysis of main categories.</w:t>
      </w:r>
    </w:p>
    <w:p w14:paraId="2047F75E" w14:textId="77777777" w:rsidR="00F63569" w:rsidRPr="00026001" w:rsidRDefault="00F63569" w:rsidP="00F63569">
      <w:pPr>
        <w:pStyle w:val="ListParagraph"/>
        <w:numPr>
          <w:ilvl w:val="0"/>
          <w:numId w:val="73"/>
        </w:numPr>
        <w:ind w:left="360"/>
        <w:jc w:val="both"/>
        <w:rPr>
          <w:rFonts w:asciiTheme="minorHAnsi" w:hAnsiTheme="minorHAnsi" w:cstheme="minorHAnsi"/>
          <w:sz w:val="20"/>
          <w:szCs w:val="20"/>
        </w:rPr>
      </w:pPr>
      <w:r w:rsidRPr="00026001">
        <w:rPr>
          <w:rFonts w:asciiTheme="minorHAnsi" w:hAnsiTheme="minorHAnsi" w:cstheme="minorHAnsi"/>
          <w:sz w:val="20"/>
          <w:szCs w:val="20"/>
        </w:rPr>
        <w:t>Development of Tier 2 emission factors in some main categories</w:t>
      </w:r>
    </w:p>
    <w:p w14:paraId="03E98899" w14:textId="77777777" w:rsidR="00F63569" w:rsidRPr="00026001" w:rsidRDefault="00F63569" w:rsidP="00F63569">
      <w:pPr>
        <w:pStyle w:val="ListParagraph"/>
        <w:numPr>
          <w:ilvl w:val="0"/>
          <w:numId w:val="73"/>
        </w:numPr>
        <w:ind w:left="360"/>
        <w:jc w:val="both"/>
        <w:rPr>
          <w:rFonts w:asciiTheme="minorHAnsi" w:hAnsiTheme="minorHAnsi" w:cstheme="minorHAnsi"/>
          <w:sz w:val="20"/>
          <w:szCs w:val="20"/>
        </w:rPr>
      </w:pPr>
      <w:r w:rsidRPr="00026001">
        <w:rPr>
          <w:rFonts w:asciiTheme="minorHAnsi" w:hAnsiTheme="minorHAnsi" w:cstheme="minorHAnsi"/>
          <w:sz w:val="20"/>
          <w:szCs w:val="20"/>
        </w:rPr>
        <w:t>Calculate GHG precursors using international guidelines on emission factors or measurements made in the country.</w:t>
      </w:r>
    </w:p>
    <w:p w14:paraId="312A18F2" w14:textId="77777777" w:rsidR="00F63569" w:rsidRPr="00026001" w:rsidRDefault="00F63569" w:rsidP="00F63569">
      <w:pPr>
        <w:pStyle w:val="ListParagraph"/>
        <w:numPr>
          <w:ilvl w:val="0"/>
          <w:numId w:val="73"/>
        </w:numPr>
        <w:ind w:left="360"/>
        <w:jc w:val="both"/>
        <w:rPr>
          <w:rFonts w:asciiTheme="minorHAnsi" w:hAnsiTheme="minorHAnsi" w:cstheme="minorHAnsi"/>
          <w:sz w:val="20"/>
          <w:szCs w:val="20"/>
        </w:rPr>
      </w:pPr>
      <w:r w:rsidRPr="00026001">
        <w:rPr>
          <w:rFonts w:asciiTheme="minorHAnsi" w:hAnsiTheme="minorHAnsi" w:cstheme="minorHAnsi"/>
          <w:sz w:val="20"/>
          <w:szCs w:val="20"/>
        </w:rPr>
        <w:t>Report on lessons learned, opportunities for improvement and specific support needs.</w:t>
      </w:r>
    </w:p>
    <w:p w14:paraId="370BBAB4" w14:textId="77777777" w:rsidR="00F63569" w:rsidRPr="00026001" w:rsidRDefault="00F63569" w:rsidP="00F63569">
      <w:pPr>
        <w:jc w:val="both"/>
        <w:rPr>
          <w:rFonts w:cstheme="minorHAnsi"/>
          <w:sz w:val="20"/>
          <w:szCs w:val="20"/>
        </w:rPr>
      </w:pPr>
      <w:r w:rsidRPr="00026001">
        <w:rPr>
          <w:rFonts w:cstheme="minorHAnsi"/>
          <w:sz w:val="20"/>
          <w:szCs w:val="20"/>
        </w:rPr>
        <w:t>The common reporting tables presented in Annex I to decision 5/CMA.3 will be used for the electronic reporting of the information in the national inventory reports of anthropogenic emissions by sources and removals by sinks of greenhouse gases and follow the outline of the national inventory document presented in Annex V of Decision 5/CMA.3.</w:t>
      </w:r>
    </w:p>
    <w:p w14:paraId="58066D78" w14:textId="77777777" w:rsidR="00F63569" w:rsidRPr="00026001" w:rsidRDefault="00F63569" w:rsidP="00F63569">
      <w:pPr>
        <w:ind w:left="567"/>
        <w:jc w:val="both"/>
        <w:rPr>
          <w:rFonts w:cstheme="minorHAnsi"/>
          <w:sz w:val="20"/>
          <w:szCs w:val="20"/>
        </w:rPr>
      </w:pPr>
    </w:p>
    <w:p w14:paraId="09A28BE2" w14:textId="77777777" w:rsidR="00F63569" w:rsidRPr="00026001" w:rsidRDefault="00F63569" w:rsidP="00F63569">
      <w:pPr>
        <w:jc w:val="both"/>
        <w:rPr>
          <w:rFonts w:cstheme="minorHAnsi"/>
          <w:sz w:val="20"/>
          <w:szCs w:val="20"/>
        </w:rPr>
      </w:pPr>
      <w:r w:rsidRPr="00026001">
        <w:rPr>
          <w:rFonts w:cstheme="minorHAnsi"/>
          <w:sz w:val="20"/>
          <w:szCs w:val="20"/>
        </w:rPr>
        <w:lastRenderedPageBreak/>
        <w:t>1.1.2. Quality Assurance/Quality Control plan elaborated, and QA/QC process implemented.</w:t>
      </w:r>
    </w:p>
    <w:p w14:paraId="3BDD172C" w14:textId="77777777" w:rsidR="00F63569" w:rsidRPr="00026001" w:rsidRDefault="00F63569" w:rsidP="00F63569">
      <w:pPr>
        <w:jc w:val="both"/>
        <w:rPr>
          <w:rFonts w:cstheme="minorHAnsi"/>
          <w:sz w:val="20"/>
          <w:szCs w:val="20"/>
        </w:rPr>
      </w:pPr>
      <w:r w:rsidRPr="00026001">
        <w:rPr>
          <w:rFonts w:cstheme="minorHAnsi"/>
          <w:sz w:val="20"/>
          <w:szCs w:val="20"/>
        </w:rPr>
        <w:t>The activity will be aimed at supporting general QC/QA procedures for all sectors and supporting the compilation process and cross-cutting issues, considering the requirements of decisions 18/CM.1 and 5/CM.5.</w:t>
      </w:r>
    </w:p>
    <w:p w14:paraId="2BCEC40F" w14:textId="77777777" w:rsidR="00F63569" w:rsidRPr="00026001" w:rsidRDefault="00F63569" w:rsidP="00F63569">
      <w:pPr>
        <w:jc w:val="both"/>
        <w:rPr>
          <w:rFonts w:cstheme="minorHAnsi"/>
          <w:sz w:val="20"/>
          <w:szCs w:val="20"/>
        </w:rPr>
      </w:pPr>
      <w:r w:rsidRPr="00026001">
        <w:rPr>
          <w:rFonts w:cstheme="minorHAnsi"/>
          <w:sz w:val="20"/>
          <w:szCs w:val="20"/>
        </w:rPr>
        <w:t>1.1.3. Institutional agreements necessary for NGHGI System operations revised, agreed and implemented for the (</w:t>
      </w:r>
      <w:proofErr w:type="spellStart"/>
      <w:r w:rsidRPr="00026001">
        <w:rPr>
          <w:rFonts w:cstheme="minorHAnsi"/>
          <w:sz w:val="20"/>
          <w:szCs w:val="20"/>
        </w:rPr>
        <w:t>i</w:t>
      </w:r>
      <w:proofErr w:type="spellEnd"/>
      <w:r w:rsidRPr="00026001">
        <w:rPr>
          <w:rFonts w:cstheme="minorHAnsi"/>
          <w:sz w:val="20"/>
          <w:szCs w:val="20"/>
        </w:rPr>
        <w:t>) Energy, (ii) Industrial Processes and Product Use, (iii) Agriculture, (iv) LULUCF and (v) Waste sectors.</w:t>
      </w:r>
    </w:p>
    <w:p w14:paraId="36443B75" w14:textId="77777777" w:rsidR="00F63569" w:rsidRPr="00026001" w:rsidRDefault="00F63569" w:rsidP="00F63569">
      <w:pPr>
        <w:jc w:val="both"/>
        <w:rPr>
          <w:rFonts w:cstheme="minorHAnsi"/>
          <w:sz w:val="20"/>
          <w:szCs w:val="20"/>
        </w:rPr>
      </w:pPr>
      <w:r w:rsidRPr="00026001">
        <w:rPr>
          <w:rFonts w:cstheme="minorHAnsi"/>
          <w:sz w:val="20"/>
          <w:szCs w:val="20"/>
        </w:rPr>
        <w:t>Under this activity the current national arrangements will be reviewed and the new ones necessary for the sustainable development of the NGHGI will be established in accordance with the requirements of the Enhanced Transparency Framework under the Paris Agreement.</w:t>
      </w:r>
      <w:r w:rsidRPr="00026001" w:rsidDel="00C23DC2">
        <w:rPr>
          <w:rFonts w:cstheme="minorHAnsi"/>
          <w:sz w:val="20"/>
          <w:szCs w:val="20"/>
        </w:rPr>
        <w:t xml:space="preserve"> </w:t>
      </w:r>
    </w:p>
    <w:p w14:paraId="72A9C055" w14:textId="77777777" w:rsidR="00F63569" w:rsidRPr="00026001" w:rsidRDefault="00F63569" w:rsidP="00F63569">
      <w:pPr>
        <w:jc w:val="both"/>
        <w:rPr>
          <w:rFonts w:cstheme="minorHAnsi"/>
          <w:sz w:val="20"/>
          <w:szCs w:val="20"/>
        </w:rPr>
      </w:pPr>
      <w:r w:rsidRPr="00026001">
        <w:rPr>
          <w:rFonts w:cstheme="minorHAnsi"/>
          <w:sz w:val="20"/>
          <w:szCs w:val="20"/>
        </w:rPr>
        <w:t>The calculation of emissions and removals, in the specific case of the agriculture and forestry sectors and other land uses, are possible to a great extent, to the established institutional arrangements and to the creation of capacities in the Sectoral Technical Team as results of the project CBIT “Enhancing Cuba’s institutional and technical capacities in the Agriculture and Land-use Sectors for enhanced transparency under the Paris Agreement.”</w:t>
      </w:r>
    </w:p>
    <w:p w14:paraId="75446BFF" w14:textId="77777777" w:rsidR="00F63569" w:rsidRPr="00026001" w:rsidRDefault="00F63569" w:rsidP="00F63569">
      <w:pPr>
        <w:jc w:val="both"/>
        <w:rPr>
          <w:rFonts w:cstheme="minorHAnsi"/>
          <w:sz w:val="20"/>
          <w:szCs w:val="20"/>
        </w:rPr>
      </w:pPr>
      <w:r w:rsidRPr="00026001">
        <w:rPr>
          <w:rFonts w:cstheme="minorHAnsi"/>
          <w:sz w:val="20"/>
          <w:szCs w:val="20"/>
        </w:rPr>
        <w:t>1.1.4 The information corresponding to the GHG inventory component for the BTRs to be communicated in 2024 and 2026 (according to Chapter II, Decision 18/CMA.1 and Annex I and V, Decision 5/CMA.3), compiled.</w:t>
      </w:r>
    </w:p>
    <w:p w14:paraId="5CEFFDDC" w14:textId="77777777" w:rsidR="00F63569" w:rsidRPr="00026001" w:rsidRDefault="00F63569" w:rsidP="00F63569">
      <w:pPr>
        <w:jc w:val="both"/>
        <w:rPr>
          <w:rFonts w:cstheme="minorHAnsi"/>
          <w:sz w:val="20"/>
          <w:szCs w:val="20"/>
        </w:rPr>
      </w:pPr>
      <w:r w:rsidRPr="00026001">
        <w:rPr>
          <w:rFonts w:cstheme="minorHAnsi"/>
          <w:sz w:val="20"/>
          <w:szCs w:val="20"/>
        </w:rPr>
        <w:t>Under this activity the information needed for the GHG inventory to be communicated in 2024 and 2026, will be processed and compiled.</w:t>
      </w:r>
    </w:p>
    <w:p w14:paraId="7DEAD43C" w14:textId="77777777" w:rsidR="00F63569" w:rsidRPr="00026001" w:rsidRDefault="00F63569" w:rsidP="00F63569">
      <w:pPr>
        <w:jc w:val="both"/>
        <w:rPr>
          <w:rFonts w:cstheme="minorHAnsi"/>
          <w:sz w:val="20"/>
          <w:szCs w:val="20"/>
        </w:rPr>
      </w:pPr>
      <w:r w:rsidRPr="00026001">
        <w:rPr>
          <w:rFonts w:cstheme="minorHAnsi"/>
          <w:sz w:val="20"/>
          <w:szCs w:val="20"/>
        </w:rPr>
        <w:t>1.1.5. The GHG emission projections by sectors up to 2030 estimated.</w:t>
      </w:r>
    </w:p>
    <w:p w14:paraId="34DCF08B" w14:textId="77777777" w:rsidR="00F63569" w:rsidRPr="00026001" w:rsidRDefault="00F63569" w:rsidP="00F635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heme="minorHAnsi"/>
          <w:sz w:val="20"/>
          <w:szCs w:val="20"/>
        </w:rPr>
      </w:pPr>
      <w:r w:rsidRPr="00026001">
        <w:rPr>
          <w:rFonts w:cstheme="minorHAnsi"/>
          <w:sz w:val="20"/>
          <w:szCs w:val="20"/>
          <w:lang w:val="en"/>
        </w:rPr>
        <w:t>Until now, the country has not worked on the issue of NGHGI projections, so this activity is aimed at creating and promoting capacities in the technical team of the Inventory for calculating projections of GHG emissions to 2030.</w:t>
      </w:r>
    </w:p>
    <w:p w14:paraId="1B04C9F5" w14:textId="77777777" w:rsidR="00F63569" w:rsidRPr="00026001" w:rsidRDefault="00F63569" w:rsidP="00F63569">
      <w:pPr>
        <w:jc w:val="both"/>
        <w:rPr>
          <w:rFonts w:cstheme="minorHAnsi"/>
          <w:sz w:val="20"/>
          <w:szCs w:val="20"/>
        </w:rPr>
      </w:pPr>
    </w:p>
    <w:p w14:paraId="21C47E18" w14:textId="77777777" w:rsidR="00F63569" w:rsidRPr="00026001" w:rsidRDefault="00F63569" w:rsidP="00F63569">
      <w:pPr>
        <w:jc w:val="both"/>
        <w:rPr>
          <w:rFonts w:cstheme="minorHAnsi"/>
          <w:b/>
          <w:sz w:val="20"/>
        </w:rPr>
      </w:pPr>
      <w:r w:rsidRPr="00026001">
        <w:rPr>
          <w:rFonts w:cstheme="minorHAnsi"/>
          <w:b/>
          <w:sz w:val="20"/>
        </w:rPr>
        <w:t xml:space="preserve">Component 2: Tracking progress of NDC and mitigation measures, support needed and received and compilation and submission of the reports. </w:t>
      </w:r>
    </w:p>
    <w:p w14:paraId="0A261A24" w14:textId="77777777" w:rsidR="00F63569" w:rsidRPr="00026001" w:rsidRDefault="00F63569" w:rsidP="00F63569">
      <w:pPr>
        <w:rPr>
          <w:rFonts w:cstheme="minorHAnsi"/>
          <w:sz w:val="20"/>
          <w:szCs w:val="20"/>
        </w:rPr>
      </w:pPr>
    </w:p>
    <w:p w14:paraId="72C58C20" w14:textId="77777777" w:rsidR="00F63569" w:rsidRPr="00026001" w:rsidRDefault="00F63569" w:rsidP="00F63569">
      <w:pPr>
        <w:jc w:val="both"/>
        <w:rPr>
          <w:rFonts w:cstheme="minorHAnsi"/>
          <w:sz w:val="20"/>
          <w:szCs w:val="20"/>
        </w:rPr>
      </w:pPr>
      <w:r w:rsidRPr="00026001">
        <w:rPr>
          <w:rFonts w:cstheme="minorHAnsi"/>
          <w:sz w:val="20"/>
          <w:szCs w:val="20"/>
        </w:rPr>
        <w:t xml:space="preserve">The First BUR presented the main mitigation actions in the country, through policies, programs or projects in the priority mitigation sectors (energy, transport, AFOLU), which demonstrates the efforts that have been developed in these sectors aimed at generating energy efficiency, transformation towards renewable energies, developing of road transport less carbon intensive, increasing the forest cover, and developing the pig husbandry sector more resilient and less carbon intensive in the country, highlighting that more than  90% of Cuba’s emissions come from the Energy and AFOLU sectors, thus the mitigation measures are oriented towards these two sectors as a priority. </w:t>
      </w:r>
    </w:p>
    <w:p w14:paraId="1F9D988B" w14:textId="77777777" w:rsidR="00F63569" w:rsidRPr="00026001" w:rsidRDefault="00F63569" w:rsidP="00F63569">
      <w:pPr>
        <w:jc w:val="both"/>
        <w:rPr>
          <w:rFonts w:cstheme="minorHAnsi"/>
          <w:sz w:val="20"/>
          <w:szCs w:val="20"/>
        </w:rPr>
      </w:pPr>
      <w:r w:rsidRPr="00026001">
        <w:rPr>
          <w:rFonts w:cstheme="minorHAnsi"/>
          <w:sz w:val="20"/>
          <w:szCs w:val="20"/>
        </w:rPr>
        <w:t>In the framework of the ICA analysis, the TTE noted that the transparency of the information reported on mitigation actions could be enhanced by addressing some areas, which could facilitate a better understanding of the information reported on mitigation actions. The main areas referred to in the TTE analysis were information on gases covered by the implemented mitigation actions was not reported in the BUR; information on progress and underlying steps was not reported for all mitigation actions; partial information on methodologies, assumptions, and steps taken or envisaged to achieve those actions for most of the mitigation actions.</w:t>
      </w:r>
    </w:p>
    <w:p w14:paraId="7BF1DC24" w14:textId="77777777" w:rsidR="00F63569" w:rsidRPr="00026001" w:rsidRDefault="00F63569" w:rsidP="00F63569">
      <w:pPr>
        <w:jc w:val="both"/>
        <w:rPr>
          <w:rFonts w:cstheme="minorHAnsi"/>
          <w:sz w:val="20"/>
          <w:szCs w:val="20"/>
        </w:rPr>
      </w:pPr>
      <w:r w:rsidRPr="00026001">
        <w:rPr>
          <w:rFonts w:cstheme="minorHAnsi"/>
          <w:sz w:val="20"/>
          <w:szCs w:val="20"/>
        </w:rPr>
        <w:t>The 1BTR and 2BTR/4CN will identify and update the implemented and potential mitigation policies, plans and actions and their implication on the progress in achieving Nationally Determined Contributions, by considering the observations made in the ICA 2020.  The 1BTR and 2BTR/4CN will include an analysis of the GHG emitting sectors and projections of emissions by sector will be made by 2030, considering policies, plans and actions and their impact on mitigation. Options should be proposed to implement an MRV System (for sectors with high GHG emissions).</w:t>
      </w:r>
    </w:p>
    <w:p w14:paraId="08975482" w14:textId="77777777" w:rsidR="00F63569" w:rsidRPr="00026001" w:rsidRDefault="00F63569" w:rsidP="00F63569">
      <w:pPr>
        <w:jc w:val="both"/>
        <w:rPr>
          <w:rFonts w:cstheme="minorHAnsi"/>
          <w:sz w:val="20"/>
          <w:szCs w:val="20"/>
        </w:rPr>
      </w:pPr>
      <w:r w:rsidRPr="00026001">
        <w:rPr>
          <w:rFonts w:cstheme="minorHAnsi"/>
          <w:sz w:val="20"/>
          <w:szCs w:val="20"/>
        </w:rPr>
        <w:lastRenderedPageBreak/>
        <w:t>1BTR and 2BTR/4CN project will strengthen the capacities of sectoral institutions to assess possible mitigation and adaptation components in their sectoral policies, as well as improve MRV capacities for mitigation actions and monitoring of aggregate mitigation efforts towards the achievement of the NDC.</w:t>
      </w:r>
    </w:p>
    <w:p w14:paraId="3091A36B" w14:textId="77777777" w:rsidR="00F63569" w:rsidRPr="00026001" w:rsidRDefault="00F63569" w:rsidP="00F63569">
      <w:pPr>
        <w:rPr>
          <w:rFonts w:cstheme="minorHAnsi"/>
          <w:sz w:val="20"/>
          <w:szCs w:val="20"/>
        </w:rPr>
      </w:pPr>
    </w:p>
    <w:p w14:paraId="5E370F72" w14:textId="77777777" w:rsidR="00F63569" w:rsidRPr="00026001" w:rsidRDefault="00F63569" w:rsidP="00F63569">
      <w:pPr>
        <w:rPr>
          <w:rFonts w:cstheme="minorHAnsi"/>
          <w:sz w:val="20"/>
          <w:szCs w:val="20"/>
        </w:rPr>
      </w:pPr>
      <w:r w:rsidRPr="00026001">
        <w:rPr>
          <w:rFonts w:cstheme="minorHAnsi"/>
          <w:sz w:val="20"/>
          <w:szCs w:val="20"/>
        </w:rPr>
        <w:t>The component contains three outcomes:</w:t>
      </w:r>
    </w:p>
    <w:p w14:paraId="01585E83" w14:textId="77777777" w:rsidR="00F63569" w:rsidRPr="00026001" w:rsidRDefault="00F63569" w:rsidP="00F63569">
      <w:pPr>
        <w:ind w:right="54"/>
        <w:jc w:val="both"/>
        <w:rPr>
          <w:rFonts w:cstheme="minorHAnsi"/>
          <w:sz w:val="20"/>
          <w:szCs w:val="20"/>
        </w:rPr>
      </w:pPr>
      <w:r w:rsidRPr="00026001">
        <w:rPr>
          <w:rFonts w:cstheme="minorHAnsi"/>
          <w:b/>
          <w:bCs/>
          <w:sz w:val="20"/>
          <w:szCs w:val="20"/>
        </w:rPr>
        <w:t>Outcome 2.1</w:t>
      </w:r>
      <w:r w:rsidRPr="00026001">
        <w:rPr>
          <w:rFonts w:cstheme="minorHAnsi"/>
          <w:sz w:val="20"/>
          <w:szCs w:val="20"/>
        </w:rPr>
        <w:t xml:space="preserve">. Progress in the implementation and achievement of the NDC has been reported to the UNFCCC. </w:t>
      </w:r>
    </w:p>
    <w:p w14:paraId="362E6FC1" w14:textId="77777777" w:rsidR="00F63569" w:rsidRPr="00026001" w:rsidRDefault="00F63569" w:rsidP="00F63569">
      <w:pPr>
        <w:ind w:right="54"/>
        <w:jc w:val="both"/>
        <w:rPr>
          <w:rFonts w:cstheme="minorHAnsi"/>
          <w:sz w:val="20"/>
          <w:szCs w:val="20"/>
        </w:rPr>
      </w:pPr>
      <w:r w:rsidRPr="00026001">
        <w:rPr>
          <w:rFonts w:cstheme="minorHAnsi"/>
          <w:sz w:val="20"/>
          <w:szCs w:val="20"/>
        </w:rPr>
        <w:t>Furthermore, under this Outcome, the impacts of mitigation actions will be quantified and additional GHG emission reduction opportunities will be identified in line with NDC targets.</w:t>
      </w:r>
    </w:p>
    <w:p w14:paraId="2E820061" w14:textId="77777777" w:rsidR="00F63569" w:rsidRPr="00026001" w:rsidRDefault="00F63569" w:rsidP="00F63569">
      <w:pPr>
        <w:ind w:right="54"/>
        <w:jc w:val="both"/>
        <w:rPr>
          <w:rFonts w:cstheme="minorHAnsi"/>
          <w:sz w:val="20"/>
          <w:szCs w:val="20"/>
        </w:rPr>
      </w:pPr>
    </w:p>
    <w:p w14:paraId="4C555032" w14:textId="77777777" w:rsidR="00F63569" w:rsidRPr="00026001" w:rsidRDefault="00F63569" w:rsidP="00F63569">
      <w:pPr>
        <w:ind w:right="54"/>
        <w:jc w:val="both"/>
        <w:rPr>
          <w:rFonts w:cstheme="minorHAnsi"/>
          <w:sz w:val="20"/>
          <w:szCs w:val="20"/>
        </w:rPr>
      </w:pPr>
      <w:r w:rsidRPr="00026001">
        <w:rPr>
          <w:rFonts w:cstheme="minorHAnsi"/>
          <w:sz w:val="20"/>
          <w:szCs w:val="20"/>
        </w:rPr>
        <w:t>Under this Outcome, the following activities will be undertaken.</w:t>
      </w:r>
    </w:p>
    <w:p w14:paraId="7FF26886" w14:textId="77777777" w:rsidR="00F63569" w:rsidRPr="00026001" w:rsidRDefault="00F63569" w:rsidP="00F63569">
      <w:pPr>
        <w:ind w:right="54"/>
        <w:jc w:val="both"/>
        <w:rPr>
          <w:rFonts w:cstheme="minorHAnsi"/>
          <w:sz w:val="20"/>
          <w:szCs w:val="20"/>
        </w:rPr>
      </w:pPr>
    </w:p>
    <w:p w14:paraId="11A0DF22" w14:textId="77777777" w:rsidR="00F63569" w:rsidRPr="00026001" w:rsidRDefault="00F63569" w:rsidP="00F63569">
      <w:pPr>
        <w:ind w:right="54"/>
        <w:jc w:val="both"/>
        <w:rPr>
          <w:rFonts w:cstheme="minorHAnsi"/>
          <w:sz w:val="20"/>
          <w:szCs w:val="20"/>
        </w:rPr>
      </w:pPr>
      <w:r w:rsidRPr="00026001">
        <w:rPr>
          <w:rFonts w:cstheme="minorHAnsi"/>
          <w:sz w:val="20"/>
          <w:szCs w:val="20"/>
        </w:rPr>
        <w:t xml:space="preserve">2.1.1. The information necessary to track the progress made in implementing and achieving the mitigation contributions included in NDC under Article 4 of the Paris Agreement and the mitigation measures have been assessed and prepared for reporting to the UNFCCC in 2024 and 2026. </w:t>
      </w:r>
    </w:p>
    <w:p w14:paraId="639CD7F7" w14:textId="77777777" w:rsidR="00F63569" w:rsidRPr="00026001" w:rsidRDefault="00F63569" w:rsidP="00F63569">
      <w:pPr>
        <w:ind w:right="54"/>
        <w:jc w:val="both"/>
        <w:rPr>
          <w:rFonts w:cstheme="minorHAnsi"/>
          <w:sz w:val="20"/>
          <w:szCs w:val="20"/>
        </w:rPr>
      </w:pPr>
      <w:r w:rsidRPr="00026001">
        <w:rPr>
          <w:rFonts w:cstheme="minorHAnsi"/>
          <w:sz w:val="20"/>
          <w:szCs w:val="20"/>
        </w:rPr>
        <w:t>In line with MPG requirements, this Outcome will support the provision of information necessary to track progress made in implementing and achieving Nationally Determined Contributions under Article 4 of the Paris Agreement, including indicators for the reference points, methodologies, key parameters and assumptions, definitions, and data sources as applicable.</w:t>
      </w:r>
    </w:p>
    <w:p w14:paraId="13161CEA" w14:textId="77777777" w:rsidR="00F63569" w:rsidRPr="00026001" w:rsidRDefault="00F63569" w:rsidP="00F63569">
      <w:pPr>
        <w:ind w:right="54"/>
        <w:jc w:val="both"/>
        <w:rPr>
          <w:rFonts w:cstheme="minorHAnsi"/>
          <w:sz w:val="20"/>
          <w:szCs w:val="20"/>
        </w:rPr>
      </w:pPr>
      <w:r w:rsidRPr="00026001">
        <w:rPr>
          <w:rFonts w:cstheme="minorHAnsi"/>
          <w:sz w:val="20"/>
          <w:szCs w:val="20"/>
        </w:rPr>
        <w:t xml:space="preserve">2.1.2. Mitigation policies and measures, their effects and implications for the achievement and increasing the NDC targets, identified and evaluated. </w:t>
      </w:r>
    </w:p>
    <w:p w14:paraId="525FEBFD" w14:textId="77777777" w:rsidR="00F63569" w:rsidRPr="00026001" w:rsidRDefault="00F63569" w:rsidP="00F63569">
      <w:pPr>
        <w:ind w:right="54"/>
        <w:jc w:val="both"/>
        <w:rPr>
          <w:rFonts w:cstheme="minorHAnsi"/>
          <w:sz w:val="20"/>
          <w:szCs w:val="20"/>
        </w:rPr>
      </w:pPr>
      <w:r w:rsidRPr="00026001">
        <w:rPr>
          <w:rFonts w:cstheme="minorHAnsi"/>
          <w:sz w:val="20"/>
          <w:szCs w:val="20"/>
        </w:rPr>
        <w:t xml:space="preserve">Furthermore, under this Outcome additional mitigation actions will be identified, and its impacts will be quantified and additional GHG emission reduction opportunities will be identified in line with NDC targets. </w:t>
      </w:r>
    </w:p>
    <w:p w14:paraId="44ED1E7A" w14:textId="77777777" w:rsidR="00F63569" w:rsidRPr="00026001" w:rsidRDefault="00F63569" w:rsidP="00F63569">
      <w:pPr>
        <w:ind w:right="54"/>
        <w:jc w:val="both"/>
        <w:rPr>
          <w:rFonts w:cstheme="minorHAnsi"/>
          <w:sz w:val="20"/>
          <w:szCs w:val="20"/>
        </w:rPr>
      </w:pPr>
      <w:r w:rsidRPr="00026001">
        <w:rPr>
          <w:rFonts w:cstheme="minorHAnsi"/>
          <w:sz w:val="20"/>
          <w:szCs w:val="20"/>
        </w:rPr>
        <w:t>2.1.3. The GHG emitting sectors Energy, Industrial Processes and Product Use (IPPU), AFOLU and Waste have been evaluated.</w:t>
      </w:r>
    </w:p>
    <w:p w14:paraId="57B718CB" w14:textId="77777777" w:rsidR="00F63569" w:rsidRPr="00026001" w:rsidRDefault="00F63569" w:rsidP="00F63569">
      <w:pPr>
        <w:ind w:right="54"/>
        <w:jc w:val="both"/>
        <w:rPr>
          <w:rFonts w:cstheme="minorHAnsi"/>
          <w:sz w:val="20"/>
          <w:szCs w:val="20"/>
        </w:rPr>
      </w:pPr>
      <w:r w:rsidRPr="00026001">
        <w:rPr>
          <w:rFonts w:cstheme="minorHAnsi"/>
          <w:sz w:val="20"/>
          <w:szCs w:val="20"/>
        </w:rPr>
        <w:t>The evaluation includes: assessment of the progress of indicators against the reference points/trends (BAU) in accordance with any recalculation of the GHG Inventory and description of methodologies and/or accounting approach that have been used for targets, baseline construction and indicators; analysis of GHG emitting sectors (cost-benefit analysis of the measures; assessment of best GHG mitigation options; prioritization of mitigation measures); proposal of possible mitigation actions to be incorporated in NDC 2025; elaborate of GHG emission projections by sectors up to 2030, including description of models/approaches used and key assumptions.</w:t>
      </w:r>
    </w:p>
    <w:p w14:paraId="263F01DC" w14:textId="77777777" w:rsidR="00F63569" w:rsidRPr="00026001" w:rsidRDefault="00F63569" w:rsidP="00F63569">
      <w:pPr>
        <w:ind w:right="54"/>
        <w:jc w:val="both"/>
        <w:rPr>
          <w:rFonts w:cstheme="minorHAnsi"/>
          <w:sz w:val="20"/>
          <w:szCs w:val="20"/>
        </w:rPr>
      </w:pPr>
      <w:r w:rsidRPr="00026001">
        <w:rPr>
          <w:rFonts w:cstheme="minorHAnsi"/>
          <w:sz w:val="20"/>
          <w:szCs w:val="20"/>
        </w:rPr>
        <w:t xml:space="preserve">2.1.4. Monitoring, Reporting and Verification (MRV) mechanisms, including institutional arrangements in place to track progress of NDC implemented.  </w:t>
      </w:r>
    </w:p>
    <w:p w14:paraId="5A370DCB" w14:textId="77777777" w:rsidR="00F63569" w:rsidRPr="00026001" w:rsidRDefault="00F63569" w:rsidP="00F63569">
      <w:pPr>
        <w:ind w:right="54"/>
        <w:jc w:val="both"/>
        <w:rPr>
          <w:rFonts w:cstheme="minorHAnsi"/>
          <w:sz w:val="20"/>
          <w:szCs w:val="20"/>
        </w:rPr>
      </w:pPr>
      <w:r w:rsidRPr="00026001">
        <w:rPr>
          <w:rFonts w:cstheme="minorHAnsi"/>
          <w:sz w:val="20"/>
          <w:szCs w:val="20"/>
        </w:rPr>
        <w:t>The institutional arrangements for monitoring the mitigation contributions will be adjusted to the ETF requirements, reconciled with the parties involved and put into operation.</w:t>
      </w:r>
    </w:p>
    <w:p w14:paraId="0D18F96B" w14:textId="77777777" w:rsidR="00F63569" w:rsidRPr="00026001" w:rsidRDefault="00F63569" w:rsidP="00F63569">
      <w:pPr>
        <w:ind w:right="54"/>
        <w:jc w:val="both"/>
        <w:rPr>
          <w:rFonts w:cstheme="minorHAnsi"/>
          <w:sz w:val="20"/>
          <w:szCs w:val="20"/>
        </w:rPr>
      </w:pPr>
      <w:r w:rsidRPr="00026001">
        <w:rPr>
          <w:rFonts w:cstheme="minorHAnsi"/>
          <w:b/>
          <w:bCs/>
          <w:sz w:val="20"/>
          <w:szCs w:val="20"/>
        </w:rPr>
        <w:t>Outcome 2.2.</w:t>
      </w:r>
      <w:r w:rsidRPr="00026001">
        <w:rPr>
          <w:rFonts w:cstheme="minorHAnsi"/>
          <w:sz w:val="20"/>
          <w:szCs w:val="20"/>
        </w:rPr>
        <w:t xml:space="preserve"> Support required and received under Articles 9 to 11 of the Paris Agreement has been identified and compiled for reporting. </w:t>
      </w:r>
    </w:p>
    <w:p w14:paraId="12253B17" w14:textId="77777777" w:rsidR="00F63569" w:rsidRPr="00026001" w:rsidRDefault="00F63569" w:rsidP="00F63569">
      <w:pPr>
        <w:rPr>
          <w:rFonts w:cstheme="minorHAnsi"/>
          <w:sz w:val="20"/>
          <w:szCs w:val="20"/>
        </w:rPr>
      </w:pPr>
      <w:r w:rsidRPr="00026001">
        <w:rPr>
          <w:rFonts w:cstheme="minorHAnsi"/>
          <w:sz w:val="20"/>
          <w:szCs w:val="20"/>
        </w:rPr>
        <w:lastRenderedPageBreak/>
        <w:t xml:space="preserve">The unavailability of the MRV system for measures and support has been a highlighted shortcoming in both the NDC and the First BUR. In correspondence with this and within the framework of a readiness support with the GCF, Cuba begins the work of designing and implementing an MRV system to monitor financial needs and support. </w:t>
      </w:r>
    </w:p>
    <w:p w14:paraId="3958A431" w14:textId="77777777" w:rsidR="00F63569" w:rsidRPr="00026001" w:rsidRDefault="00F63569" w:rsidP="00F63569">
      <w:pPr>
        <w:ind w:right="54"/>
        <w:jc w:val="both"/>
        <w:rPr>
          <w:rFonts w:cstheme="minorHAnsi"/>
          <w:sz w:val="20"/>
          <w:szCs w:val="20"/>
        </w:rPr>
      </w:pPr>
      <w:r w:rsidRPr="00026001">
        <w:rPr>
          <w:rFonts w:cstheme="minorHAnsi"/>
          <w:sz w:val="20"/>
          <w:szCs w:val="20"/>
        </w:rPr>
        <w:t>The results obtained within the framework of the readiness support (GCF CUB-RS-004</w:t>
      </w:r>
      <w:r w:rsidRPr="00026001">
        <w:rPr>
          <w:rStyle w:val="FootnoteReference"/>
          <w:rFonts w:asciiTheme="minorHAnsi" w:hAnsiTheme="minorHAnsi" w:cstheme="minorHAnsi"/>
          <w:sz w:val="20"/>
          <w:szCs w:val="20"/>
        </w:rPr>
        <w:footnoteReference w:id="8"/>
      </w:r>
      <w:r w:rsidRPr="00026001">
        <w:rPr>
          <w:rFonts w:cstheme="minorHAnsi"/>
          <w:sz w:val="20"/>
          <w:szCs w:val="20"/>
        </w:rPr>
        <w:t>) related to the MRV system for the support will be the basis for reporting the needs and the support received in the BTRs.</w:t>
      </w:r>
    </w:p>
    <w:p w14:paraId="189FC68B" w14:textId="77777777" w:rsidR="00F63569" w:rsidRPr="00026001" w:rsidRDefault="00F63569" w:rsidP="00F63569">
      <w:pPr>
        <w:ind w:right="54"/>
        <w:jc w:val="both"/>
        <w:rPr>
          <w:rFonts w:cstheme="minorHAnsi"/>
          <w:sz w:val="20"/>
          <w:szCs w:val="20"/>
        </w:rPr>
      </w:pPr>
      <w:r w:rsidRPr="00026001">
        <w:rPr>
          <w:rFonts w:cstheme="minorHAnsi"/>
          <w:sz w:val="20"/>
          <w:szCs w:val="20"/>
        </w:rPr>
        <w:t>Constraints and gaps and related  financial, technology development and transfer and capacity-building support needs  for development and implementation of climate change mitigation and adaptation measures, and for preparation of the national reports and implementation of transparency activities will be identified and presented in line with MPG requirements along with the support received from the Global Environment Facility, Parties included in Annex II to the Convention and other developed country Parties, the Green Climate Fund and multilateral institutions. Institutional arrangements and capacities of the country´s implementing ministry and the stakeholders in evaluating existing technologies and identifying financial, technology and capacity-building needs will be enhanced alongside.</w:t>
      </w:r>
    </w:p>
    <w:p w14:paraId="449074B3" w14:textId="77777777" w:rsidR="00F63569" w:rsidRPr="00026001" w:rsidRDefault="00F63569" w:rsidP="00F63569">
      <w:pPr>
        <w:ind w:right="54"/>
        <w:jc w:val="both"/>
        <w:rPr>
          <w:rFonts w:cstheme="minorHAnsi"/>
          <w:sz w:val="20"/>
          <w:szCs w:val="20"/>
        </w:rPr>
      </w:pPr>
    </w:p>
    <w:p w14:paraId="74D9C553" w14:textId="77777777" w:rsidR="00F63569" w:rsidRPr="00026001" w:rsidRDefault="00F63569" w:rsidP="00F63569">
      <w:pPr>
        <w:ind w:right="54"/>
        <w:jc w:val="both"/>
        <w:rPr>
          <w:rFonts w:cstheme="minorHAnsi"/>
          <w:sz w:val="20"/>
          <w:szCs w:val="20"/>
        </w:rPr>
      </w:pPr>
      <w:r w:rsidRPr="00026001">
        <w:rPr>
          <w:rFonts w:cstheme="minorHAnsi"/>
          <w:b/>
          <w:bCs/>
          <w:sz w:val="20"/>
          <w:szCs w:val="20"/>
        </w:rPr>
        <w:t>Outcome 2.3</w:t>
      </w:r>
      <w:r w:rsidRPr="00026001">
        <w:rPr>
          <w:rFonts w:cstheme="minorHAnsi"/>
          <w:sz w:val="20"/>
          <w:szCs w:val="20"/>
        </w:rPr>
        <w:t xml:space="preserve"> Compilation of the First Biennial Transparency Report/ (1BTR) and Second Biennial Transparency/Fourth National Communication   report (2BTR/4CN), knowledge management.</w:t>
      </w:r>
    </w:p>
    <w:p w14:paraId="6173FA3C" w14:textId="77777777" w:rsidR="00F63569" w:rsidRPr="00026001" w:rsidRDefault="00F63569" w:rsidP="00F63569">
      <w:pPr>
        <w:ind w:right="54"/>
        <w:jc w:val="both"/>
        <w:rPr>
          <w:rFonts w:cstheme="minorHAnsi"/>
          <w:sz w:val="20"/>
          <w:szCs w:val="20"/>
        </w:rPr>
      </w:pPr>
      <w:r w:rsidRPr="00026001">
        <w:rPr>
          <w:rFonts w:cstheme="minorHAnsi"/>
          <w:sz w:val="20"/>
          <w:szCs w:val="20"/>
        </w:rPr>
        <w:t xml:space="preserve">When the expected outcomes and their respective outputs are completed the First Biennial Transparency Report (1BTR) document will be compiled according to the guidelines, requirements and formats established by Decision 18/CMA.1 and 5/CMA.3. Compilation and approval process will follow close consultation with all relevant national stakeholders. Once finalized, the document will be adopted by the government, </w:t>
      </w:r>
      <w:proofErr w:type="gramStart"/>
      <w:r w:rsidRPr="00026001">
        <w:rPr>
          <w:rFonts w:cstheme="minorHAnsi"/>
          <w:sz w:val="20"/>
          <w:szCs w:val="20"/>
        </w:rPr>
        <w:t>edited</w:t>
      </w:r>
      <w:proofErr w:type="gramEnd"/>
      <w:r w:rsidRPr="00026001">
        <w:rPr>
          <w:rFonts w:cstheme="minorHAnsi"/>
          <w:sz w:val="20"/>
          <w:szCs w:val="20"/>
        </w:rPr>
        <w:t xml:space="preserve"> and submitted to the UNFCCC Secretariat for posting and dissemination. The 1BTR and 2BTR&amp;4NC is expected to be finalized and submitted to the UNFCCC by December 2024 and December 2026, respectively.</w:t>
      </w:r>
    </w:p>
    <w:p w14:paraId="3953BE04" w14:textId="77777777" w:rsidR="00F63569" w:rsidRPr="00026001" w:rsidRDefault="00F63569" w:rsidP="00F63569">
      <w:pPr>
        <w:jc w:val="both"/>
        <w:rPr>
          <w:rFonts w:cstheme="minorHAnsi"/>
          <w:sz w:val="20"/>
          <w:szCs w:val="20"/>
        </w:rPr>
      </w:pPr>
      <w:r w:rsidRPr="00026001">
        <w:rPr>
          <w:rFonts w:cstheme="minorHAnsi"/>
          <w:sz w:val="20"/>
          <w:szCs w:val="20"/>
        </w:rPr>
        <w:t>In summary, the following activities will be carried out:</w:t>
      </w:r>
    </w:p>
    <w:p w14:paraId="5CAD80B5" w14:textId="77777777" w:rsidR="00F63569" w:rsidRPr="00026001" w:rsidRDefault="00F63569" w:rsidP="00F63569">
      <w:pPr>
        <w:jc w:val="both"/>
        <w:rPr>
          <w:rFonts w:cstheme="minorHAnsi"/>
          <w:sz w:val="20"/>
          <w:szCs w:val="20"/>
        </w:rPr>
      </w:pPr>
      <w:r w:rsidRPr="00026001">
        <w:rPr>
          <w:rFonts w:cstheme="minorHAnsi"/>
          <w:sz w:val="20"/>
          <w:szCs w:val="20"/>
        </w:rPr>
        <w:t>2.3.1 Stakeholders consultation and validation meetings.</w:t>
      </w:r>
    </w:p>
    <w:p w14:paraId="072F971E" w14:textId="77777777" w:rsidR="00F63569" w:rsidRPr="00026001" w:rsidRDefault="00F63569" w:rsidP="00F63569">
      <w:pPr>
        <w:jc w:val="both"/>
        <w:rPr>
          <w:rFonts w:cstheme="minorHAnsi"/>
          <w:sz w:val="20"/>
          <w:szCs w:val="20"/>
        </w:rPr>
      </w:pPr>
      <w:r w:rsidRPr="00026001">
        <w:rPr>
          <w:rFonts w:cstheme="minorHAnsi"/>
          <w:sz w:val="20"/>
          <w:szCs w:val="20"/>
        </w:rPr>
        <w:t>2.3.2. 1BTR and 2BTR&amp;4NC compiled, endorsed, and submitted to the UNFCCC by December 2024 and December 2026 respectively in line with decision 18/CMA.I and 17/CP.8.</w:t>
      </w:r>
    </w:p>
    <w:p w14:paraId="47C51AF0" w14:textId="77777777" w:rsidR="00F63569" w:rsidRPr="00026001" w:rsidRDefault="00F63569" w:rsidP="00F63569">
      <w:pPr>
        <w:jc w:val="both"/>
        <w:rPr>
          <w:rFonts w:cstheme="minorHAnsi"/>
          <w:sz w:val="20"/>
          <w:szCs w:val="20"/>
        </w:rPr>
      </w:pPr>
      <w:r w:rsidRPr="00026001">
        <w:rPr>
          <w:rFonts w:cstheme="minorHAnsi"/>
          <w:sz w:val="20"/>
          <w:szCs w:val="20"/>
        </w:rPr>
        <w:t>2.3.2 Public Awareness on climate change and dissemination of results to Stakeholders and lessons learned analyzed and knowledge generation report prepared.</w:t>
      </w:r>
      <w:bookmarkStart w:id="13" w:name="_Toc117668484"/>
      <w:bookmarkStart w:id="14" w:name="_Toc117668513"/>
    </w:p>
    <w:p w14:paraId="6FA73623" w14:textId="77777777" w:rsidR="00F63569" w:rsidRPr="00026001" w:rsidRDefault="00F63569" w:rsidP="00F63569">
      <w:pPr>
        <w:jc w:val="both"/>
        <w:rPr>
          <w:rFonts w:cstheme="minorHAnsi"/>
          <w:sz w:val="20"/>
          <w:szCs w:val="20"/>
        </w:rPr>
      </w:pPr>
    </w:p>
    <w:p w14:paraId="7CD4CB75" w14:textId="77777777" w:rsidR="00F63569" w:rsidRPr="00026001" w:rsidRDefault="00F63569" w:rsidP="00F63569">
      <w:pPr>
        <w:rPr>
          <w:rFonts w:cstheme="minorHAnsi"/>
          <w:b/>
          <w:bCs/>
          <w:iCs/>
          <w:sz w:val="20"/>
        </w:rPr>
      </w:pPr>
      <w:r w:rsidRPr="00026001">
        <w:rPr>
          <w:rFonts w:cstheme="minorHAnsi"/>
          <w:b/>
          <w:bCs/>
          <w:iCs/>
          <w:sz w:val="20"/>
        </w:rPr>
        <w:t>Component 3: Climate change impacts and adaptation</w:t>
      </w:r>
      <w:bookmarkEnd w:id="13"/>
      <w:bookmarkEnd w:id="14"/>
    </w:p>
    <w:p w14:paraId="0A8E3354" w14:textId="77777777" w:rsidR="00F63569" w:rsidRPr="00026001" w:rsidRDefault="00F63569" w:rsidP="00F63569">
      <w:pPr>
        <w:rPr>
          <w:rFonts w:cstheme="minorHAnsi"/>
          <w:b/>
          <w:bCs/>
          <w:iCs/>
          <w:sz w:val="20"/>
        </w:rPr>
      </w:pPr>
    </w:p>
    <w:p w14:paraId="0C53DFAE" w14:textId="77777777" w:rsidR="00F63569" w:rsidRPr="00026001" w:rsidRDefault="00F63569" w:rsidP="00F63569">
      <w:pPr>
        <w:rPr>
          <w:rFonts w:cstheme="minorHAnsi"/>
          <w:b/>
          <w:bCs/>
          <w:sz w:val="20"/>
          <w:szCs w:val="20"/>
        </w:rPr>
      </w:pPr>
      <w:r w:rsidRPr="00026001">
        <w:rPr>
          <w:rFonts w:cstheme="minorHAnsi"/>
          <w:sz w:val="20"/>
          <w:szCs w:val="20"/>
        </w:rPr>
        <w:t xml:space="preserve">The component contains a single </w:t>
      </w:r>
      <w:r w:rsidRPr="00026001">
        <w:rPr>
          <w:rFonts w:cstheme="minorHAnsi"/>
          <w:b/>
          <w:bCs/>
          <w:sz w:val="20"/>
          <w:szCs w:val="20"/>
        </w:rPr>
        <w:t>outcome:</w:t>
      </w:r>
    </w:p>
    <w:p w14:paraId="08B8D89A" w14:textId="77777777" w:rsidR="00F63569" w:rsidRPr="00026001" w:rsidRDefault="00F63569" w:rsidP="00F63569">
      <w:pPr>
        <w:rPr>
          <w:rFonts w:cstheme="minorHAnsi"/>
          <w:sz w:val="20"/>
          <w:szCs w:val="20"/>
        </w:rPr>
      </w:pPr>
      <w:r w:rsidRPr="00026001">
        <w:rPr>
          <w:rFonts w:cstheme="minorHAnsi"/>
          <w:b/>
          <w:bCs/>
          <w:sz w:val="20"/>
          <w:szCs w:val="20"/>
        </w:rPr>
        <w:t>Outcome3.1</w:t>
      </w:r>
      <w:r w:rsidRPr="00026001">
        <w:rPr>
          <w:rFonts w:cstheme="minorHAnsi"/>
          <w:sz w:val="20"/>
          <w:szCs w:val="20"/>
        </w:rPr>
        <w:t>: Capacity of Cuba to adapt to climate change, by deepening the knowledge of vulnerability and climate risks and monitoring adaptation actions strengthened.</w:t>
      </w:r>
    </w:p>
    <w:p w14:paraId="365A3CE0" w14:textId="77777777" w:rsidR="00F63569" w:rsidRPr="00026001" w:rsidRDefault="00F63569" w:rsidP="00F63569">
      <w:pPr>
        <w:widowControl w:val="0"/>
        <w:suppressAutoHyphens/>
        <w:spacing w:after="200"/>
        <w:jc w:val="both"/>
        <w:rPr>
          <w:rFonts w:cstheme="minorHAnsi"/>
          <w:noProof/>
          <w:sz w:val="20"/>
          <w:szCs w:val="20"/>
        </w:rPr>
      </w:pPr>
      <w:r w:rsidRPr="00026001">
        <w:rPr>
          <w:rFonts w:cstheme="minorHAnsi"/>
          <w:noProof/>
          <w:sz w:val="20"/>
          <w:szCs w:val="20"/>
        </w:rPr>
        <w:t xml:space="preserve">This Outcome is aimed at updating the information on the environmental, social and economic characteristics, which </w:t>
      </w:r>
      <w:r w:rsidRPr="00026001">
        <w:rPr>
          <w:rFonts w:cstheme="minorHAnsi"/>
          <w:noProof/>
          <w:sz w:val="20"/>
          <w:szCs w:val="20"/>
        </w:rPr>
        <w:lastRenderedPageBreak/>
        <w:t xml:space="preserve">reflect the threat posed by climate change to the country, and directly affect the vulnerability of the population to this threat and the generation of greenhouse effect gases. At the same time, these characteristics allow the identification of national capacities for adaptation and mitigation of climate change. </w:t>
      </w:r>
    </w:p>
    <w:p w14:paraId="3EDE284E" w14:textId="77777777" w:rsidR="00F63569" w:rsidRPr="00026001" w:rsidRDefault="00F63569" w:rsidP="00F63569">
      <w:pPr>
        <w:ind w:right="54"/>
        <w:jc w:val="both"/>
        <w:rPr>
          <w:rStyle w:val="hps"/>
          <w:rFonts w:cstheme="minorHAnsi"/>
          <w:sz w:val="20"/>
          <w:szCs w:val="20"/>
        </w:rPr>
      </w:pPr>
      <w:r w:rsidRPr="00026001">
        <w:rPr>
          <w:rStyle w:val="hps"/>
          <w:rFonts w:cstheme="minorHAnsi"/>
          <w:sz w:val="20"/>
          <w:szCs w:val="20"/>
        </w:rPr>
        <w:t>The following activities will be carried out in this Outcome:</w:t>
      </w:r>
    </w:p>
    <w:p w14:paraId="6BBD0463" w14:textId="77777777" w:rsidR="00F63569" w:rsidRPr="00026001" w:rsidRDefault="00F63569" w:rsidP="00F63569">
      <w:pPr>
        <w:autoSpaceDE w:val="0"/>
        <w:autoSpaceDN w:val="0"/>
        <w:adjustRightInd w:val="0"/>
        <w:jc w:val="both"/>
        <w:rPr>
          <w:rFonts w:cstheme="minorHAnsi"/>
          <w:sz w:val="20"/>
          <w:szCs w:val="20"/>
        </w:rPr>
      </w:pPr>
      <w:r w:rsidRPr="00026001">
        <w:rPr>
          <w:rFonts w:cstheme="minorHAnsi"/>
          <w:sz w:val="20"/>
          <w:szCs w:val="20"/>
        </w:rPr>
        <w:t>3.1.1. The impacts of climate change with gender approach for the First and Second BTRs prepared and compiled to be communicated to the UNFCCC in 2024 and 2026.</w:t>
      </w:r>
    </w:p>
    <w:p w14:paraId="4D5E31D1" w14:textId="77777777" w:rsidR="00F63569" w:rsidRPr="00026001" w:rsidRDefault="00F63569" w:rsidP="00F63569">
      <w:pPr>
        <w:autoSpaceDE w:val="0"/>
        <w:autoSpaceDN w:val="0"/>
        <w:adjustRightInd w:val="0"/>
        <w:jc w:val="both"/>
        <w:rPr>
          <w:rFonts w:cstheme="minorHAnsi"/>
          <w:sz w:val="20"/>
          <w:szCs w:val="20"/>
        </w:rPr>
      </w:pPr>
      <w:r w:rsidRPr="00026001">
        <w:rPr>
          <w:rFonts w:cstheme="minorHAnsi"/>
          <w:sz w:val="20"/>
          <w:szCs w:val="20"/>
        </w:rPr>
        <w:t>Adaptation content in the 1</w:t>
      </w:r>
      <w:r w:rsidRPr="00026001">
        <w:rPr>
          <w:rFonts w:cstheme="minorHAnsi"/>
          <w:sz w:val="20"/>
          <w:szCs w:val="20"/>
          <w:vertAlign w:val="superscript"/>
        </w:rPr>
        <w:t>st</w:t>
      </w:r>
      <w:r w:rsidRPr="00026001">
        <w:rPr>
          <w:rFonts w:cstheme="minorHAnsi"/>
          <w:sz w:val="20"/>
          <w:szCs w:val="20"/>
        </w:rPr>
        <w:t xml:space="preserve"> BTR and 2BTR: effects of climate change and adaptation measures (under Article 7 of the Paris Agreement); national circumstances, institutional arrangements and legal frameworks;  effects, risks and vulnerabilities; priorities and obstacles; adaptation strategies, policies, plans, objectives and measures to integrate adaptation into national policies and strategies; progress made in the application of adaptation measures; supervision and evaluation of adaptation measures and processes; information related to the prevention, minimization and treatment of losses and damages associated with the effects of climate change; cooperation, good practices, experiences and lessons learned. </w:t>
      </w:r>
    </w:p>
    <w:p w14:paraId="31A9EF7A" w14:textId="77777777" w:rsidR="00F63569" w:rsidRPr="00026001" w:rsidRDefault="00F63569" w:rsidP="00F63569">
      <w:pPr>
        <w:autoSpaceDE w:val="0"/>
        <w:autoSpaceDN w:val="0"/>
        <w:adjustRightInd w:val="0"/>
        <w:jc w:val="both"/>
        <w:rPr>
          <w:rFonts w:cstheme="minorHAnsi"/>
          <w:sz w:val="20"/>
          <w:szCs w:val="20"/>
        </w:rPr>
      </w:pPr>
      <w:r w:rsidRPr="00026001">
        <w:rPr>
          <w:rFonts w:cstheme="minorHAnsi"/>
          <w:sz w:val="20"/>
          <w:szCs w:val="20"/>
        </w:rPr>
        <w:t>3.1.2. Adaptation actions and the progress of their implementation assessed and compiled for the BTRs. Adaptation actions and the progress of their implementation assessed: including a progress report of the NDC, adaptation plans, adaptation projects and initiative, adaptation measures for territories of priority regions of the vulnerability study and how gender perspectives are integrated into adaptation.</w:t>
      </w:r>
    </w:p>
    <w:p w14:paraId="5F54D8E9" w14:textId="77777777" w:rsidR="00F63569" w:rsidRPr="00026001" w:rsidRDefault="00F63569" w:rsidP="00F63569">
      <w:pPr>
        <w:autoSpaceDE w:val="0"/>
        <w:autoSpaceDN w:val="0"/>
        <w:adjustRightInd w:val="0"/>
        <w:jc w:val="both"/>
        <w:rPr>
          <w:rFonts w:cstheme="minorHAnsi"/>
          <w:sz w:val="20"/>
          <w:szCs w:val="20"/>
        </w:rPr>
      </w:pPr>
      <w:r w:rsidRPr="00026001">
        <w:rPr>
          <w:rFonts w:cstheme="minorHAnsi"/>
          <w:sz w:val="20"/>
          <w:szCs w:val="20"/>
        </w:rPr>
        <w:t>In line with Decision 9/CMA.1 Parties may submit and update their adaptation communication as a component of, or in conjunction with the reports on impacts and adaptation as stipulated in Article 13, paragraph 8, of the PA. Cuba will evaluate during project implementation to include their Adaptation Communication(s) in conjunction with their BTR2 reports.</w:t>
      </w:r>
    </w:p>
    <w:p w14:paraId="55124852" w14:textId="77777777" w:rsidR="00F63569" w:rsidRPr="00026001" w:rsidRDefault="00F63569" w:rsidP="00F63569">
      <w:pPr>
        <w:autoSpaceDE w:val="0"/>
        <w:autoSpaceDN w:val="0"/>
        <w:adjustRightInd w:val="0"/>
        <w:jc w:val="both"/>
        <w:rPr>
          <w:rFonts w:cstheme="minorHAnsi"/>
          <w:sz w:val="20"/>
          <w:szCs w:val="20"/>
        </w:rPr>
      </w:pPr>
      <w:r w:rsidRPr="00026001">
        <w:rPr>
          <w:rFonts w:cstheme="minorHAnsi"/>
          <w:sz w:val="20"/>
          <w:szCs w:val="20"/>
        </w:rPr>
        <w:t>3.1.3. The Fourth National Communication (Articles 4.1 and 12.1 of the Convention; decision 17/CP.8) has been prepared for communication as a joint report with the Second BTR to the UNFCCC in 2026.</w:t>
      </w:r>
    </w:p>
    <w:p w14:paraId="396D5E49" w14:textId="77777777" w:rsidR="00F63569" w:rsidRPr="00026001" w:rsidRDefault="00F63569" w:rsidP="00F63569">
      <w:pPr>
        <w:jc w:val="both"/>
        <w:rPr>
          <w:rFonts w:cstheme="minorHAnsi"/>
          <w:noProof/>
          <w:sz w:val="20"/>
          <w:szCs w:val="20"/>
        </w:rPr>
      </w:pPr>
      <w:r w:rsidRPr="00026001">
        <w:rPr>
          <w:rFonts w:cstheme="minorHAnsi"/>
          <w:noProof/>
          <w:sz w:val="20"/>
          <w:szCs w:val="20"/>
        </w:rPr>
        <w:t xml:space="preserve">Chapters of the 4CN (Articles 4.1 and 12.1 of the Convention; decision 17/CP.8): national circumstances, institutional arrangements and legal frameworks; </w:t>
      </w:r>
      <w:r w:rsidRPr="00026001">
        <w:rPr>
          <w:rFonts w:eastAsia="Candara" w:cstheme="minorHAnsi"/>
          <w:sz w:val="20"/>
          <w:szCs w:val="20"/>
          <w:lang w:eastAsia="en-IN"/>
        </w:rPr>
        <w:t xml:space="preserve">National f Greenhouse Gas Inventory </w:t>
      </w:r>
      <w:r w:rsidRPr="00026001">
        <w:rPr>
          <w:rFonts w:cstheme="minorHAnsi"/>
          <w:noProof/>
          <w:sz w:val="20"/>
          <w:szCs w:val="20"/>
        </w:rPr>
        <w:t>(Synthesis Report); programs that contain measures for adequate adaptation (Variations and changes in climate and climate future; Vulnerabilities, impacts and risks; National priorities and evaluation of the implementation of adaptation measures; Impacts and adaptation sensitive to gender and vulnerable groups); programs that contain mitigation measures (Synthesis Report); other pertinent information for the achievement of the objectives of the Convention: education, training and public awareness, gender, research and systemic observation, South-South cooperationand; obstacles, gaps and related needs</w:t>
      </w:r>
    </w:p>
    <w:p w14:paraId="33C6F0F6" w14:textId="77777777" w:rsidR="00F63569" w:rsidRPr="00026001" w:rsidRDefault="00F63569" w:rsidP="00F63569">
      <w:pPr>
        <w:autoSpaceDE w:val="0"/>
        <w:autoSpaceDN w:val="0"/>
        <w:adjustRightInd w:val="0"/>
        <w:jc w:val="both"/>
        <w:rPr>
          <w:rFonts w:cstheme="minorHAnsi"/>
          <w:sz w:val="20"/>
          <w:szCs w:val="20"/>
        </w:rPr>
      </w:pPr>
      <w:r w:rsidRPr="00026001">
        <w:rPr>
          <w:rFonts w:cstheme="minorHAnsi"/>
          <w:sz w:val="20"/>
          <w:szCs w:val="20"/>
        </w:rPr>
        <w:t>The Project will prepare a Gender analysis and Gender action plan during its inception phase with the identification of strategic actions to deepen the incorporation of gender in the design and implementation of climate change action activities, guaranteeing effective participation in its preparation process of women.</w:t>
      </w:r>
    </w:p>
    <w:p w14:paraId="7216CA0E" w14:textId="77777777" w:rsidR="00F63569" w:rsidRPr="00026001" w:rsidRDefault="00F63569" w:rsidP="00F63569">
      <w:pPr>
        <w:spacing w:after="0" w:line="240" w:lineRule="auto"/>
        <w:ind w:left="169"/>
        <w:jc w:val="both"/>
        <w:rPr>
          <w:rFonts w:eastAsia="Times New Roman" w:cstheme="minorHAnsi"/>
          <w:color w:val="000000"/>
          <w:sz w:val="20"/>
          <w:szCs w:val="20"/>
        </w:rPr>
      </w:pPr>
    </w:p>
    <w:p w14:paraId="6F52803B" w14:textId="77777777" w:rsidR="00F63569" w:rsidRPr="00026001" w:rsidRDefault="00F63569" w:rsidP="00F63569">
      <w:pPr>
        <w:rPr>
          <w:rFonts w:cstheme="minorHAnsi"/>
          <w:b/>
          <w:bCs/>
          <w:iCs/>
          <w:sz w:val="20"/>
        </w:rPr>
      </w:pPr>
      <w:r w:rsidRPr="00026001">
        <w:rPr>
          <w:rFonts w:cstheme="minorHAnsi"/>
          <w:b/>
          <w:bCs/>
          <w:iCs/>
          <w:sz w:val="20"/>
        </w:rPr>
        <w:t>Component 4: Monitoring and evaluation</w:t>
      </w:r>
    </w:p>
    <w:p w14:paraId="4B0E4F18" w14:textId="77777777" w:rsidR="00F63569" w:rsidRPr="00026001" w:rsidRDefault="00F63569" w:rsidP="00F63569">
      <w:pPr>
        <w:tabs>
          <w:tab w:val="left" w:pos="1586"/>
        </w:tabs>
        <w:spacing w:after="0" w:line="240" w:lineRule="auto"/>
        <w:ind w:right="27"/>
        <w:jc w:val="both"/>
        <w:rPr>
          <w:rFonts w:eastAsia="Times New Roman" w:cstheme="minorHAnsi"/>
          <w:b/>
          <w:sz w:val="20"/>
          <w:szCs w:val="20"/>
        </w:rPr>
      </w:pPr>
    </w:p>
    <w:p w14:paraId="7EFD28B4" w14:textId="77777777" w:rsidR="00F63569" w:rsidRPr="00026001" w:rsidRDefault="00F63569" w:rsidP="00F63569">
      <w:pPr>
        <w:spacing w:after="0" w:line="240" w:lineRule="auto"/>
        <w:jc w:val="both"/>
        <w:rPr>
          <w:rFonts w:eastAsia="Times New Roman" w:cstheme="minorHAnsi"/>
          <w:sz w:val="20"/>
          <w:szCs w:val="20"/>
        </w:rPr>
      </w:pPr>
      <w:r w:rsidRPr="00026001">
        <w:rPr>
          <w:rFonts w:eastAsia="Times New Roman" w:cstheme="minorHAnsi"/>
          <w:sz w:val="20"/>
          <w:szCs w:val="20"/>
        </w:rPr>
        <w:t>4.1. Project regularly monitored, inception workshop organized, lessons learned compiled and disseminated.</w:t>
      </w:r>
    </w:p>
    <w:p w14:paraId="510F6B30" w14:textId="77777777" w:rsidR="00F63569" w:rsidRPr="00026001" w:rsidRDefault="00F63569" w:rsidP="00F63569">
      <w:pPr>
        <w:spacing w:after="0" w:line="240" w:lineRule="auto"/>
        <w:rPr>
          <w:rFonts w:eastAsia="Times New Roman" w:cstheme="minorHAnsi"/>
          <w:sz w:val="20"/>
          <w:szCs w:val="20"/>
        </w:rPr>
      </w:pPr>
    </w:p>
    <w:p w14:paraId="578FFC8F" w14:textId="77777777" w:rsidR="00F63569" w:rsidRPr="00026001" w:rsidRDefault="00F63569" w:rsidP="00F63569">
      <w:pPr>
        <w:spacing w:after="0" w:line="240" w:lineRule="auto"/>
        <w:rPr>
          <w:rFonts w:eastAsia="Times New Roman" w:cstheme="minorHAnsi"/>
          <w:color w:val="000000"/>
          <w:sz w:val="20"/>
          <w:szCs w:val="20"/>
          <w:u w:val="single"/>
        </w:rPr>
      </w:pPr>
      <w:r w:rsidRPr="00026001">
        <w:rPr>
          <w:rFonts w:eastAsia="Times New Roman" w:cstheme="minorHAnsi"/>
          <w:color w:val="000000"/>
          <w:sz w:val="20"/>
          <w:szCs w:val="20"/>
          <w:u w:val="single"/>
        </w:rPr>
        <w:t>4.1.1. Inception workshop organized, and Inception Report compiled.</w:t>
      </w:r>
    </w:p>
    <w:p w14:paraId="49D8D7E9" w14:textId="77777777" w:rsidR="00F63569" w:rsidRPr="00026001" w:rsidRDefault="00F63569" w:rsidP="00F63569">
      <w:pPr>
        <w:spacing w:after="0" w:line="240" w:lineRule="auto"/>
        <w:rPr>
          <w:rFonts w:eastAsia="Times New Roman" w:cstheme="minorHAnsi"/>
          <w:color w:val="000000"/>
          <w:sz w:val="20"/>
          <w:szCs w:val="20"/>
          <w:u w:val="single"/>
        </w:rPr>
      </w:pPr>
    </w:p>
    <w:p w14:paraId="1EDFD6F2" w14:textId="77777777" w:rsidR="00F63569" w:rsidRPr="00026001" w:rsidRDefault="00F63569" w:rsidP="00F63569">
      <w:pPr>
        <w:spacing w:after="0" w:line="240" w:lineRule="auto"/>
        <w:rPr>
          <w:rFonts w:eastAsia="Times New Roman" w:cstheme="minorHAnsi"/>
          <w:color w:val="000000"/>
          <w:sz w:val="20"/>
          <w:szCs w:val="20"/>
          <w:u w:val="single"/>
        </w:rPr>
      </w:pPr>
      <w:r w:rsidRPr="00026001">
        <w:rPr>
          <w:rFonts w:eastAsia="Times New Roman" w:cstheme="minorHAnsi"/>
          <w:color w:val="000000"/>
          <w:sz w:val="20"/>
          <w:szCs w:val="20"/>
          <w:u w:val="single"/>
        </w:rPr>
        <w:t>4.1.2. Project annual financial and progress reports and Annual Status Surveys prepared.</w:t>
      </w:r>
    </w:p>
    <w:p w14:paraId="0C45B877" w14:textId="77777777" w:rsidR="00F63569" w:rsidRPr="00026001" w:rsidRDefault="00F63569" w:rsidP="00F63569">
      <w:pPr>
        <w:spacing w:after="0" w:line="240" w:lineRule="auto"/>
        <w:rPr>
          <w:rFonts w:eastAsia="Times New Roman" w:cstheme="minorHAnsi"/>
          <w:color w:val="000000"/>
          <w:sz w:val="20"/>
          <w:szCs w:val="20"/>
          <w:u w:val="single"/>
        </w:rPr>
      </w:pPr>
    </w:p>
    <w:p w14:paraId="69C269B2" w14:textId="77777777" w:rsidR="00F63569" w:rsidRPr="00026001" w:rsidRDefault="00F63569" w:rsidP="00F63569">
      <w:pPr>
        <w:spacing w:after="0" w:line="240" w:lineRule="auto"/>
        <w:rPr>
          <w:rFonts w:eastAsia="Times New Roman" w:cstheme="minorHAnsi"/>
          <w:color w:val="000000"/>
          <w:sz w:val="20"/>
          <w:szCs w:val="20"/>
        </w:rPr>
      </w:pPr>
      <w:r w:rsidRPr="00026001">
        <w:rPr>
          <w:rFonts w:eastAsia="Times New Roman" w:cstheme="minorHAnsi"/>
          <w:color w:val="000000"/>
          <w:sz w:val="20"/>
          <w:szCs w:val="20"/>
          <w:u w:val="single"/>
        </w:rPr>
        <w:lastRenderedPageBreak/>
        <w:t>4.1.3. End of Project report including lessons learnt compiled.</w:t>
      </w:r>
    </w:p>
    <w:p w14:paraId="625DC1E8" w14:textId="77777777" w:rsidR="00F63569" w:rsidRPr="00026001" w:rsidRDefault="00F63569" w:rsidP="00F63569">
      <w:pPr>
        <w:spacing w:after="0" w:line="240" w:lineRule="auto"/>
        <w:jc w:val="both"/>
        <w:rPr>
          <w:rFonts w:eastAsia="Times New Roman" w:cstheme="minorHAnsi"/>
          <w:color w:val="000000"/>
          <w:sz w:val="20"/>
          <w:szCs w:val="20"/>
        </w:rPr>
      </w:pPr>
    </w:p>
    <w:p w14:paraId="41E4BEDE" w14:textId="77777777" w:rsidR="00F63569" w:rsidRPr="00026001" w:rsidRDefault="00F63569" w:rsidP="00F63569">
      <w:pPr>
        <w:spacing w:after="0" w:line="240" w:lineRule="auto"/>
        <w:jc w:val="both"/>
        <w:rPr>
          <w:rFonts w:eastAsia="Times New Roman" w:cstheme="minorHAnsi"/>
          <w:color w:val="000000"/>
          <w:sz w:val="20"/>
          <w:szCs w:val="20"/>
        </w:rPr>
      </w:pPr>
      <w:r w:rsidRPr="00026001">
        <w:rPr>
          <w:rFonts w:eastAsia="Times New Roman" w:cstheme="minorHAnsi"/>
          <w:color w:val="000000"/>
          <w:sz w:val="20"/>
          <w:szCs w:val="20"/>
        </w:rPr>
        <w:t>Monitoring and Evaluation activities will be executed in line with the M&amp;E plan described under Chapter VI – Monitoring and Evaluation (M&amp;E) Plan.</w:t>
      </w:r>
    </w:p>
    <w:p w14:paraId="6D37887D" w14:textId="77777777" w:rsidR="00485F0E" w:rsidRPr="002E7EC8" w:rsidRDefault="00485F0E" w:rsidP="00485F0E">
      <w:pPr>
        <w:spacing w:after="0" w:line="240" w:lineRule="auto"/>
        <w:jc w:val="both"/>
        <w:rPr>
          <w:rFonts w:eastAsia="SimSun" w:cstheme="minorHAnsi"/>
          <w:i/>
          <w:sz w:val="20"/>
          <w:szCs w:val="20"/>
        </w:rPr>
      </w:pPr>
    </w:p>
    <w:p w14:paraId="067C1DD9" w14:textId="77777777" w:rsidR="00485F0E" w:rsidRPr="002E7EC8" w:rsidRDefault="00485F0E" w:rsidP="00485F0E">
      <w:pPr>
        <w:spacing w:after="0" w:line="240" w:lineRule="auto"/>
        <w:jc w:val="both"/>
        <w:rPr>
          <w:rFonts w:eastAsia="SimSun" w:cstheme="minorHAnsi"/>
          <w:color w:val="000000"/>
          <w:sz w:val="20"/>
          <w:szCs w:val="24"/>
        </w:rPr>
      </w:pPr>
      <w:r w:rsidRPr="00E53308">
        <w:rPr>
          <w:rFonts w:eastAsia="SimSun" w:cstheme="minorHAnsi"/>
          <w:b/>
          <w:bCs/>
          <w:sz w:val="20"/>
          <w:szCs w:val="24"/>
          <w:u w:val="single"/>
        </w:rPr>
        <w:t>Agreement on intellectual property rights</w:t>
      </w:r>
      <w:r w:rsidRPr="002E7EC8">
        <w:rPr>
          <w:rFonts w:eastAsia="SimSun" w:cstheme="minorHAnsi"/>
          <w:sz w:val="20"/>
          <w:szCs w:val="24"/>
          <w:u w:val="single"/>
        </w:rPr>
        <w:t xml:space="preserve"> and use of the logo on the project’s deliverables and disclosure of information</w:t>
      </w:r>
      <w:r w:rsidRPr="002E7EC8">
        <w:rPr>
          <w:rFonts w:eastAsia="SimSun" w:cstheme="minorHAnsi"/>
          <w:b/>
          <w:bCs/>
          <w:sz w:val="20"/>
          <w:szCs w:val="24"/>
        </w:rPr>
        <w:t xml:space="preserve">: </w:t>
      </w:r>
      <w:r w:rsidRPr="002E7EC8">
        <w:rPr>
          <w:rFonts w:eastAsia="SimSun" w:cstheme="minorHAnsi"/>
          <w:sz w:val="20"/>
          <w:szCs w:val="24"/>
        </w:rPr>
        <w:t>To accord proper acknowledgement to the GEF for providing grant funding, the GEF logo will appear together with the UNDP logo on all promotional materials, other written materials like publications developed by the project, and project hardware. Any citation on publications regarding projects funded by the GEF will also accord proper acknowledgement to the GEF. Information will be disclosed per relevant policies, notably the UNDP Disclosure Policy</w:t>
      </w:r>
      <w:r w:rsidRPr="002E7EC8">
        <w:rPr>
          <w:rFonts w:eastAsia="SimSun" w:cstheme="minorHAnsi"/>
          <w:sz w:val="18"/>
          <w:szCs w:val="24"/>
          <w:vertAlign w:val="superscript"/>
        </w:rPr>
        <w:footnoteReference w:id="9"/>
      </w:r>
      <w:r w:rsidRPr="002E7EC8">
        <w:rPr>
          <w:rFonts w:eastAsia="SimSun" w:cstheme="minorHAnsi"/>
          <w:sz w:val="20"/>
          <w:szCs w:val="24"/>
        </w:rPr>
        <w:t xml:space="preserve"> and</w:t>
      </w:r>
      <w:r w:rsidRPr="002E7EC8">
        <w:rPr>
          <w:rFonts w:eastAsia="SimSun" w:cstheme="minorHAnsi"/>
          <w:color w:val="000000"/>
          <w:sz w:val="20"/>
          <w:szCs w:val="24"/>
        </w:rPr>
        <w:t xml:space="preserve"> the GEF policy on public involvement</w:t>
      </w:r>
      <w:r w:rsidRPr="002E7EC8">
        <w:rPr>
          <w:rFonts w:eastAsia="SimSun" w:cstheme="minorHAnsi"/>
          <w:color w:val="000000"/>
          <w:sz w:val="18"/>
          <w:szCs w:val="24"/>
          <w:vertAlign w:val="superscript"/>
        </w:rPr>
        <w:footnoteReference w:id="10"/>
      </w:r>
      <w:r w:rsidRPr="002E7EC8">
        <w:rPr>
          <w:rFonts w:eastAsia="SimSun" w:cstheme="minorHAnsi"/>
          <w:color w:val="000000"/>
          <w:sz w:val="20"/>
          <w:szCs w:val="24"/>
        </w:rPr>
        <w:t xml:space="preserve">. </w:t>
      </w:r>
    </w:p>
    <w:p w14:paraId="6291B9D0" w14:textId="77777777" w:rsidR="00485F0E" w:rsidRPr="002E7EC8" w:rsidRDefault="00485F0E" w:rsidP="00485F0E">
      <w:pPr>
        <w:spacing w:after="0" w:line="240" w:lineRule="auto"/>
        <w:jc w:val="both"/>
        <w:rPr>
          <w:rFonts w:eastAsia="SimSun" w:cstheme="minorHAnsi"/>
          <w:i/>
          <w:sz w:val="20"/>
          <w:szCs w:val="20"/>
        </w:rPr>
      </w:pPr>
    </w:p>
    <w:p w14:paraId="56D90FEA" w14:textId="77777777" w:rsidR="00290D14" w:rsidRPr="00E53308" w:rsidRDefault="00485F0E" w:rsidP="00485F0E">
      <w:pPr>
        <w:spacing w:after="0" w:line="240" w:lineRule="auto"/>
        <w:jc w:val="both"/>
        <w:rPr>
          <w:rFonts w:eastAsia="SimSun" w:cstheme="minorHAnsi"/>
          <w:b/>
          <w:bCs/>
          <w:sz w:val="20"/>
          <w:szCs w:val="24"/>
        </w:rPr>
      </w:pPr>
      <w:r w:rsidRPr="00E53308">
        <w:rPr>
          <w:rFonts w:eastAsia="SimSun" w:cstheme="minorHAnsi"/>
          <w:b/>
          <w:bCs/>
          <w:sz w:val="20"/>
          <w:szCs w:val="24"/>
          <w:u w:val="single"/>
        </w:rPr>
        <w:t>Partnerships</w:t>
      </w:r>
      <w:r w:rsidRPr="00E53308">
        <w:rPr>
          <w:rFonts w:eastAsia="SimSun" w:cstheme="minorHAnsi"/>
          <w:b/>
          <w:bCs/>
          <w:sz w:val="20"/>
          <w:szCs w:val="24"/>
        </w:rPr>
        <w:t>:</w:t>
      </w:r>
    </w:p>
    <w:p w14:paraId="6E06F8ED" w14:textId="77777777" w:rsidR="00827359" w:rsidRPr="00026001" w:rsidRDefault="00827359" w:rsidP="00827359">
      <w:pPr>
        <w:spacing w:after="0" w:line="240" w:lineRule="auto"/>
        <w:jc w:val="both"/>
        <w:rPr>
          <w:rFonts w:cstheme="minorHAnsi"/>
          <w:sz w:val="20"/>
          <w:szCs w:val="20"/>
        </w:rPr>
      </w:pPr>
      <w:r w:rsidRPr="00026001">
        <w:rPr>
          <w:rFonts w:cstheme="minorHAnsi"/>
          <w:sz w:val="20"/>
          <w:szCs w:val="20"/>
        </w:rPr>
        <w:t xml:space="preserve">UNDP and CUBAENERGIA will ensure technical alignment and complementary with all the projects under implementation and programmed (see table above). </w:t>
      </w:r>
      <w:proofErr w:type="gramStart"/>
      <w:r w:rsidRPr="00026001">
        <w:rPr>
          <w:rFonts w:cstheme="minorHAnsi"/>
          <w:sz w:val="20"/>
          <w:szCs w:val="20"/>
        </w:rPr>
        <w:t>In particular with</w:t>
      </w:r>
      <w:proofErr w:type="gramEnd"/>
      <w:r w:rsidRPr="00026001">
        <w:rPr>
          <w:rFonts w:cstheme="minorHAnsi"/>
          <w:sz w:val="20"/>
          <w:szCs w:val="20"/>
        </w:rPr>
        <w:t xml:space="preserve"> the project “UND/GCF Strengthening capacities to scale up climate finance in Cuba and development of project pipeline with funding proposals on adaptation and mitigation (Readiness II)” and “UNDP/GCF Adaptation Plan for the Havana Coastal Zone (NAP HCZ)”. The Readiness II project will be developing a MRV system for climate finance, to track finance needed and received, the information captured by this MRV system will be used later during the elaboration of the first BTR report. For the case of the NAP HCZ, the adaptation measures included in the plan for the Habana coastal zone that is being developed will be reported in the second BTR and fourth NC.</w:t>
      </w:r>
    </w:p>
    <w:p w14:paraId="1C888C91" w14:textId="77777777" w:rsidR="00827359" w:rsidRPr="00026001" w:rsidRDefault="00827359" w:rsidP="00827359">
      <w:pPr>
        <w:spacing w:after="0" w:line="240" w:lineRule="auto"/>
        <w:jc w:val="both"/>
        <w:rPr>
          <w:rFonts w:cstheme="minorHAnsi"/>
          <w:sz w:val="20"/>
          <w:szCs w:val="20"/>
          <w:lang w:val="en-CA"/>
        </w:rPr>
      </w:pPr>
    </w:p>
    <w:p w14:paraId="4818106A" w14:textId="77777777" w:rsidR="00827359" w:rsidRPr="00026001" w:rsidRDefault="00827359" w:rsidP="00827359">
      <w:pPr>
        <w:spacing w:after="0" w:line="240" w:lineRule="auto"/>
        <w:jc w:val="both"/>
        <w:rPr>
          <w:rFonts w:cstheme="minorHAnsi"/>
          <w:sz w:val="20"/>
          <w:szCs w:val="20"/>
        </w:rPr>
      </w:pPr>
    </w:p>
    <w:p w14:paraId="5E3A8946" w14:textId="32EB7AF5" w:rsidR="00827359" w:rsidRPr="00026001" w:rsidRDefault="00827359" w:rsidP="00827359">
      <w:pPr>
        <w:pStyle w:val="Caption"/>
        <w:rPr>
          <w:rFonts w:asciiTheme="minorHAnsi" w:hAnsiTheme="minorHAnsi" w:cstheme="minorHAnsi"/>
          <w:bCs w:val="0"/>
          <w:iCs/>
          <w:sz w:val="20"/>
          <w:szCs w:val="20"/>
        </w:rPr>
      </w:pPr>
      <w:r w:rsidRPr="00026001">
        <w:rPr>
          <w:rFonts w:asciiTheme="minorHAnsi" w:hAnsiTheme="minorHAnsi" w:cstheme="minorHAnsi"/>
          <w:bCs w:val="0"/>
          <w:iCs/>
          <w:sz w:val="20"/>
          <w:szCs w:val="20"/>
        </w:rPr>
        <w:t xml:space="preserve">Table </w:t>
      </w:r>
      <w:r w:rsidRPr="00026001">
        <w:rPr>
          <w:rFonts w:asciiTheme="minorHAnsi" w:hAnsiTheme="minorHAnsi" w:cstheme="minorHAnsi"/>
          <w:bCs w:val="0"/>
          <w:iCs/>
          <w:sz w:val="20"/>
          <w:szCs w:val="20"/>
        </w:rPr>
        <w:fldChar w:fldCharType="begin"/>
      </w:r>
      <w:r w:rsidRPr="00026001">
        <w:rPr>
          <w:rFonts w:asciiTheme="minorHAnsi" w:hAnsiTheme="minorHAnsi" w:cstheme="minorHAnsi"/>
          <w:bCs w:val="0"/>
          <w:iCs/>
          <w:sz w:val="20"/>
          <w:szCs w:val="20"/>
        </w:rPr>
        <w:instrText xml:space="preserve"> SEQ Table \* ARABIC </w:instrText>
      </w:r>
      <w:r w:rsidRPr="00026001">
        <w:rPr>
          <w:rFonts w:asciiTheme="minorHAnsi" w:hAnsiTheme="minorHAnsi" w:cstheme="minorHAnsi"/>
          <w:bCs w:val="0"/>
          <w:iCs/>
          <w:sz w:val="20"/>
          <w:szCs w:val="20"/>
        </w:rPr>
        <w:fldChar w:fldCharType="separate"/>
      </w:r>
      <w:r w:rsidR="0098617B">
        <w:rPr>
          <w:rFonts w:asciiTheme="minorHAnsi" w:hAnsiTheme="minorHAnsi" w:cstheme="minorHAnsi"/>
          <w:bCs w:val="0"/>
          <w:iCs/>
          <w:noProof/>
          <w:sz w:val="20"/>
          <w:szCs w:val="20"/>
        </w:rPr>
        <w:t>1</w:t>
      </w:r>
      <w:r w:rsidRPr="00026001">
        <w:rPr>
          <w:rFonts w:asciiTheme="minorHAnsi" w:hAnsiTheme="minorHAnsi" w:cstheme="minorHAnsi"/>
          <w:bCs w:val="0"/>
          <w:iCs/>
          <w:sz w:val="20"/>
          <w:szCs w:val="20"/>
        </w:rPr>
        <w:fldChar w:fldCharType="end"/>
      </w:r>
      <w:r w:rsidRPr="00026001">
        <w:rPr>
          <w:rFonts w:asciiTheme="minorHAnsi" w:hAnsiTheme="minorHAnsi" w:cstheme="minorHAnsi"/>
          <w:bCs w:val="0"/>
          <w:iCs/>
          <w:sz w:val="20"/>
          <w:szCs w:val="20"/>
        </w:rPr>
        <w:t>. Complementary Projects</w:t>
      </w:r>
    </w:p>
    <w:tbl>
      <w:tblPr>
        <w:tblStyle w:val="Tablaconcuadrcula2"/>
        <w:tblW w:w="9715" w:type="dxa"/>
        <w:tblInd w:w="-5" w:type="dxa"/>
        <w:tblLook w:val="04A0" w:firstRow="1" w:lastRow="0" w:firstColumn="1" w:lastColumn="0" w:noHBand="0" w:noVBand="1"/>
      </w:tblPr>
      <w:tblGrid>
        <w:gridCol w:w="4050"/>
        <w:gridCol w:w="5665"/>
      </w:tblGrid>
      <w:tr w:rsidR="00827359" w:rsidRPr="00026001" w14:paraId="3D19A907" w14:textId="77777777" w:rsidTr="0058392C">
        <w:tc>
          <w:tcPr>
            <w:tcW w:w="4050" w:type="dxa"/>
            <w:shd w:val="clear" w:color="auto" w:fill="auto"/>
            <w:vAlign w:val="center"/>
          </w:tcPr>
          <w:p w14:paraId="06B1294F" w14:textId="77777777" w:rsidR="00827359" w:rsidRPr="002E7EC8" w:rsidRDefault="00827359" w:rsidP="00C93DF9">
            <w:pPr>
              <w:spacing w:after="120"/>
              <w:ind w:right="-29"/>
              <w:jc w:val="both"/>
              <w:rPr>
                <w:rFonts w:cstheme="minorHAnsi"/>
                <w:b/>
                <w:sz w:val="16"/>
                <w:szCs w:val="16"/>
              </w:rPr>
            </w:pPr>
            <w:r w:rsidRPr="002E7EC8">
              <w:rPr>
                <w:rFonts w:cstheme="minorHAnsi"/>
                <w:b/>
                <w:sz w:val="16"/>
                <w:szCs w:val="16"/>
              </w:rPr>
              <w:t>Title of the project</w:t>
            </w:r>
          </w:p>
        </w:tc>
        <w:tc>
          <w:tcPr>
            <w:tcW w:w="5665" w:type="dxa"/>
            <w:shd w:val="clear" w:color="auto" w:fill="auto"/>
            <w:vAlign w:val="center"/>
          </w:tcPr>
          <w:p w14:paraId="558A7E3C" w14:textId="77777777" w:rsidR="00827359" w:rsidRPr="002E7EC8" w:rsidRDefault="00827359" w:rsidP="00C93DF9">
            <w:pPr>
              <w:spacing w:after="120"/>
              <w:ind w:right="-29"/>
              <w:jc w:val="both"/>
              <w:rPr>
                <w:rFonts w:cstheme="minorHAnsi"/>
                <w:b/>
                <w:sz w:val="16"/>
                <w:szCs w:val="16"/>
              </w:rPr>
            </w:pPr>
            <w:r w:rsidRPr="002E7EC8">
              <w:rPr>
                <w:rFonts w:cstheme="minorHAnsi"/>
                <w:b/>
                <w:sz w:val="16"/>
                <w:szCs w:val="16"/>
              </w:rPr>
              <w:t xml:space="preserve">Objective and results </w:t>
            </w:r>
          </w:p>
        </w:tc>
      </w:tr>
      <w:tr w:rsidR="00827359" w:rsidRPr="00026001" w14:paraId="425852B0" w14:textId="77777777" w:rsidTr="0058392C">
        <w:trPr>
          <w:trHeight w:val="1102"/>
        </w:trPr>
        <w:tc>
          <w:tcPr>
            <w:tcW w:w="4050" w:type="dxa"/>
            <w:shd w:val="clear" w:color="auto" w:fill="auto"/>
            <w:vAlign w:val="center"/>
          </w:tcPr>
          <w:p w14:paraId="1C76343B" w14:textId="77777777" w:rsidR="00827359" w:rsidRPr="002E7EC8" w:rsidRDefault="00827359" w:rsidP="00C93DF9">
            <w:pPr>
              <w:spacing w:after="120"/>
              <w:ind w:right="-29"/>
              <w:jc w:val="both"/>
              <w:rPr>
                <w:rFonts w:cstheme="minorHAnsi"/>
                <w:b/>
                <w:sz w:val="16"/>
                <w:szCs w:val="16"/>
              </w:rPr>
            </w:pPr>
            <w:r w:rsidRPr="002E7EC8">
              <w:rPr>
                <w:rFonts w:cstheme="minorHAnsi"/>
                <w:b/>
                <w:sz w:val="16"/>
                <w:szCs w:val="16"/>
              </w:rPr>
              <w:t>Title:</w:t>
            </w:r>
            <w:r w:rsidRPr="002E7EC8">
              <w:rPr>
                <w:rFonts w:cstheme="minorHAnsi"/>
                <w:sz w:val="16"/>
                <w:szCs w:val="16"/>
              </w:rPr>
              <w:t xml:space="preserve"> UNDP/GEF Third National Communication and First Biennial Update Report to the UNFCCC</w:t>
            </w:r>
            <w:r w:rsidRPr="002E7EC8">
              <w:rPr>
                <w:rFonts w:cstheme="minorHAnsi"/>
                <w:b/>
                <w:sz w:val="16"/>
                <w:szCs w:val="16"/>
              </w:rPr>
              <w:t xml:space="preserve"> </w:t>
            </w:r>
          </w:p>
          <w:p w14:paraId="7DBE883B" w14:textId="77777777" w:rsidR="00827359" w:rsidRPr="002E7EC8" w:rsidRDefault="00827359" w:rsidP="00C93DF9">
            <w:pPr>
              <w:spacing w:after="120"/>
              <w:ind w:right="-29"/>
              <w:jc w:val="both"/>
              <w:rPr>
                <w:rFonts w:cstheme="minorHAnsi"/>
                <w:sz w:val="16"/>
                <w:szCs w:val="16"/>
              </w:rPr>
            </w:pPr>
            <w:r w:rsidRPr="002E7EC8">
              <w:rPr>
                <w:rFonts w:cstheme="minorHAnsi"/>
                <w:b/>
                <w:sz w:val="16"/>
                <w:szCs w:val="16"/>
              </w:rPr>
              <w:t>Reference: GEF Project ID:</w:t>
            </w:r>
            <w:r w:rsidRPr="002E7EC8">
              <w:rPr>
                <w:rFonts w:cstheme="minorHAnsi"/>
                <w:sz w:val="16"/>
                <w:szCs w:val="16"/>
              </w:rPr>
              <w:t xml:space="preserve"> 9819</w:t>
            </w:r>
          </w:p>
          <w:p w14:paraId="117D469B" w14:textId="77777777" w:rsidR="00827359" w:rsidRPr="002E7EC8" w:rsidRDefault="00827359" w:rsidP="00C93DF9">
            <w:pPr>
              <w:spacing w:after="120"/>
              <w:ind w:right="-29"/>
              <w:jc w:val="both"/>
              <w:rPr>
                <w:rFonts w:cstheme="minorHAnsi"/>
                <w:b/>
                <w:bCs/>
                <w:sz w:val="16"/>
                <w:szCs w:val="16"/>
              </w:rPr>
            </w:pPr>
            <w:r w:rsidRPr="002E7EC8">
              <w:rPr>
                <w:rFonts w:cstheme="minorHAnsi"/>
                <w:b/>
                <w:bCs/>
                <w:sz w:val="16"/>
                <w:szCs w:val="16"/>
              </w:rPr>
              <w:t>Status: Concluded</w:t>
            </w:r>
          </w:p>
        </w:tc>
        <w:tc>
          <w:tcPr>
            <w:tcW w:w="5665" w:type="dxa"/>
            <w:vAlign w:val="center"/>
          </w:tcPr>
          <w:p w14:paraId="0E0A75DD" w14:textId="77777777" w:rsidR="00827359" w:rsidRPr="002E7EC8" w:rsidRDefault="00827359" w:rsidP="00C93DF9">
            <w:pPr>
              <w:spacing w:after="120"/>
              <w:ind w:right="-29"/>
              <w:jc w:val="both"/>
              <w:rPr>
                <w:rFonts w:cstheme="minorHAnsi"/>
                <w:b/>
                <w:sz w:val="16"/>
                <w:szCs w:val="16"/>
              </w:rPr>
            </w:pPr>
            <w:r w:rsidRPr="002E7EC8">
              <w:rPr>
                <w:rFonts w:cstheme="minorHAnsi"/>
                <w:sz w:val="16"/>
                <w:szCs w:val="16"/>
              </w:rPr>
              <w:t xml:space="preserve">Support the Government of Cuba to prepare its Third National Communication (TNC) and first Biennial Update Report (BUR) under the UNFCCC. Both documents were prepared and submitted to the UNFCCC. Within the framework of the project, the government defined the general bases for the establishment of a domestic MRV system. </w:t>
            </w:r>
          </w:p>
        </w:tc>
      </w:tr>
      <w:tr w:rsidR="00827359" w:rsidRPr="00026001" w14:paraId="210B84C7" w14:textId="77777777" w:rsidTr="0058392C">
        <w:trPr>
          <w:trHeight w:val="960"/>
        </w:trPr>
        <w:tc>
          <w:tcPr>
            <w:tcW w:w="4050" w:type="dxa"/>
            <w:shd w:val="clear" w:color="auto" w:fill="auto"/>
            <w:vAlign w:val="center"/>
          </w:tcPr>
          <w:p w14:paraId="5168F4A4" w14:textId="77777777" w:rsidR="00827359" w:rsidRPr="002E7EC8" w:rsidRDefault="00827359" w:rsidP="00C93DF9">
            <w:pPr>
              <w:rPr>
                <w:rFonts w:eastAsia="Arial" w:cstheme="minorHAnsi"/>
                <w:sz w:val="16"/>
                <w:szCs w:val="16"/>
              </w:rPr>
            </w:pPr>
            <w:r w:rsidRPr="002E7EC8">
              <w:rPr>
                <w:rFonts w:cstheme="minorHAnsi"/>
                <w:b/>
                <w:sz w:val="16"/>
                <w:szCs w:val="16"/>
              </w:rPr>
              <w:t>Title:</w:t>
            </w:r>
            <w:r w:rsidRPr="002E7EC8">
              <w:rPr>
                <w:rFonts w:cstheme="minorHAnsi"/>
                <w:sz w:val="16"/>
                <w:szCs w:val="16"/>
              </w:rPr>
              <w:t xml:space="preserve"> FAO/GEF </w:t>
            </w:r>
            <w:r w:rsidRPr="002E7EC8">
              <w:rPr>
                <w:rFonts w:eastAsia="Arial" w:cstheme="minorHAnsi"/>
                <w:sz w:val="16"/>
                <w:szCs w:val="16"/>
              </w:rPr>
              <w:t>Enhancing Cuba’s institutional and technical capacities in the agriculture, forestry, and other land-use sector for enhanced transparency under the Paris Agreement. CBIT</w:t>
            </w:r>
          </w:p>
          <w:p w14:paraId="427E1517" w14:textId="77777777" w:rsidR="00827359" w:rsidRPr="002E7EC8" w:rsidRDefault="00827359" w:rsidP="00C93DF9">
            <w:pPr>
              <w:ind w:right="-29"/>
              <w:jc w:val="both"/>
              <w:rPr>
                <w:rFonts w:cstheme="minorHAnsi"/>
                <w:sz w:val="16"/>
                <w:szCs w:val="16"/>
              </w:rPr>
            </w:pPr>
            <w:r w:rsidRPr="002E7EC8">
              <w:rPr>
                <w:rFonts w:eastAsia="Arial" w:cstheme="minorHAnsi"/>
                <w:sz w:val="16"/>
                <w:szCs w:val="16"/>
              </w:rPr>
              <w:t xml:space="preserve">Reference: </w:t>
            </w:r>
            <w:r w:rsidRPr="002E7EC8">
              <w:rPr>
                <w:rFonts w:cstheme="minorHAnsi"/>
                <w:b/>
                <w:sz w:val="16"/>
                <w:szCs w:val="16"/>
              </w:rPr>
              <w:t>GEF Project ID:</w:t>
            </w:r>
            <w:r w:rsidRPr="002E7EC8">
              <w:rPr>
                <w:rFonts w:cstheme="minorHAnsi"/>
                <w:sz w:val="16"/>
                <w:szCs w:val="16"/>
              </w:rPr>
              <w:t xml:space="preserve"> 9970</w:t>
            </w:r>
          </w:p>
          <w:p w14:paraId="79FBE134" w14:textId="77777777" w:rsidR="00827359" w:rsidRPr="002E7EC8" w:rsidRDefault="00827359" w:rsidP="00C93DF9">
            <w:pPr>
              <w:spacing w:after="120"/>
              <w:ind w:right="-29"/>
              <w:jc w:val="both"/>
              <w:rPr>
                <w:rFonts w:cstheme="minorHAnsi"/>
                <w:b/>
                <w:bCs/>
                <w:sz w:val="16"/>
                <w:szCs w:val="16"/>
              </w:rPr>
            </w:pPr>
            <w:r w:rsidRPr="002E7EC8">
              <w:rPr>
                <w:rFonts w:cstheme="minorHAnsi"/>
                <w:b/>
                <w:bCs/>
                <w:sz w:val="16"/>
                <w:szCs w:val="16"/>
              </w:rPr>
              <w:t>Status: Ongoing</w:t>
            </w:r>
          </w:p>
        </w:tc>
        <w:tc>
          <w:tcPr>
            <w:tcW w:w="5665" w:type="dxa"/>
          </w:tcPr>
          <w:p w14:paraId="4EFB7D87" w14:textId="77777777" w:rsidR="00827359" w:rsidRPr="002E7EC8" w:rsidRDefault="00827359" w:rsidP="00C93DF9">
            <w:pPr>
              <w:spacing w:after="120"/>
              <w:ind w:right="-29"/>
              <w:jc w:val="both"/>
              <w:rPr>
                <w:rFonts w:cstheme="minorHAnsi"/>
                <w:sz w:val="16"/>
                <w:szCs w:val="16"/>
              </w:rPr>
            </w:pPr>
            <w:r w:rsidRPr="002E7EC8">
              <w:rPr>
                <w:rFonts w:cstheme="minorHAnsi"/>
                <w:sz w:val="16"/>
                <w:szCs w:val="16"/>
              </w:rPr>
              <w:t>In line with the State Plan to face climate change (Tarea Vida), this project has a main objective to strengthen institutional and technical capacities of the agriculture, forestry, and other land-use sector to respond to the enhanced transparency requirements of the Paris Agreement. Will create the basis for BTR report in AFOLU sector.</w:t>
            </w:r>
          </w:p>
        </w:tc>
      </w:tr>
      <w:tr w:rsidR="00827359" w:rsidRPr="00026001" w14:paraId="761BE178" w14:textId="77777777" w:rsidTr="0058392C">
        <w:trPr>
          <w:trHeight w:val="501"/>
        </w:trPr>
        <w:tc>
          <w:tcPr>
            <w:tcW w:w="4050" w:type="dxa"/>
            <w:shd w:val="clear" w:color="auto" w:fill="auto"/>
            <w:vAlign w:val="center"/>
          </w:tcPr>
          <w:p w14:paraId="51F18CE0" w14:textId="77777777" w:rsidR="00827359" w:rsidRPr="002E7EC8" w:rsidRDefault="00827359" w:rsidP="00C93DF9">
            <w:pPr>
              <w:ind w:right="-29"/>
              <w:jc w:val="both"/>
              <w:rPr>
                <w:rFonts w:cstheme="minorHAnsi"/>
                <w:b/>
                <w:sz w:val="16"/>
                <w:szCs w:val="16"/>
              </w:rPr>
            </w:pPr>
            <w:r w:rsidRPr="002E7EC8">
              <w:rPr>
                <w:rFonts w:cstheme="minorHAnsi"/>
                <w:b/>
                <w:sz w:val="16"/>
                <w:szCs w:val="16"/>
              </w:rPr>
              <w:t xml:space="preserve">Title: </w:t>
            </w:r>
            <w:r w:rsidRPr="002E7EC8">
              <w:rPr>
                <w:rFonts w:cstheme="minorHAnsi"/>
                <w:bCs/>
                <w:sz w:val="16"/>
                <w:szCs w:val="16"/>
              </w:rPr>
              <w:t>UNEP/ICAT ICAT-CUBA Project</w:t>
            </w:r>
          </w:p>
          <w:p w14:paraId="3AB64B43" w14:textId="77777777" w:rsidR="00827359" w:rsidRPr="002E7EC8" w:rsidRDefault="00827359" w:rsidP="00C93DF9">
            <w:pPr>
              <w:ind w:right="-29"/>
              <w:jc w:val="both"/>
              <w:rPr>
                <w:rFonts w:cstheme="minorHAnsi"/>
                <w:b/>
                <w:sz w:val="16"/>
                <w:szCs w:val="16"/>
              </w:rPr>
            </w:pPr>
            <w:r w:rsidRPr="002E7EC8">
              <w:rPr>
                <w:rFonts w:cstheme="minorHAnsi"/>
                <w:b/>
                <w:sz w:val="16"/>
                <w:szCs w:val="16"/>
              </w:rPr>
              <w:t>Status: Ongoing</w:t>
            </w:r>
          </w:p>
        </w:tc>
        <w:tc>
          <w:tcPr>
            <w:tcW w:w="5665" w:type="dxa"/>
          </w:tcPr>
          <w:p w14:paraId="7E7213AA" w14:textId="77777777" w:rsidR="00827359" w:rsidRPr="002E7EC8" w:rsidRDefault="00827359" w:rsidP="00C93DF9">
            <w:pPr>
              <w:rPr>
                <w:rFonts w:cstheme="minorHAnsi"/>
                <w:sz w:val="16"/>
                <w:szCs w:val="16"/>
              </w:rPr>
            </w:pPr>
            <w:r w:rsidRPr="002E7EC8">
              <w:rPr>
                <w:rFonts w:cstheme="minorHAnsi"/>
                <w:sz w:val="16"/>
                <w:szCs w:val="16"/>
              </w:rPr>
              <w:t>Design a monitoring and reporting framework (institutional aspects and/or monitoring indicators) for the mitigation contributions of the new NDC and considering the international requirements in terms of reporting under the Paris Agreement.</w:t>
            </w:r>
          </w:p>
          <w:p w14:paraId="79696826" w14:textId="77777777" w:rsidR="00827359" w:rsidRPr="002E7EC8" w:rsidRDefault="00827359" w:rsidP="00C93DF9">
            <w:pPr>
              <w:spacing w:after="120"/>
              <w:ind w:right="-29"/>
              <w:jc w:val="both"/>
              <w:rPr>
                <w:rFonts w:cstheme="minorHAnsi"/>
                <w:sz w:val="16"/>
                <w:szCs w:val="16"/>
              </w:rPr>
            </w:pPr>
            <w:r w:rsidRPr="002E7EC8">
              <w:rPr>
                <w:rFonts w:cstheme="minorHAnsi"/>
                <w:sz w:val="16"/>
                <w:szCs w:val="16"/>
              </w:rPr>
              <w:t>This initiative will create the basis in the energy sector for reporting mitigation actions.</w:t>
            </w:r>
          </w:p>
          <w:p w14:paraId="5BCD82B3" w14:textId="77777777" w:rsidR="00827359" w:rsidRPr="002E7EC8" w:rsidRDefault="00827359" w:rsidP="00C93DF9">
            <w:pPr>
              <w:spacing w:after="120"/>
              <w:ind w:right="-29"/>
              <w:jc w:val="both"/>
              <w:rPr>
                <w:rFonts w:cstheme="minorHAnsi"/>
                <w:sz w:val="16"/>
                <w:szCs w:val="16"/>
              </w:rPr>
            </w:pPr>
            <w:r w:rsidRPr="002E7EC8">
              <w:rPr>
                <w:rFonts w:cstheme="minorHAnsi"/>
                <w:sz w:val="16"/>
                <w:szCs w:val="16"/>
              </w:rPr>
              <w:t xml:space="preserve">This initiative will support </w:t>
            </w:r>
          </w:p>
        </w:tc>
      </w:tr>
      <w:tr w:rsidR="00827359" w:rsidRPr="00026001" w14:paraId="257587AC" w14:textId="77777777" w:rsidTr="0058392C">
        <w:trPr>
          <w:trHeight w:val="559"/>
        </w:trPr>
        <w:tc>
          <w:tcPr>
            <w:tcW w:w="4050" w:type="dxa"/>
            <w:shd w:val="clear" w:color="auto" w:fill="auto"/>
            <w:vAlign w:val="center"/>
          </w:tcPr>
          <w:p w14:paraId="26A5ADA2" w14:textId="77777777" w:rsidR="00827359" w:rsidRPr="002E7EC8" w:rsidRDefault="00827359" w:rsidP="00C93DF9">
            <w:pPr>
              <w:ind w:right="-29"/>
              <w:jc w:val="both"/>
              <w:rPr>
                <w:rFonts w:cstheme="minorHAnsi"/>
                <w:bCs/>
                <w:sz w:val="16"/>
                <w:szCs w:val="16"/>
              </w:rPr>
            </w:pPr>
            <w:r w:rsidRPr="002E7EC8">
              <w:rPr>
                <w:rFonts w:cstheme="minorHAnsi"/>
                <w:b/>
                <w:sz w:val="16"/>
                <w:szCs w:val="16"/>
              </w:rPr>
              <w:t xml:space="preserve">Title: </w:t>
            </w:r>
            <w:r w:rsidRPr="002E7EC8">
              <w:rPr>
                <w:rFonts w:cstheme="minorHAnsi"/>
                <w:bCs/>
                <w:sz w:val="16"/>
                <w:szCs w:val="16"/>
              </w:rPr>
              <w:t>UNDP/GCF</w:t>
            </w:r>
            <w:r w:rsidRPr="002E7EC8">
              <w:rPr>
                <w:rFonts w:cstheme="minorHAnsi"/>
                <w:b/>
                <w:sz w:val="16"/>
                <w:szCs w:val="16"/>
              </w:rPr>
              <w:t xml:space="preserve"> </w:t>
            </w:r>
            <w:r w:rsidRPr="002E7EC8">
              <w:rPr>
                <w:rFonts w:cstheme="minorHAnsi"/>
                <w:bCs/>
                <w:sz w:val="16"/>
                <w:szCs w:val="16"/>
              </w:rPr>
              <w:t>Strengthening capacities to scale up climate finance in Cuba and development of project pipeline with funding proposals on adaptation and mitigation.</w:t>
            </w:r>
          </w:p>
          <w:p w14:paraId="3D02EF33" w14:textId="77777777" w:rsidR="00827359" w:rsidRPr="002E7EC8" w:rsidRDefault="00827359" w:rsidP="00C93DF9">
            <w:pPr>
              <w:ind w:right="-29"/>
              <w:jc w:val="both"/>
              <w:rPr>
                <w:rFonts w:cstheme="minorHAnsi"/>
                <w:b/>
                <w:sz w:val="16"/>
                <w:szCs w:val="16"/>
              </w:rPr>
            </w:pPr>
          </w:p>
          <w:p w14:paraId="349F5F14" w14:textId="77777777" w:rsidR="00827359" w:rsidRPr="002E7EC8" w:rsidRDefault="00827359" w:rsidP="00C93DF9">
            <w:pPr>
              <w:ind w:right="-29"/>
              <w:jc w:val="both"/>
              <w:rPr>
                <w:rFonts w:cstheme="minorHAnsi"/>
                <w:b/>
                <w:sz w:val="16"/>
                <w:szCs w:val="16"/>
              </w:rPr>
            </w:pPr>
            <w:r w:rsidRPr="002E7EC8">
              <w:rPr>
                <w:rFonts w:cstheme="minorHAnsi"/>
                <w:b/>
                <w:sz w:val="16"/>
                <w:szCs w:val="16"/>
              </w:rPr>
              <w:t>Reference: GCF CUB-RS-004</w:t>
            </w:r>
          </w:p>
        </w:tc>
        <w:tc>
          <w:tcPr>
            <w:tcW w:w="5665" w:type="dxa"/>
          </w:tcPr>
          <w:p w14:paraId="610F5D27" w14:textId="77777777" w:rsidR="00827359" w:rsidRPr="002E7EC8" w:rsidRDefault="00827359" w:rsidP="00C93DF9">
            <w:pPr>
              <w:spacing w:after="120"/>
              <w:ind w:right="-29"/>
              <w:jc w:val="both"/>
              <w:rPr>
                <w:rFonts w:cstheme="minorHAnsi"/>
                <w:sz w:val="16"/>
                <w:szCs w:val="16"/>
              </w:rPr>
            </w:pPr>
            <w:r w:rsidRPr="002E7EC8">
              <w:rPr>
                <w:rFonts w:cstheme="minorHAnsi"/>
                <w:sz w:val="16"/>
                <w:szCs w:val="16"/>
              </w:rPr>
              <w:t>The GCF grant will enable the Government of Cuba to strengthen its capacities to scale up climate finance in Cuba and to develop a project pipeline with funding proposals on adaptation and mitigation trough four interrelated outcomes distributed across capacity building, strategic frameworks, and paradigm-shifting pipeline development. The underlying activities will ensure complementarity between the selected outcomes and strengthen the NDA’s capacity and the Government of Cuba to advance effective climate finance coordination within the country and conduct its climate change-focused programs in partnership with the GCF.</w:t>
            </w:r>
          </w:p>
        </w:tc>
      </w:tr>
      <w:tr w:rsidR="00827359" w:rsidRPr="00026001" w14:paraId="3A52790C" w14:textId="77777777" w:rsidTr="0058392C">
        <w:trPr>
          <w:trHeight w:val="960"/>
        </w:trPr>
        <w:tc>
          <w:tcPr>
            <w:tcW w:w="4050" w:type="dxa"/>
            <w:shd w:val="clear" w:color="auto" w:fill="auto"/>
            <w:vAlign w:val="center"/>
          </w:tcPr>
          <w:p w14:paraId="28E2978B" w14:textId="77777777" w:rsidR="00827359" w:rsidRPr="002E7EC8" w:rsidRDefault="00827359" w:rsidP="00C93DF9">
            <w:pPr>
              <w:ind w:right="-29"/>
              <w:jc w:val="both"/>
              <w:rPr>
                <w:rFonts w:cstheme="minorHAnsi"/>
                <w:b/>
                <w:sz w:val="16"/>
                <w:szCs w:val="16"/>
              </w:rPr>
            </w:pPr>
            <w:r w:rsidRPr="002E7EC8">
              <w:rPr>
                <w:rFonts w:cstheme="minorHAnsi"/>
                <w:b/>
                <w:sz w:val="16"/>
                <w:szCs w:val="16"/>
              </w:rPr>
              <w:lastRenderedPageBreak/>
              <w:t xml:space="preserve">Title: </w:t>
            </w:r>
            <w:r w:rsidRPr="002E7EC8">
              <w:rPr>
                <w:rFonts w:cstheme="minorHAnsi"/>
                <w:bCs/>
                <w:sz w:val="16"/>
                <w:szCs w:val="16"/>
              </w:rPr>
              <w:t>FAO/GCF</w:t>
            </w:r>
            <w:r w:rsidRPr="002E7EC8">
              <w:rPr>
                <w:rFonts w:cstheme="minorHAnsi"/>
                <w:b/>
                <w:sz w:val="16"/>
                <w:szCs w:val="16"/>
              </w:rPr>
              <w:t xml:space="preserve"> </w:t>
            </w:r>
            <w:r w:rsidRPr="002E7EC8">
              <w:rPr>
                <w:rFonts w:cstheme="minorHAnsi"/>
                <w:bCs/>
                <w:sz w:val="16"/>
                <w:szCs w:val="16"/>
              </w:rPr>
              <w:t>Increased climate resilience of rural households and communities through the rehabilitation of production landscapes in selected localities of the Republic of Cuba (IRES).</w:t>
            </w:r>
          </w:p>
          <w:p w14:paraId="17DC82F8" w14:textId="77777777" w:rsidR="00827359" w:rsidRPr="002E7EC8" w:rsidRDefault="00827359" w:rsidP="00C93DF9">
            <w:pPr>
              <w:ind w:right="-29"/>
              <w:jc w:val="both"/>
              <w:rPr>
                <w:rFonts w:cstheme="minorHAnsi"/>
                <w:b/>
                <w:sz w:val="16"/>
                <w:szCs w:val="16"/>
              </w:rPr>
            </w:pPr>
            <w:r w:rsidRPr="002E7EC8">
              <w:rPr>
                <w:rFonts w:cstheme="minorHAnsi"/>
                <w:b/>
                <w:sz w:val="16"/>
                <w:szCs w:val="16"/>
              </w:rPr>
              <w:t>Reference: GCF Project</w:t>
            </w:r>
            <w:r w:rsidRPr="00026001">
              <w:rPr>
                <w:rFonts w:cstheme="minorHAnsi"/>
              </w:rPr>
              <w:t xml:space="preserve"> </w:t>
            </w:r>
            <w:r w:rsidRPr="002E7EC8">
              <w:rPr>
                <w:rFonts w:cstheme="minorHAnsi"/>
                <w:b/>
                <w:sz w:val="16"/>
                <w:szCs w:val="16"/>
              </w:rPr>
              <w:t>FP126</w:t>
            </w:r>
          </w:p>
          <w:p w14:paraId="019924E9" w14:textId="77777777" w:rsidR="00827359" w:rsidRPr="002E7EC8" w:rsidRDefault="00827359" w:rsidP="00C93DF9">
            <w:pPr>
              <w:ind w:right="-29"/>
              <w:jc w:val="both"/>
              <w:rPr>
                <w:rFonts w:cstheme="minorHAnsi"/>
                <w:b/>
                <w:sz w:val="16"/>
                <w:szCs w:val="16"/>
              </w:rPr>
            </w:pPr>
            <w:r w:rsidRPr="002E7EC8">
              <w:rPr>
                <w:rFonts w:cstheme="minorHAnsi"/>
                <w:b/>
                <w:sz w:val="16"/>
                <w:szCs w:val="16"/>
              </w:rPr>
              <w:t>Status: Ongoing</w:t>
            </w:r>
          </w:p>
        </w:tc>
        <w:tc>
          <w:tcPr>
            <w:tcW w:w="5665" w:type="dxa"/>
          </w:tcPr>
          <w:p w14:paraId="6B29B6B0" w14:textId="77777777" w:rsidR="00827359" w:rsidRPr="002E7EC8" w:rsidRDefault="00827359" w:rsidP="00C93DF9">
            <w:pPr>
              <w:spacing w:after="120"/>
              <w:ind w:right="-29"/>
              <w:jc w:val="both"/>
              <w:rPr>
                <w:rFonts w:cstheme="minorHAnsi"/>
                <w:sz w:val="16"/>
                <w:szCs w:val="16"/>
              </w:rPr>
            </w:pPr>
            <w:r w:rsidRPr="002E7EC8">
              <w:rPr>
                <w:rFonts w:cstheme="minorHAnsi"/>
                <w:sz w:val="16"/>
                <w:szCs w:val="16"/>
              </w:rPr>
              <w:t xml:space="preserve">The Project’s objective is to increase the climate resilience of agricultural production and ensure food security through improved ecosystem services from agroforestry, </w:t>
            </w:r>
            <w:proofErr w:type="spellStart"/>
            <w:r w:rsidRPr="002E7EC8">
              <w:rPr>
                <w:rFonts w:cstheme="minorHAnsi"/>
                <w:sz w:val="16"/>
                <w:szCs w:val="16"/>
              </w:rPr>
              <w:t>silvopastoral</w:t>
            </w:r>
            <w:proofErr w:type="spellEnd"/>
            <w:r w:rsidRPr="002E7EC8">
              <w:rPr>
                <w:rFonts w:cstheme="minorHAnsi"/>
                <w:sz w:val="16"/>
                <w:szCs w:val="16"/>
              </w:rPr>
              <w:t xml:space="preserve"> systems, reforestation and assisted natural forest regeneration in seven municipalities vulnerable to climate change. Critical ecosystem services will become more CC-resilient, especially regulation of water flows into and through the production landscape, through landscape rehabilitation and management that enhances </w:t>
            </w:r>
            <w:proofErr w:type="spellStart"/>
            <w:r w:rsidRPr="002E7EC8">
              <w:rPr>
                <w:rFonts w:cstheme="minorHAnsi"/>
                <w:sz w:val="16"/>
                <w:szCs w:val="16"/>
              </w:rPr>
              <w:t>agro</w:t>
            </w:r>
            <w:proofErr w:type="spellEnd"/>
            <w:r w:rsidRPr="002E7EC8">
              <w:rPr>
                <w:rFonts w:cstheme="minorHAnsi"/>
                <w:sz w:val="16"/>
                <w:szCs w:val="16"/>
              </w:rPr>
              <w:t xml:space="preserve">-ecosystem productivity and sustainability by improving water infiltration rates and reducing or preventing run-off and soil erosion. At the same time, significant mitigation benefits will result from the integration of trees and bushes into agroforestry and </w:t>
            </w:r>
            <w:proofErr w:type="spellStart"/>
            <w:r w:rsidRPr="002E7EC8">
              <w:rPr>
                <w:rFonts w:cstheme="minorHAnsi"/>
                <w:sz w:val="16"/>
                <w:szCs w:val="16"/>
              </w:rPr>
              <w:t>silvopastoral</w:t>
            </w:r>
            <w:proofErr w:type="spellEnd"/>
            <w:r w:rsidRPr="002E7EC8">
              <w:rPr>
                <w:rFonts w:cstheme="minorHAnsi"/>
                <w:sz w:val="16"/>
                <w:szCs w:val="16"/>
              </w:rPr>
              <w:t xml:space="preserve"> systems as well as through reforestation using close-to-nature planted forests and assisted natural regeneration.</w:t>
            </w:r>
          </w:p>
        </w:tc>
      </w:tr>
      <w:tr w:rsidR="00827359" w:rsidRPr="00026001" w14:paraId="190DCD0B" w14:textId="77777777" w:rsidTr="0058392C">
        <w:trPr>
          <w:trHeight w:val="960"/>
        </w:trPr>
        <w:tc>
          <w:tcPr>
            <w:tcW w:w="4050" w:type="dxa"/>
            <w:shd w:val="clear" w:color="auto" w:fill="auto"/>
            <w:vAlign w:val="center"/>
          </w:tcPr>
          <w:p w14:paraId="08FA9129" w14:textId="77777777" w:rsidR="00827359" w:rsidRPr="002E7EC8" w:rsidRDefault="00827359" w:rsidP="00C93DF9">
            <w:pPr>
              <w:ind w:right="-29"/>
              <w:jc w:val="both"/>
              <w:rPr>
                <w:rFonts w:cstheme="minorHAnsi"/>
                <w:b/>
                <w:sz w:val="16"/>
                <w:szCs w:val="16"/>
              </w:rPr>
            </w:pPr>
            <w:r w:rsidRPr="002E7EC8">
              <w:rPr>
                <w:rFonts w:cstheme="minorHAnsi"/>
                <w:b/>
                <w:sz w:val="16"/>
                <w:szCs w:val="16"/>
              </w:rPr>
              <w:t>Title:</w:t>
            </w:r>
            <w:r w:rsidRPr="002E7EC8">
              <w:rPr>
                <w:rFonts w:cstheme="minorHAnsi"/>
                <w:bCs/>
                <w:sz w:val="16"/>
                <w:szCs w:val="16"/>
              </w:rPr>
              <w:t xml:space="preserve"> UNDP/GCF</w:t>
            </w:r>
            <w:r w:rsidRPr="002E7EC8">
              <w:rPr>
                <w:rFonts w:cstheme="minorHAnsi"/>
                <w:b/>
                <w:sz w:val="16"/>
                <w:szCs w:val="16"/>
              </w:rPr>
              <w:t xml:space="preserve"> </w:t>
            </w:r>
            <w:r w:rsidRPr="002E7EC8">
              <w:rPr>
                <w:rFonts w:cstheme="minorHAnsi"/>
                <w:bCs/>
                <w:sz w:val="16"/>
                <w:szCs w:val="16"/>
              </w:rPr>
              <w:t>Coastal</w:t>
            </w:r>
            <w:r w:rsidRPr="002E7EC8">
              <w:rPr>
                <w:rFonts w:cstheme="minorHAnsi"/>
                <w:b/>
                <w:sz w:val="16"/>
                <w:szCs w:val="16"/>
              </w:rPr>
              <w:t xml:space="preserve"> </w:t>
            </w:r>
            <w:r w:rsidRPr="002E7EC8">
              <w:rPr>
                <w:rFonts w:cstheme="minorHAnsi"/>
                <w:bCs/>
                <w:sz w:val="16"/>
                <w:szCs w:val="16"/>
              </w:rPr>
              <w:t>Resilience to Climate Change in Cuba through Ecosystem Based Adaptation – “MI COSTA”</w:t>
            </w:r>
            <w:r w:rsidRPr="002E7EC8">
              <w:rPr>
                <w:rFonts w:cstheme="minorHAnsi"/>
                <w:b/>
                <w:sz w:val="16"/>
                <w:szCs w:val="16"/>
              </w:rPr>
              <w:t xml:space="preserve"> </w:t>
            </w:r>
          </w:p>
          <w:p w14:paraId="0F9F9688" w14:textId="77777777" w:rsidR="00827359" w:rsidRPr="00026001" w:rsidRDefault="00827359" w:rsidP="00C93DF9">
            <w:pPr>
              <w:ind w:right="-29"/>
              <w:jc w:val="both"/>
              <w:rPr>
                <w:rFonts w:cstheme="minorHAnsi"/>
              </w:rPr>
            </w:pPr>
            <w:r w:rsidRPr="002E7EC8">
              <w:rPr>
                <w:rFonts w:cstheme="minorHAnsi"/>
                <w:b/>
                <w:sz w:val="16"/>
                <w:szCs w:val="16"/>
              </w:rPr>
              <w:t>Reference: GCF Project FP157</w:t>
            </w:r>
            <w:r w:rsidRPr="00026001">
              <w:rPr>
                <w:rFonts w:cstheme="minorHAnsi"/>
              </w:rPr>
              <w:t xml:space="preserve"> </w:t>
            </w:r>
          </w:p>
          <w:p w14:paraId="785EA191" w14:textId="77777777" w:rsidR="00827359" w:rsidRPr="002E7EC8" w:rsidRDefault="00827359" w:rsidP="00C93DF9">
            <w:pPr>
              <w:ind w:right="-29"/>
              <w:jc w:val="both"/>
              <w:rPr>
                <w:rFonts w:cstheme="minorHAnsi"/>
                <w:b/>
                <w:sz w:val="16"/>
                <w:szCs w:val="16"/>
              </w:rPr>
            </w:pPr>
            <w:r w:rsidRPr="002E7EC8">
              <w:rPr>
                <w:rFonts w:cstheme="minorHAnsi"/>
                <w:b/>
                <w:sz w:val="16"/>
                <w:szCs w:val="16"/>
              </w:rPr>
              <w:t>Status: Ongoing</w:t>
            </w:r>
          </w:p>
        </w:tc>
        <w:tc>
          <w:tcPr>
            <w:tcW w:w="5665" w:type="dxa"/>
          </w:tcPr>
          <w:p w14:paraId="6169206D" w14:textId="77777777" w:rsidR="00827359" w:rsidRPr="002E7EC8" w:rsidRDefault="00827359" w:rsidP="00C93DF9">
            <w:pPr>
              <w:spacing w:after="120"/>
              <w:ind w:right="-29"/>
              <w:jc w:val="both"/>
              <w:rPr>
                <w:rFonts w:cstheme="minorHAnsi"/>
                <w:sz w:val="16"/>
                <w:szCs w:val="16"/>
              </w:rPr>
            </w:pPr>
            <w:r w:rsidRPr="002E7EC8">
              <w:rPr>
                <w:rFonts w:cstheme="minorHAnsi"/>
                <w:sz w:val="16"/>
                <w:szCs w:val="16"/>
              </w:rPr>
              <w:t xml:space="preserve">The proposed project’s objective (outcome) is to strengthen coastal resilience to climate change along 1,300 km of Southern Coastline by reducing the main vulnerability drivers of ecosystems and 24 coastal communities. Lt will do so through an EBA approach, restoring ecosystems nexus and functionalities, and by strengthening adaptive capacity in local communities, </w:t>
            </w:r>
            <w:proofErr w:type="gramStart"/>
            <w:r w:rsidRPr="002E7EC8">
              <w:rPr>
                <w:rFonts w:cstheme="minorHAnsi"/>
                <w:sz w:val="16"/>
                <w:szCs w:val="16"/>
              </w:rPr>
              <w:t>sectors</w:t>
            </w:r>
            <w:proofErr w:type="gramEnd"/>
            <w:r w:rsidRPr="002E7EC8">
              <w:rPr>
                <w:rFonts w:cstheme="minorHAnsi"/>
                <w:sz w:val="16"/>
                <w:szCs w:val="16"/>
              </w:rPr>
              <w:t xml:space="preserve"> and national planning frameworks.</w:t>
            </w:r>
          </w:p>
        </w:tc>
      </w:tr>
      <w:tr w:rsidR="00827359" w:rsidRPr="00026001" w14:paraId="14D2E2C4" w14:textId="77777777" w:rsidTr="0058392C">
        <w:trPr>
          <w:trHeight w:val="960"/>
        </w:trPr>
        <w:tc>
          <w:tcPr>
            <w:tcW w:w="4050" w:type="dxa"/>
            <w:shd w:val="clear" w:color="auto" w:fill="auto"/>
            <w:vAlign w:val="center"/>
          </w:tcPr>
          <w:p w14:paraId="417FD17F" w14:textId="77777777" w:rsidR="00827359" w:rsidRPr="002E7EC8" w:rsidRDefault="00827359" w:rsidP="00C93DF9">
            <w:pPr>
              <w:ind w:right="-29"/>
              <w:jc w:val="both"/>
              <w:rPr>
                <w:rFonts w:cstheme="minorHAnsi"/>
                <w:b/>
                <w:sz w:val="16"/>
                <w:szCs w:val="16"/>
              </w:rPr>
            </w:pPr>
            <w:r w:rsidRPr="002E7EC8">
              <w:rPr>
                <w:rFonts w:cstheme="minorHAnsi"/>
                <w:b/>
                <w:sz w:val="16"/>
                <w:szCs w:val="16"/>
              </w:rPr>
              <w:t xml:space="preserve">Title: </w:t>
            </w:r>
            <w:r w:rsidRPr="002E7EC8">
              <w:rPr>
                <w:rFonts w:cstheme="minorHAnsi"/>
                <w:bCs/>
                <w:sz w:val="16"/>
                <w:szCs w:val="16"/>
              </w:rPr>
              <w:t>UNDP/GCF</w:t>
            </w:r>
            <w:r w:rsidRPr="002E7EC8">
              <w:rPr>
                <w:rFonts w:cstheme="minorHAnsi"/>
                <w:sz w:val="16"/>
                <w:szCs w:val="16"/>
              </w:rPr>
              <w:t xml:space="preserve"> Adaptation Plan for the Havana Coastal Zone (NAP).</w:t>
            </w:r>
            <w:r w:rsidRPr="002E7EC8">
              <w:rPr>
                <w:rFonts w:cstheme="minorHAnsi"/>
                <w:b/>
                <w:sz w:val="16"/>
                <w:szCs w:val="16"/>
              </w:rPr>
              <w:t xml:space="preserve"> </w:t>
            </w:r>
          </w:p>
          <w:p w14:paraId="5F94DF4F" w14:textId="77777777" w:rsidR="00827359" w:rsidRPr="002E7EC8" w:rsidRDefault="00827359" w:rsidP="00C93DF9">
            <w:pPr>
              <w:ind w:right="-29"/>
              <w:jc w:val="both"/>
              <w:rPr>
                <w:rFonts w:cstheme="minorHAnsi"/>
                <w:sz w:val="16"/>
                <w:szCs w:val="16"/>
              </w:rPr>
            </w:pPr>
            <w:r w:rsidRPr="002E7EC8">
              <w:rPr>
                <w:rFonts w:cstheme="minorHAnsi"/>
                <w:b/>
                <w:sz w:val="16"/>
                <w:szCs w:val="16"/>
              </w:rPr>
              <w:t>Reference:</w:t>
            </w:r>
            <w:r w:rsidRPr="002E7EC8">
              <w:rPr>
                <w:rFonts w:cstheme="minorHAnsi"/>
                <w:sz w:val="16"/>
                <w:szCs w:val="16"/>
              </w:rPr>
              <w:t xml:space="preserve"> GCF Readiness grant RG-1906-15773 </w:t>
            </w:r>
          </w:p>
          <w:p w14:paraId="6D47C24C" w14:textId="77777777" w:rsidR="00827359" w:rsidRPr="002E7EC8" w:rsidRDefault="00827359" w:rsidP="00C93DF9">
            <w:pPr>
              <w:ind w:right="-29"/>
              <w:jc w:val="both"/>
              <w:rPr>
                <w:rFonts w:cstheme="minorHAnsi"/>
                <w:sz w:val="16"/>
                <w:szCs w:val="16"/>
                <w:lang w:val="es-ES"/>
              </w:rPr>
            </w:pPr>
            <w:r w:rsidRPr="002E7EC8">
              <w:rPr>
                <w:rFonts w:cstheme="minorHAnsi"/>
                <w:sz w:val="16"/>
                <w:szCs w:val="16"/>
              </w:rPr>
              <w:t>Status: Ongoing</w:t>
            </w:r>
          </w:p>
        </w:tc>
        <w:tc>
          <w:tcPr>
            <w:tcW w:w="5665" w:type="dxa"/>
          </w:tcPr>
          <w:p w14:paraId="74F5CD53" w14:textId="77777777" w:rsidR="00827359" w:rsidRPr="002E7EC8" w:rsidRDefault="00827359" w:rsidP="00C93DF9">
            <w:pPr>
              <w:spacing w:after="120"/>
              <w:ind w:right="-29"/>
              <w:jc w:val="both"/>
              <w:rPr>
                <w:rFonts w:cstheme="minorHAnsi"/>
                <w:sz w:val="16"/>
                <w:szCs w:val="16"/>
              </w:rPr>
            </w:pPr>
            <w:r w:rsidRPr="002E7EC8">
              <w:rPr>
                <w:rFonts w:cstheme="minorHAnsi"/>
                <w:sz w:val="16"/>
                <w:szCs w:val="16"/>
              </w:rPr>
              <w:t>The objective of the GCF readiness grant is to formulate an Adaptation Plan for the Coastal Zone of Havana which considers the medium- and long-term climate risks and specific vulnerabilities and integrates adaptation measures and investment decisions into the development planning process with the involvement of key national and local stakeholders.</w:t>
            </w:r>
          </w:p>
        </w:tc>
      </w:tr>
      <w:tr w:rsidR="00827359" w:rsidRPr="00026001" w14:paraId="3EDD7DA2" w14:textId="77777777" w:rsidTr="0058392C">
        <w:trPr>
          <w:trHeight w:val="849"/>
        </w:trPr>
        <w:tc>
          <w:tcPr>
            <w:tcW w:w="4050" w:type="dxa"/>
            <w:shd w:val="clear" w:color="auto" w:fill="auto"/>
            <w:vAlign w:val="center"/>
          </w:tcPr>
          <w:p w14:paraId="7952252F" w14:textId="77777777" w:rsidR="00827359" w:rsidRPr="002E7EC8" w:rsidRDefault="00827359" w:rsidP="00C93DF9">
            <w:pPr>
              <w:spacing w:after="120"/>
              <w:ind w:right="-29"/>
              <w:jc w:val="both"/>
              <w:rPr>
                <w:rFonts w:cstheme="minorHAnsi"/>
                <w:sz w:val="16"/>
                <w:szCs w:val="16"/>
              </w:rPr>
            </w:pPr>
            <w:r w:rsidRPr="002E7EC8">
              <w:rPr>
                <w:rFonts w:cstheme="minorHAnsi"/>
                <w:b/>
                <w:sz w:val="16"/>
                <w:szCs w:val="16"/>
              </w:rPr>
              <w:t>Title:</w:t>
            </w:r>
            <w:r w:rsidRPr="002E7EC8">
              <w:rPr>
                <w:rFonts w:cstheme="minorHAnsi"/>
                <w:sz w:val="16"/>
                <w:szCs w:val="16"/>
              </w:rPr>
              <w:t xml:space="preserve"> UNEP/</w:t>
            </w:r>
            <w:proofErr w:type="spellStart"/>
            <w:r w:rsidRPr="002E7EC8">
              <w:rPr>
                <w:rFonts w:cstheme="minorHAnsi"/>
                <w:sz w:val="16"/>
                <w:szCs w:val="16"/>
              </w:rPr>
              <w:t>GCFAdvancing</w:t>
            </w:r>
            <w:proofErr w:type="spellEnd"/>
            <w:r w:rsidRPr="002E7EC8">
              <w:rPr>
                <w:rFonts w:cstheme="minorHAnsi"/>
                <w:sz w:val="16"/>
                <w:szCs w:val="16"/>
              </w:rPr>
              <w:t xml:space="preserve"> a regional approach to </w:t>
            </w:r>
            <w:r w:rsidRPr="002E7EC8">
              <w:rPr>
                <w:rFonts w:cstheme="minorHAnsi"/>
                <w:sz w:val="16"/>
                <w:szCs w:val="16"/>
              </w:rPr>
              <w:br/>
              <w:t xml:space="preserve">e- mobility in Latin America. </w:t>
            </w:r>
          </w:p>
          <w:p w14:paraId="5F696DD0" w14:textId="77777777" w:rsidR="00827359" w:rsidRPr="002E7EC8" w:rsidRDefault="00827359" w:rsidP="00C93DF9">
            <w:pPr>
              <w:ind w:right="-29"/>
              <w:jc w:val="both"/>
              <w:rPr>
                <w:rFonts w:cstheme="minorHAnsi"/>
                <w:sz w:val="16"/>
                <w:szCs w:val="16"/>
              </w:rPr>
            </w:pPr>
            <w:r w:rsidRPr="002E7EC8">
              <w:rPr>
                <w:rFonts w:cstheme="minorHAnsi"/>
                <w:b/>
                <w:sz w:val="16"/>
                <w:szCs w:val="16"/>
              </w:rPr>
              <w:t xml:space="preserve">Reference: GCF Readiness grant </w:t>
            </w:r>
            <w:r w:rsidRPr="002E7EC8">
              <w:rPr>
                <w:rFonts w:cstheme="minorHAnsi"/>
                <w:sz w:val="16"/>
                <w:szCs w:val="16"/>
              </w:rPr>
              <w:t>LAC-RS-005</w:t>
            </w:r>
          </w:p>
          <w:p w14:paraId="6AA6BA93" w14:textId="77777777" w:rsidR="00827359" w:rsidRPr="002E7EC8" w:rsidRDefault="00827359" w:rsidP="00C93DF9">
            <w:pPr>
              <w:ind w:right="-29"/>
              <w:jc w:val="both"/>
              <w:rPr>
                <w:rFonts w:cstheme="minorHAnsi"/>
                <w:sz w:val="16"/>
                <w:szCs w:val="16"/>
              </w:rPr>
            </w:pPr>
            <w:r w:rsidRPr="002E7EC8">
              <w:rPr>
                <w:rFonts w:cstheme="minorHAnsi"/>
                <w:sz w:val="16"/>
                <w:szCs w:val="16"/>
              </w:rPr>
              <w:t>Status: Ongoing</w:t>
            </w:r>
          </w:p>
        </w:tc>
        <w:tc>
          <w:tcPr>
            <w:tcW w:w="5665" w:type="dxa"/>
          </w:tcPr>
          <w:p w14:paraId="19507677" w14:textId="77777777" w:rsidR="00827359" w:rsidRPr="002E7EC8" w:rsidRDefault="00827359" w:rsidP="00C93DF9">
            <w:pPr>
              <w:spacing w:after="120"/>
              <w:ind w:right="-29"/>
              <w:jc w:val="both"/>
              <w:rPr>
                <w:rFonts w:cstheme="minorHAnsi"/>
                <w:sz w:val="16"/>
                <w:szCs w:val="16"/>
              </w:rPr>
            </w:pPr>
            <w:r w:rsidRPr="002E7EC8">
              <w:rPr>
                <w:rFonts w:cstheme="minorHAnsi"/>
                <w:sz w:val="16"/>
                <w:szCs w:val="16"/>
              </w:rPr>
              <w:t>The GCF regional readiness grant supports Cuba and other Latin-American countries to identify and address the main barriers for electric mobility by providing the necessary assessments, capacities, and financing alternatives to accelerate adoption of electric mobility technology.</w:t>
            </w:r>
          </w:p>
        </w:tc>
      </w:tr>
      <w:tr w:rsidR="00827359" w:rsidRPr="00026001" w14:paraId="7602EFF0" w14:textId="77777777" w:rsidTr="0058392C">
        <w:trPr>
          <w:trHeight w:val="1477"/>
        </w:trPr>
        <w:tc>
          <w:tcPr>
            <w:tcW w:w="4050" w:type="dxa"/>
            <w:shd w:val="clear" w:color="auto" w:fill="auto"/>
            <w:vAlign w:val="center"/>
          </w:tcPr>
          <w:p w14:paraId="522997DA" w14:textId="77777777" w:rsidR="00827359" w:rsidRPr="002E7EC8" w:rsidRDefault="00827359" w:rsidP="00C93DF9">
            <w:pPr>
              <w:ind w:right="-29"/>
              <w:jc w:val="both"/>
              <w:rPr>
                <w:rFonts w:cstheme="minorHAnsi"/>
                <w:sz w:val="16"/>
                <w:szCs w:val="16"/>
              </w:rPr>
            </w:pPr>
            <w:r w:rsidRPr="002E7EC8">
              <w:rPr>
                <w:rFonts w:cstheme="minorHAnsi"/>
                <w:b/>
                <w:bCs/>
                <w:sz w:val="16"/>
                <w:szCs w:val="16"/>
              </w:rPr>
              <w:t>Title</w:t>
            </w:r>
            <w:r w:rsidRPr="002E7EC8">
              <w:rPr>
                <w:rFonts w:cstheme="minorHAnsi"/>
                <w:sz w:val="16"/>
                <w:szCs w:val="16"/>
              </w:rPr>
              <w:t xml:space="preserve">: ALIDE/GCF Enhancing climate finance and investment in LAC banking sector. </w:t>
            </w:r>
          </w:p>
          <w:p w14:paraId="20B36488" w14:textId="77777777" w:rsidR="00827359" w:rsidRPr="002E7EC8" w:rsidRDefault="00827359" w:rsidP="00C93DF9">
            <w:pPr>
              <w:ind w:right="-29"/>
              <w:jc w:val="both"/>
              <w:rPr>
                <w:rFonts w:cstheme="minorHAnsi"/>
                <w:sz w:val="16"/>
                <w:szCs w:val="16"/>
              </w:rPr>
            </w:pPr>
            <w:r w:rsidRPr="002E7EC8">
              <w:rPr>
                <w:rFonts w:cstheme="minorHAnsi"/>
                <w:b/>
                <w:sz w:val="16"/>
                <w:szCs w:val="16"/>
              </w:rPr>
              <w:t>Reference:</w:t>
            </w:r>
            <w:r w:rsidRPr="00026001">
              <w:rPr>
                <w:rFonts w:cstheme="minorHAnsi"/>
              </w:rPr>
              <w:t xml:space="preserve"> </w:t>
            </w:r>
            <w:r w:rsidRPr="002E7EC8">
              <w:rPr>
                <w:rFonts w:cstheme="minorHAnsi"/>
                <w:b/>
                <w:sz w:val="16"/>
                <w:szCs w:val="16"/>
              </w:rPr>
              <w:t xml:space="preserve">GCF Readiness grant </w:t>
            </w:r>
            <w:r w:rsidRPr="002E7EC8">
              <w:rPr>
                <w:rFonts w:cstheme="minorHAnsi"/>
                <w:sz w:val="16"/>
                <w:szCs w:val="16"/>
              </w:rPr>
              <w:t>LAC-RS-015</w:t>
            </w:r>
          </w:p>
          <w:p w14:paraId="1D24832F" w14:textId="77777777" w:rsidR="00827359" w:rsidRPr="002E7EC8" w:rsidRDefault="00827359" w:rsidP="00C93DF9">
            <w:pPr>
              <w:spacing w:after="120"/>
              <w:ind w:right="-29"/>
              <w:jc w:val="both"/>
              <w:rPr>
                <w:rFonts w:cstheme="minorHAnsi"/>
                <w:sz w:val="16"/>
                <w:szCs w:val="16"/>
              </w:rPr>
            </w:pPr>
            <w:r w:rsidRPr="002E7EC8">
              <w:rPr>
                <w:rFonts w:cstheme="minorHAnsi"/>
                <w:sz w:val="16"/>
                <w:szCs w:val="16"/>
              </w:rPr>
              <w:t>Status: Ongoing</w:t>
            </w:r>
          </w:p>
        </w:tc>
        <w:tc>
          <w:tcPr>
            <w:tcW w:w="5665" w:type="dxa"/>
          </w:tcPr>
          <w:p w14:paraId="1CC96A62" w14:textId="77777777" w:rsidR="00827359" w:rsidRPr="002E7EC8" w:rsidRDefault="00827359" w:rsidP="00C93DF9">
            <w:pPr>
              <w:spacing w:after="120"/>
              <w:ind w:right="-29"/>
              <w:jc w:val="both"/>
              <w:rPr>
                <w:rFonts w:cstheme="minorHAnsi"/>
                <w:sz w:val="16"/>
                <w:szCs w:val="16"/>
              </w:rPr>
            </w:pPr>
            <w:r w:rsidRPr="002E7EC8">
              <w:rPr>
                <w:rFonts w:cstheme="minorHAnsi"/>
                <w:sz w:val="16"/>
                <w:szCs w:val="16"/>
              </w:rPr>
              <w:t>The main objective of the GCF regional readiness grant is to generate evidence on the opportunities and challenges for the implementation of innovative solutions for climate finance. The grant focuses on: (</w:t>
            </w:r>
            <w:proofErr w:type="spellStart"/>
            <w:r w:rsidRPr="002E7EC8">
              <w:rPr>
                <w:rFonts w:cstheme="minorHAnsi"/>
                <w:sz w:val="16"/>
                <w:szCs w:val="16"/>
              </w:rPr>
              <w:t>i</w:t>
            </w:r>
            <w:proofErr w:type="spellEnd"/>
            <w:r w:rsidRPr="002E7EC8">
              <w:rPr>
                <w:rFonts w:cstheme="minorHAnsi"/>
                <w:sz w:val="16"/>
                <w:szCs w:val="16"/>
              </w:rPr>
              <w:t xml:space="preserve">) undertaking a regional overview on the state of the art of climate finance in Latin America and preparing recommendations to improve ambition, investment scale and exchange of experiences across the sector; (ii) streamlining financial institutions involvement in NDCs and country </w:t>
            </w:r>
            <w:proofErr w:type="spellStart"/>
            <w:r w:rsidRPr="002E7EC8">
              <w:rPr>
                <w:rFonts w:cstheme="minorHAnsi"/>
                <w:sz w:val="16"/>
                <w:szCs w:val="16"/>
              </w:rPr>
              <w:t>programme</w:t>
            </w:r>
            <w:proofErr w:type="spellEnd"/>
            <w:r w:rsidRPr="002E7EC8">
              <w:rPr>
                <w:rFonts w:cstheme="minorHAnsi"/>
                <w:sz w:val="16"/>
                <w:szCs w:val="16"/>
              </w:rPr>
              <w:t xml:space="preserve"> implementation processes, by producing situational analysis and recommendations for portfolio prioritization at the regional and national scales, pilot experiences and submission of Concept Notes to the GCF.</w:t>
            </w:r>
          </w:p>
        </w:tc>
      </w:tr>
      <w:tr w:rsidR="00827359" w:rsidRPr="00026001" w14:paraId="0B14EE29" w14:textId="77777777" w:rsidTr="0058392C">
        <w:trPr>
          <w:trHeight w:val="1263"/>
        </w:trPr>
        <w:tc>
          <w:tcPr>
            <w:tcW w:w="4050" w:type="dxa"/>
            <w:shd w:val="clear" w:color="auto" w:fill="auto"/>
            <w:vAlign w:val="center"/>
          </w:tcPr>
          <w:p w14:paraId="69BBCF2F" w14:textId="77777777" w:rsidR="00827359" w:rsidRPr="002E7EC8" w:rsidRDefault="00827359" w:rsidP="00C93DF9">
            <w:pPr>
              <w:ind w:right="-29"/>
              <w:jc w:val="both"/>
              <w:rPr>
                <w:rFonts w:cstheme="minorHAnsi"/>
                <w:b/>
                <w:sz w:val="16"/>
                <w:szCs w:val="16"/>
              </w:rPr>
            </w:pPr>
            <w:r w:rsidRPr="002E7EC8">
              <w:rPr>
                <w:rFonts w:cstheme="minorHAnsi"/>
                <w:b/>
                <w:sz w:val="16"/>
                <w:szCs w:val="16"/>
              </w:rPr>
              <w:t>Title:</w:t>
            </w:r>
            <w:r w:rsidRPr="002E7EC8">
              <w:rPr>
                <w:rFonts w:cstheme="minorHAnsi"/>
                <w:sz w:val="16"/>
                <w:szCs w:val="16"/>
              </w:rPr>
              <w:t xml:space="preserve"> UNEP/GCF Regional approach to increase urban resilience to climate change through Nature Based Solutions in Latin America.</w:t>
            </w:r>
            <w:r w:rsidRPr="002E7EC8">
              <w:rPr>
                <w:rFonts w:cstheme="minorHAnsi"/>
                <w:b/>
                <w:sz w:val="16"/>
                <w:szCs w:val="16"/>
              </w:rPr>
              <w:t xml:space="preserve"> </w:t>
            </w:r>
          </w:p>
          <w:p w14:paraId="650827CC" w14:textId="77777777" w:rsidR="00827359" w:rsidRPr="002E7EC8" w:rsidRDefault="00827359" w:rsidP="00C93DF9">
            <w:pPr>
              <w:ind w:right="-29"/>
              <w:jc w:val="both"/>
              <w:rPr>
                <w:rFonts w:cstheme="minorHAnsi"/>
                <w:sz w:val="16"/>
                <w:szCs w:val="16"/>
              </w:rPr>
            </w:pPr>
            <w:r w:rsidRPr="002E7EC8">
              <w:rPr>
                <w:rFonts w:cstheme="minorHAnsi"/>
                <w:b/>
                <w:sz w:val="16"/>
                <w:szCs w:val="16"/>
              </w:rPr>
              <w:t xml:space="preserve">Reference: GCF Readiness grant </w:t>
            </w:r>
            <w:r w:rsidRPr="002E7EC8">
              <w:rPr>
                <w:rFonts w:cstheme="minorHAnsi"/>
                <w:sz w:val="16"/>
                <w:szCs w:val="16"/>
              </w:rPr>
              <w:t>LAC-RS-016</w:t>
            </w:r>
          </w:p>
          <w:p w14:paraId="04EBA244" w14:textId="77777777" w:rsidR="00827359" w:rsidRPr="002E7EC8" w:rsidRDefault="00827359" w:rsidP="00C93DF9">
            <w:pPr>
              <w:spacing w:after="120"/>
              <w:ind w:right="-29"/>
              <w:jc w:val="both"/>
              <w:rPr>
                <w:rFonts w:cstheme="minorHAnsi"/>
                <w:sz w:val="16"/>
                <w:szCs w:val="16"/>
              </w:rPr>
            </w:pPr>
            <w:r w:rsidRPr="002E7EC8">
              <w:rPr>
                <w:rFonts w:cstheme="minorHAnsi"/>
                <w:sz w:val="16"/>
                <w:szCs w:val="16"/>
              </w:rPr>
              <w:t>Status: Ongoing</w:t>
            </w:r>
          </w:p>
        </w:tc>
        <w:tc>
          <w:tcPr>
            <w:tcW w:w="5665" w:type="dxa"/>
            <w:vAlign w:val="center"/>
          </w:tcPr>
          <w:p w14:paraId="5EBCC66B" w14:textId="77777777" w:rsidR="00827359" w:rsidRPr="002E7EC8" w:rsidRDefault="00827359" w:rsidP="00C93DF9">
            <w:pPr>
              <w:spacing w:after="120"/>
              <w:ind w:right="-29"/>
              <w:jc w:val="both"/>
              <w:rPr>
                <w:rFonts w:cstheme="minorHAnsi"/>
                <w:sz w:val="16"/>
                <w:szCs w:val="16"/>
              </w:rPr>
            </w:pPr>
            <w:r w:rsidRPr="002E7EC8">
              <w:rPr>
                <w:rStyle w:val="DefaultText"/>
                <w:rFonts w:asciiTheme="minorHAnsi" w:hAnsiTheme="minorHAnsi" w:cstheme="minorHAnsi"/>
              </w:rPr>
              <w:t>The main objectives of the readiness grant are: (</w:t>
            </w:r>
            <w:proofErr w:type="spellStart"/>
            <w:r w:rsidRPr="002E7EC8">
              <w:rPr>
                <w:rStyle w:val="DefaultText"/>
                <w:rFonts w:asciiTheme="minorHAnsi" w:hAnsiTheme="minorHAnsi" w:cstheme="minorHAnsi"/>
              </w:rPr>
              <w:t>i</w:t>
            </w:r>
            <w:proofErr w:type="spellEnd"/>
            <w:r w:rsidRPr="002E7EC8">
              <w:rPr>
                <w:rStyle w:val="DefaultText"/>
                <w:rFonts w:asciiTheme="minorHAnsi" w:hAnsiTheme="minorHAnsi" w:cstheme="minorHAnsi"/>
              </w:rPr>
              <w:t xml:space="preserve">) enable policy and institutional frameworks to increase adoption of Nature-Based Solutions (NBS) in urban planning; (ii) identify most appropriate partnerships (including private) for NBS scale-up; (iii) develop NBS urban development plans for selected cities; (iv) strengthen regional long term financial strategies for NBS in urban areas, and (vi) strengthen regional governance. </w:t>
            </w:r>
          </w:p>
        </w:tc>
      </w:tr>
      <w:tr w:rsidR="00827359" w:rsidRPr="00026001" w14:paraId="5CB0A735" w14:textId="77777777" w:rsidTr="0058392C">
        <w:trPr>
          <w:trHeight w:val="2035"/>
        </w:trPr>
        <w:tc>
          <w:tcPr>
            <w:tcW w:w="4050" w:type="dxa"/>
            <w:shd w:val="clear" w:color="auto" w:fill="auto"/>
            <w:vAlign w:val="center"/>
          </w:tcPr>
          <w:p w14:paraId="3D0154F7" w14:textId="77777777" w:rsidR="00827359" w:rsidRPr="002E7EC8" w:rsidRDefault="00827359" w:rsidP="00C93DF9">
            <w:pPr>
              <w:spacing w:after="120"/>
              <w:ind w:right="-29"/>
              <w:jc w:val="both"/>
              <w:rPr>
                <w:rFonts w:cstheme="minorHAnsi"/>
                <w:b/>
                <w:sz w:val="16"/>
                <w:szCs w:val="16"/>
              </w:rPr>
            </w:pPr>
            <w:r w:rsidRPr="002E7EC8">
              <w:rPr>
                <w:rFonts w:cstheme="minorHAnsi"/>
                <w:b/>
                <w:sz w:val="16"/>
                <w:szCs w:val="16"/>
              </w:rPr>
              <w:t>Title:</w:t>
            </w:r>
            <w:r w:rsidRPr="002E7EC8">
              <w:rPr>
                <w:rFonts w:cstheme="minorHAnsi"/>
                <w:sz w:val="16"/>
                <w:szCs w:val="16"/>
              </w:rPr>
              <w:t xml:space="preserve"> Seoul National University/GCF Post COVID-19 Green Recovery for Food, Health, and Water Security Strengthened by Financial and Technological Innovations for Cuba</w:t>
            </w:r>
            <w:r w:rsidRPr="002E7EC8">
              <w:rPr>
                <w:rFonts w:cstheme="minorHAnsi"/>
                <w:b/>
                <w:sz w:val="16"/>
                <w:szCs w:val="16"/>
              </w:rPr>
              <w:t xml:space="preserve"> </w:t>
            </w:r>
          </w:p>
          <w:p w14:paraId="772558CD" w14:textId="77777777" w:rsidR="00827359" w:rsidRPr="002E7EC8" w:rsidRDefault="00827359" w:rsidP="00C93DF9">
            <w:pPr>
              <w:spacing w:after="120"/>
              <w:ind w:right="-29"/>
              <w:jc w:val="both"/>
              <w:rPr>
                <w:rFonts w:cstheme="minorHAnsi"/>
                <w:sz w:val="16"/>
                <w:szCs w:val="16"/>
              </w:rPr>
            </w:pPr>
            <w:r w:rsidRPr="002E7EC8">
              <w:rPr>
                <w:rFonts w:cstheme="minorHAnsi"/>
                <w:b/>
                <w:sz w:val="16"/>
                <w:szCs w:val="16"/>
              </w:rPr>
              <w:t xml:space="preserve">Reference: GCF Readiness grant </w:t>
            </w:r>
            <w:r w:rsidRPr="002E7EC8">
              <w:rPr>
                <w:rFonts w:cstheme="minorHAnsi"/>
                <w:sz w:val="16"/>
                <w:szCs w:val="16"/>
              </w:rPr>
              <w:t>CUB-RS- 002</w:t>
            </w:r>
          </w:p>
          <w:p w14:paraId="6ECC9ED7" w14:textId="77777777" w:rsidR="00827359" w:rsidRPr="002E7EC8" w:rsidRDefault="00827359" w:rsidP="00C93DF9">
            <w:pPr>
              <w:spacing w:after="120"/>
              <w:ind w:right="-29"/>
              <w:jc w:val="both"/>
              <w:rPr>
                <w:rFonts w:cstheme="minorHAnsi"/>
                <w:sz w:val="16"/>
                <w:szCs w:val="16"/>
              </w:rPr>
            </w:pPr>
            <w:r w:rsidRPr="002E7EC8">
              <w:rPr>
                <w:rFonts w:cstheme="minorHAnsi"/>
                <w:sz w:val="16"/>
                <w:szCs w:val="16"/>
              </w:rPr>
              <w:t>Status: Ongoing</w:t>
            </w:r>
          </w:p>
        </w:tc>
        <w:tc>
          <w:tcPr>
            <w:tcW w:w="5665" w:type="dxa"/>
          </w:tcPr>
          <w:p w14:paraId="3AF68D60" w14:textId="77777777" w:rsidR="00827359" w:rsidRPr="002E7EC8" w:rsidRDefault="00827359" w:rsidP="00C93DF9">
            <w:pPr>
              <w:spacing w:after="120"/>
              <w:ind w:right="-29"/>
              <w:jc w:val="both"/>
              <w:rPr>
                <w:rStyle w:val="DefaultText"/>
                <w:rFonts w:asciiTheme="minorHAnsi" w:eastAsiaTheme="minorEastAsia" w:hAnsiTheme="minorHAnsi" w:cstheme="minorHAnsi"/>
              </w:rPr>
            </w:pPr>
            <w:r w:rsidRPr="002E7EC8">
              <w:rPr>
                <w:rStyle w:val="DefaultText"/>
                <w:rFonts w:asciiTheme="minorHAnsi" w:hAnsiTheme="minorHAnsi" w:cstheme="minorHAnsi"/>
              </w:rPr>
              <w:t xml:space="preserve">The specific objectives of the grant are: </w:t>
            </w:r>
          </w:p>
          <w:p w14:paraId="1F9A6BAD" w14:textId="77777777" w:rsidR="00827359" w:rsidRPr="002E7EC8" w:rsidRDefault="00827359" w:rsidP="00827359">
            <w:pPr>
              <w:pStyle w:val="ListParagraph"/>
              <w:numPr>
                <w:ilvl w:val="0"/>
                <w:numId w:val="75"/>
              </w:numPr>
              <w:spacing w:after="120"/>
              <w:ind w:left="181" w:right="-29" w:hanging="131"/>
              <w:contextualSpacing/>
              <w:jc w:val="both"/>
              <w:rPr>
                <w:rStyle w:val="DefaultText"/>
                <w:rFonts w:asciiTheme="minorHAnsi" w:eastAsiaTheme="minorEastAsia" w:hAnsiTheme="minorHAnsi" w:cstheme="minorHAnsi"/>
              </w:rPr>
            </w:pPr>
            <w:r w:rsidRPr="002E7EC8">
              <w:rPr>
                <w:rStyle w:val="DefaultText"/>
                <w:rFonts w:asciiTheme="minorHAnsi" w:hAnsiTheme="minorHAnsi" w:cstheme="minorHAnsi"/>
              </w:rPr>
              <w:t xml:space="preserve">Strengthen policies, frameworks, and institutional capacities to foster public private partnerships inside a regional innovation and financial ecosystem. </w:t>
            </w:r>
          </w:p>
          <w:p w14:paraId="0221907C" w14:textId="77777777" w:rsidR="00827359" w:rsidRPr="002E7EC8" w:rsidRDefault="00827359" w:rsidP="00827359">
            <w:pPr>
              <w:pStyle w:val="ListParagraph"/>
              <w:numPr>
                <w:ilvl w:val="0"/>
                <w:numId w:val="75"/>
              </w:numPr>
              <w:spacing w:after="120"/>
              <w:ind w:left="181" w:right="-29" w:hanging="131"/>
              <w:contextualSpacing/>
              <w:jc w:val="both"/>
              <w:rPr>
                <w:rFonts w:asciiTheme="minorHAnsi" w:hAnsiTheme="minorHAnsi" w:cstheme="minorHAnsi"/>
                <w:sz w:val="16"/>
                <w:szCs w:val="16"/>
              </w:rPr>
            </w:pPr>
            <w:r w:rsidRPr="002E7EC8">
              <w:rPr>
                <w:rStyle w:val="DefaultText"/>
                <w:rFonts w:asciiTheme="minorHAnsi" w:hAnsiTheme="minorHAnsi" w:cstheme="minorHAnsi"/>
              </w:rPr>
              <w:t>Increase the identification of innovative financial opportunities related to low emissions, climate resilient, and technology intensive sustainable food security from medium and small farmers. Enhance knowledge digital platforms for sharing, learning, financing, and scaling up high technology intensive food and nutritional security, including dissemination of innovative mechanisms of collaboration.</w:t>
            </w:r>
          </w:p>
        </w:tc>
      </w:tr>
      <w:tr w:rsidR="00827359" w:rsidRPr="00026001" w14:paraId="4F7179FD" w14:textId="77777777" w:rsidTr="0058392C">
        <w:trPr>
          <w:trHeight w:val="992"/>
        </w:trPr>
        <w:tc>
          <w:tcPr>
            <w:tcW w:w="4050" w:type="dxa"/>
            <w:shd w:val="clear" w:color="auto" w:fill="auto"/>
            <w:vAlign w:val="center"/>
          </w:tcPr>
          <w:p w14:paraId="000B8503" w14:textId="77777777" w:rsidR="00827359" w:rsidRPr="002E7EC8" w:rsidRDefault="00827359" w:rsidP="00C93DF9">
            <w:pPr>
              <w:ind w:right="-29"/>
              <w:jc w:val="both"/>
              <w:rPr>
                <w:rFonts w:cstheme="minorHAnsi"/>
                <w:sz w:val="16"/>
                <w:szCs w:val="16"/>
              </w:rPr>
            </w:pPr>
            <w:r w:rsidRPr="002E7EC8">
              <w:rPr>
                <w:rFonts w:cstheme="minorHAnsi"/>
                <w:b/>
                <w:bCs/>
                <w:sz w:val="16"/>
                <w:szCs w:val="16"/>
              </w:rPr>
              <w:t>Title</w:t>
            </w:r>
            <w:r w:rsidRPr="002E7EC8">
              <w:rPr>
                <w:rFonts w:cstheme="minorHAnsi"/>
                <w:sz w:val="16"/>
                <w:szCs w:val="16"/>
              </w:rPr>
              <w:t>: UN-Habitat/GCF Enhanced energy efficiency and climate resilience in neighborhoods and communities in Cuba.</w:t>
            </w:r>
          </w:p>
          <w:p w14:paraId="54FA65A8" w14:textId="77777777" w:rsidR="00827359" w:rsidRPr="002E7EC8" w:rsidRDefault="00827359" w:rsidP="00C93DF9">
            <w:pPr>
              <w:ind w:right="-29"/>
              <w:jc w:val="both"/>
              <w:rPr>
                <w:rFonts w:cstheme="minorHAnsi"/>
                <w:sz w:val="16"/>
                <w:szCs w:val="16"/>
              </w:rPr>
            </w:pPr>
            <w:r w:rsidRPr="002E7EC8">
              <w:rPr>
                <w:rFonts w:cstheme="minorHAnsi"/>
                <w:sz w:val="16"/>
                <w:szCs w:val="16"/>
              </w:rPr>
              <w:t>Reference: GCF Readiness grant CUB-RS- 002</w:t>
            </w:r>
          </w:p>
          <w:p w14:paraId="251AC643" w14:textId="77777777" w:rsidR="00827359" w:rsidRPr="002E7EC8" w:rsidRDefault="00827359" w:rsidP="00C93DF9">
            <w:pPr>
              <w:ind w:right="-29"/>
              <w:jc w:val="both"/>
              <w:rPr>
                <w:rFonts w:cstheme="minorHAnsi"/>
                <w:sz w:val="16"/>
                <w:szCs w:val="16"/>
              </w:rPr>
            </w:pPr>
            <w:r w:rsidRPr="002E7EC8">
              <w:rPr>
                <w:rFonts w:cstheme="minorHAnsi"/>
                <w:sz w:val="16"/>
                <w:szCs w:val="16"/>
              </w:rPr>
              <w:t>Status: Ongoing.</w:t>
            </w:r>
          </w:p>
          <w:p w14:paraId="0F34AC7E" w14:textId="77777777" w:rsidR="00827359" w:rsidRPr="002E7EC8" w:rsidRDefault="00827359" w:rsidP="00C93DF9">
            <w:pPr>
              <w:ind w:right="-29"/>
              <w:jc w:val="both"/>
              <w:rPr>
                <w:rFonts w:cstheme="minorHAnsi"/>
                <w:sz w:val="16"/>
                <w:szCs w:val="16"/>
              </w:rPr>
            </w:pPr>
            <w:r w:rsidRPr="002E7EC8">
              <w:rPr>
                <w:rFonts w:cstheme="minorHAnsi"/>
                <w:b/>
                <w:bCs/>
                <w:sz w:val="16"/>
                <w:szCs w:val="16"/>
              </w:rPr>
              <w:t>Reference: GCF Readiness grant</w:t>
            </w:r>
            <w:r w:rsidRPr="002E7EC8">
              <w:rPr>
                <w:rFonts w:cstheme="minorHAnsi"/>
                <w:sz w:val="16"/>
                <w:szCs w:val="16"/>
              </w:rPr>
              <w:t xml:space="preserve"> CUB-RS-005</w:t>
            </w:r>
          </w:p>
        </w:tc>
        <w:tc>
          <w:tcPr>
            <w:tcW w:w="5665" w:type="dxa"/>
          </w:tcPr>
          <w:p w14:paraId="72CA216E" w14:textId="77777777" w:rsidR="00827359" w:rsidRPr="002E7EC8" w:rsidRDefault="00827359" w:rsidP="00C93DF9">
            <w:pPr>
              <w:spacing w:after="120"/>
              <w:ind w:right="-29"/>
              <w:jc w:val="both"/>
              <w:rPr>
                <w:rFonts w:cstheme="minorHAnsi"/>
                <w:sz w:val="16"/>
                <w:szCs w:val="16"/>
              </w:rPr>
            </w:pPr>
            <w:r w:rsidRPr="002E7EC8">
              <w:rPr>
                <w:rFonts w:cstheme="minorHAnsi"/>
                <w:sz w:val="16"/>
                <w:szCs w:val="16"/>
              </w:rPr>
              <w:t xml:space="preserve">The objective of the GCF readiness proposal is to enhance strategic frameworks to address policy gaps and improve sectoral expertise in climate resilience and energy efficiency in the neighborhoods and communities in Cuba, including the housing sector and to increase the number of potential projects developed and submitted by Cuba as a SIDS to the Green Climate Fund (GCF).  </w:t>
            </w:r>
          </w:p>
        </w:tc>
      </w:tr>
    </w:tbl>
    <w:p w14:paraId="4F61B0A8" w14:textId="77777777" w:rsidR="00827359" w:rsidRPr="00026001" w:rsidRDefault="00827359" w:rsidP="00827359">
      <w:pPr>
        <w:spacing w:after="0" w:line="240" w:lineRule="auto"/>
        <w:rPr>
          <w:rFonts w:eastAsia="SimSun" w:cstheme="minorHAnsi"/>
          <w:i/>
          <w:sz w:val="20"/>
          <w:szCs w:val="24"/>
        </w:rPr>
      </w:pPr>
    </w:p>
    <w:p w14:paraId="71C2FD63" w14:textId="77777777" w:rsidR="00827359" w:rsidRPr="00026001" w:rsidRDefault="00827359" w:rsidP="00827359">
      <w:pPr>
        <w:spacing w:after="0" w:line="240" w:lineRule="auto"/>
        <w:jc w:val="both"/>
        <w:rPr>
          <w:rFonts w:cstheme="minorHAnsi"/>
          <w:sz w:val="20"/>
          <w:szCs w:val="20"/>
        </w:rPr>
      </w:pPr>
      <w:r w:rsidRPr="00026001">
        <w:rPr>
          <w:rFonts w:cstheme="minorHAnsi"/>
          <w:sz w:val="20"/>
          <w:szCs w:val="20"/>
        </w:rPr>
        <w:lastRenderedPageBreak/>
        <w:t xml:space="preserve">It is relevant to highlight that the CBIT project will represent a major advance in AFOLU sector when this proposal start implementation: </w:t>
      </w:r>
    </w:p>
    <w:p w14:paraId="607FAF6E" w14:textId="77777777" w:rsidR="00827359" w:rsidRPr="00026001" w:rsidRDefault="00827359" w:rsidP="00827359">
      <w:pPr>
        <w:spacing w:after="0" w:line="240" w:lineRule="auto"/>
        <w:jc w:val="both"/>
        <w:rPr>
          <w:rFonts w:cstheme="minorHAnsi"/>
          <w:sz w:val="20"/>
          <w:szCs w:val="20"/>
        </w:rPr>
      </w:pPr>
    </w:p>
    <w:p w14:paraId="1D7A0187" w14:textId="77777777" w:rsidR="00827359" w:rsidRPr="002E7EC8" w:rsidRDefault="00827359" w:rsidP="00827359">
      <w:pPr>
        <w:pStyle w:val="ListParagraph"/>
        <w:numPr>
          <w:ilvl w:val="0"/>
          <w:numId w:val="76"/>
        </w:numPr>
        <w:jc w:val="both"/>
        <w:rPr>
          <w:rFonts w:asciiTheme="minorHAnsi" w:hAnsiTheme="minorHAnsi" w:cstheme="minorHAnsi"/>
          <w:sz w:val="20"/>
          <w:szCs w:val="20"/>
        </w:rPr>
      </w:pPr>
      <w:r w:rsidRPr="00026001">
        <w:rPr>
          <w:rFonts w:asciiTheme="minorHAnsi" w:hAnsiTheme="minorHAnsi" w:cstheme="minorHAnsi"/>
          <w:sz w:val="20"/>
          <w:szCs w:val="20"/>
        </w:rPr>
        <w:t xml:space="preserve">CBIT project, will create institutional capacities in the Ministry of Agriculture (MINAG), to ensure that MINAG can prepare the information and report to CITMA for the inclusion in national reports. MINAG will be able to report the chapter of the inventory, corresponding to the AFOLU sector, in addition to the monitoring and reporting of its mitigation and adaptation actions. This marks a turnover in the institutional arrangements and methodologies used in the country for the preparation of national reports, since previously the preparation of the AFOLU sector reports had been mostly the responsibility of institutions outside MINAG. </w:t>
      </w:r>
    </w:p>
    <w:p w14:paraId="6C996777" w14:textId="77777777" w:rsidR="00827359" w:rsidRPr="002E7EC8" w:rsidRDefault="00827359" w:rsidP="00827359">
      <w:pPr>
        <w:pStyle w:val="ListParagraph"/>
        <w:numPr>
          <w:ilvl w:val="0"/>
          <w:numId w:val="76"/>
        </w:numPr>
        <w:jc w:val="both"/>
        <w:rPr>
          <w:rFonts w:asciiTheme="minorHAnsi" w:hAnsiTheme="minorHAnsi" w:cstheme="minorHAnsi"/>
          <w:sz w:val="20"/>
          <w:szCs w:val="20"/>
        </w:rPr>
      </w:pPr>
      <w:r w:rsidRPr="00026001">
        <w:rPr>
          <w:rFonts w:asciiTheme="minorHAnsi" w:hAnsiTheme="minorHAnsi" w:cstheme="minorHAnsi"/>
          <w:sz w:val="20"/>
          <w:szCs w:val="20"/>
        </w:rPr>
        <w:t>The experience created in MINAG with the implementation of the specific MRV system for AFOLU sector is expected to work as starting point and example for the rest of the sectors. Giving the basis to other sector to start developing their own capacities for monitoring and reporting.</w:t>
      </w:r>
    </w:p>
    <w:p w14:paraId="54232EC0" w14:textId="77777777" w:rsidR="00827359" w:rsidRPr="002E7EC8" w:rsidRDefault="00827359" w:rsidP="00827359">
      <w:pPr>
        <w:pStyle w:val="ListParagraph"/>
        <w:numPr>
          <w:ilvl w:val="0"/>
          <w:numId w:val="76"/>
        </w:numPr>
        <w:jc w:val="both"/>
        <w:rPr>
          <w:rFonts w:asciiTheme="minorHAnsi" w:hAnsiTheme="minorHAnsi" w:cstheme="minorHAnsi"/>
          <w:sz w:val="20"/>
          <w:szCs w:val="20"/>
        </w:rPr>
      </w:pPr>
      <w:r w:rsidRPr="00026001">
        <w:rPr>
          <w:rFonts w:asciiTheme="minorHAnsi" w:hAnsiTheme="minorHAnsi" w:cstheme="minorHAnsi"/>
          <w:sz w:val="20"/>
          <w:szCs w:val="20"/>
        </w:rPr>
        <w:t>The capacities created by CBIT project will create an enabling environment in MINAG that will allow to concentrate the efforts of the national institutions and experts involved in the preparation of the national reports on the rest of the sectors, without neglecting their role in the quality control of the information of the AFOLU sector, which optimizes the management of human resources.</w:t>
      </w:r>
    </w:p>
    <w:p w14:paraId="64C55297" w14:textId="77777777" w:rsidR="00827359" w:rsidRPr="002E7EC8" w:rsidRDefault="00827359" w:rsidP="00827359">
      <w:pPr>
        <w:pStyle w:val="ListParagraph"/>
        <w:numPr>
          <w:ilvl w:val="0"/>
          <w:numId w:val="76"/>
        </w:numPr>
        <w:jc w:val="both"/>
        <w:rPr>
          <w:rFonts w:asciiTheme="minorHAnsi" w:hAnsiTheme="minorHAnsi" w:cstheme="minorHAnsi"/>
          <w:sz w:val="20"/>
          <w:szCs w:val="20"/>
        </w:rPr>
      </w:pPr>
      <w:r w:rsidRPr="00026001">
        <w:rPr>
          <w:rFonts w:asciiTheme="minorHAnsi" w:hAnsiTheme="minorHAnsi" w:cstheme="minorHAnsi"/>
          <w:sz w:val="20"/>
          <w:szCs w:val="20"/>
        </w:rPr>
        <w:t xml:space="preserve">The platform for the collection, management and dissemination of climate significance data developing by CBIT project in the AFOLU Sector, will serve as a reference for the possible creation of a broader national platform. </w:t>
      </w:r>
    </w:p>
    <w:p w14:paraId="00FE58B4" w14:textId="77777777" w:rsidR="00827359" w:rsidRPr="002E7EC8" w:rsidRDefault="00827359" w:rsidP="00827359">
      <w:pPr>
        <w:pStyle w:val="ListParagraph"/>
        <w:numPr>
          <w:ilvl w:val="0"/>
          <w:numId w:val="76"/>
        </w:numPr>
        <w:jc w:val="both"/>
        <w:rPr>
          <w:rFonts w:asciiTheme="minorHAnsi" w:hAnsiTheme="minorHAnsi" w:cstheme="minorHAnsi"/>
          <w:sz w:val="20"/>
          <w:szCs w:val="20"/>
        </w:rPr>
      </w:pPr>
      <w:r w:rsidRPr="00026001">
        <w:rPr>
          <w:rFonts w:asciiTheme="minorHAnsi" w:hAnsiTheme="minorHAnsi" w:cstheme="minorHAnsi"/>
          <w:sz w:val="20"/>
          <w:szCs w:val="20"/>
        </w:rPr>
        <w:t>CBIT will ensure an increase in accuracy, quality, and scope in the AFOLU data, which will contribute to a higher quality of the national inventory.</w:t>
      </w:r>
    </w:p>
    <w:p w14:paraId="389DAFCF" w14:textId="77777777" w:rsidR="00827359" w:rsidRPr="002E7EC8" w:rsidRDefault="00827359" w:rsidP="00827359">
      <w:pPr>
        <w:pStyle w:val="ListParagraph"/>
        <w:numPr>
          <w:ilvl w:val="0"/>
          <w:numId w:val="76"/>
        </w:numPr>
        <w:jc w:val="both"/>
        <w:rPr>
          <w:rFonts w:asciiTheme="minorHAnsi" w:hAnsiTheme="minorHAnsi" w:cstheme="minorHAnsi"/>
          <w:sz w:val="20"/>
          <w:szCs w:val="20"/>
        </w:rPr>
      </w:pPr>
      <w:r w:rsidRPr="00026001">
        <w:rPr>
          <w:rFonts w:asciiTheme="minorHAnsi" w:hAnsiTheme="minorHAnsi" w:cstheme="minorHAnsi"/>
          <w:sz w:val="20"/>
          <w:szCs w:val="20"/>
        </w:rPr>
        <w:t>The experts trained under CBIT could share experiences, support, and contribute to the capacity building of the rest of the sectors.</w:t>
      </w:r>
    </w:p>
    <w:p w14:paraId="132C482C" w14:textId="77777777" w:rsidR="00485F0E" w:rsidRPr="002E7EC8" w:rsidRDefault="00485F0E" w:rsidP="00485F0E">
      <w:pPr>
        <w:spacing w:after="60" w:line="240" w:lineRule="auto"/>
        <w:jc w:val="both"/>
        <w:rPr>
          <w:rFonts w:eastAsia="SimSun" w:cstheme="minorHAnsi"/>
          <w:sz w:val="20"/>
          <w:szCs w:val="24"/>
          <w:u w:val="single"/>
        </w:rPr>
      </w:pPr>
    </w:p>
    <w:p w14:paraId="242688A8" w14:textId="77777777" w:rsidR="00827359" w:rsidRPr="002E7EC8" w:rsidRDefault="00485F0E" w:rsidP="00485F0E">
      <w:pPr>
        <w:spacing w:after="60" w:line="240" w:lineRule="auto"/>
        <w:jc w:val="both"/>
        <w:rPr>
          <w:rFonts w:eastAsia="SimSun" w:cstheme="minorHAnsi"/>
          <w:i/>
          <w:sz w:val="20"/>
          <w:szCs w:val="24"/>
        </w:rPr>
      </w:pPr>
      <w:r w:rsidRPr="00E53308">
        <w:rPr>
          <w:rFonts w:eastAsia="SimSun" w:cstheme="minorHAnsi"/>
          <w:b/>
          <w:bCs/>
          <w:sz w:val="20"/>
          <w:szCs w:val="24"/>
          <w:u w:val="single"/>
        </w:rPr>
        <w:t>Risks and Assumptions</w:t>
      </w:r>
      <w:r w:rsidRPr="002E7EC8">
        <w:rPr>
          <w:rFonts w:eastAsia="SimSun" w:cstheme="minorHAnsi"/>
          <w:i/>
          <w:sz w:val="20"/>
          <w:szCs w:val="24"/>
        </w:rPr>
        <w:t>:</w:t>
      </w:r>
    </w:p>
    <w:p w14:paraId="53012065" w14:textId="77777777" w:rsidR="00807394" w:rsidRPr="00026001" w:rsidRDefault="00807394" w:rsidP="00807394">
      <w:pPr>
        <w:spacing w:line="240" w:lineRule="auto"/>
        <w:ind w:right="-330"/>
        <w:jc w:val="both"/>
        <w:rPr>
          <w:rFonts w:cstheme="minorHAnsi"/>
          <w:sz w:val="20"/>
          <w:szCs w:val="20"/>
        </w:rPr>
      </w:pPr>
      <w:r w:rsidRPr="00026001">
        <w:rPr>
          <w:rFonts w:eastAsia="SimSun" w:cstheme="minorHAnsi"/>
          <w:color w:val="000000" w:themeColor="text1"/>
          <w:sz w:val="20"/>
          <w:szCs w:val="20"/>
        </w:rPr>
        <w:t xml:space="preserve">There are five risks identified, two operational and three identified through the SESP. All identified risks are described and addressed in Annex 6 – UNDP Risk Register. </w:t>
      </w:r>
    </w:p>
    <w:p w14:paraId="6D44A452" w14:textId="77777777" w:rsidR="00807394" w:rsidRPr="00026001" w:rsidRDefault="00807394" w:rsidP="00807394">
      <w:pPr>
        <w:tabs>
          <w:tab w:val="left" w:pos="1385"/>
        </w:tabs>
        <w:spacing w:line="240" w:lineRule="auto"/>
        <w:jc w:val="both"/>
        <w:rPr>
          <w:rFonts w:cstheme="minorHAnsi"/>
          <w:bCs/>
          <w:sz w:val="18"/>
          <w:szCs w:val="18"/>
          <w:lang w:eastAsia="ja-JP"/>
        </w:rPr>
      </w:pPr>
      <w:r w:rsidRPr="00026001">
        <w:rPr>
          <w:rFonts w:cstheme="minorHAnsi"/>
          <w:sz w:val="20"/>
          <w:szCs w:val="20"/>
        </w:rPr>
        <w:t xml:space="preserve">Two risks </w:t>
      </w:r>
      <w:proofErr w:type="gramStart"/>
      <w:r w:rsidRPr="00026001">
        <w:rPr>
          <w:rFonts w:cstheme="minorHAnsi"/>
          <w:sz w:val="20"/>
          <w:szCs w:val="20"/>
        </w:rPr>
        <w:t>has</w:t>
      </w:r>
      <w:proofErr w:type="gramEnd"/>
      <w:r w:rsidRPr="00026001">
        <w:rPr>
          <w:rFonts w:cstheme="minorHAnsi"/>
          <w:sz w:val="20"/>
          <w:szCs w:val="20"/>
        </w:rPr>
        <w:t xml:space="preserve"> been evaluated as </w:t>
      </w:r>
      <w:r w:rsidRPr="00026001">
        <w:rPr>
          <w:rFonts w:cstheme="minorHAnsi"/>
          <w:b/>
          <w:bCs/>
          <w:sz w:val="20"/>
          <w:szCs w:val="20"/>
        </w:rPr>
        <w:t>moderate</w:t>
      </w:r>
      <w:r w:rsidRPr="00026001">
        <w:rPr>
          <w:rFonts w:cstheme="minorHAnsi"/>
          <w:sz w:val="20"/>
          <w:szCs w:val="20"/>
        </w:rPr>
        <w:t>, i.e., “</w:t>
      </w:r>
      <w:r w:rsidRPr="00026001">
        <w:rPr>
          <w:rFonts w:cstheme="minorHAnsi"/>
          <w:bCs/>
          <w:sz w:val="18"/>
          <w:szCs w:val="18"/>
          <w:lang w:eastAsia="ja-JP"/>
        </w:rPr>
        <w:t>Delays due to de economic (inflationary process) and energetic crisis affecting the country</w:t>
      </w:r>
      <w:r w:rsidRPr="00026001">
        <w:rPr>
          <w:rFonts w:cstheme="minorHAnsi"/>
          <w:sz w:val="20"/>
          <w:szCs w:val="20"/>
        </w:rPr>
        <w:t>”</w:t>
      </w:r>
      <w:r w:rsidRPr="00026001">
        <w:rPr>
          <w:rFonts w:cstheme="minorHAnsi"/>
          <w:bCs/>
          <w:sz w:val="18"/>
          <w:szCs w:val="18"/>
          <w:lang w:eastAsia="ja-JP"/>
        </w:rPr>
        <w:t xml:space="preserve">, and </w:t>
      </w:r>
      <w:r w:rsidRPr="00026001">
        <w:rPr>
          <w:rFonts w:cstheme="minorHAnsi"/>
          <w:sz w:val="20"/>
          <w:szCs w:val="20"/>
        </w:rPr>
        <w:t>“Government institutions, public and private companies may be unable to provide/process data due to insufficient technical and human capacity,” which may result in that the 1BTR and 2BTR&amp;4NC would not be fully consistent with relevant national strategic priorities. Therefore, during the project implementation, the project team shall provide necessary technical assistance in data collection and processing complemented with international/regional expertise when needed. Moreover, the KM strategy will guarantee that the acquired knowledge will remain in the institutions.</w:t>
      </w:r>
    </w:p>
    <w:p w14:paraId="7D60D1A0" w14:textId="77777777" w:rsidR="00807394" w:rsidRPr="00026001" w:rsidRDefault="00807394" w:rsidP="00807394">
      <w:pPr>
        <w:spacing w:after="0" w:line="240" w:lineRule="auto"/>
        <w:ind w:right="-329"/>
        <w:jc w:val="both"/>
        <w:rPr>
          <w:rFonts w:cstheme="minorHAnsi"/>
          <w:sz w:val="20"/>
          <w:szCs w:val="20"/>
        </w:rPr>
      </w:pPr>
    </w:p>
    <w:p w14:paraId="0656E070" w14:textId="77777777" w:rsidR="00807394" w:rsidRPr="00026001" w:rsidRDefault="00807394" w:rsidP="00807394">
      <w:pPr>
        <w:spacing w:after="0" w:line="240" w:lineRule="auto"/>
        <w:ind w:right="-329"/>
        <w:jc w:val="both"/>
        <w:rPr>
          <w:rFonts w:cstheme="minorHAnsi"/>
          <w:sz w:val="20"/>
          <w:szCs w:val="20"/>
        </w:rPr>
      </w:pPr>
      <w:r w:rsidRPr="00026001">
        <w:rPr>
          <w:rFonts w:cstheme="minorHAnsi"/>
          <w:sz w:val="20"/>
          <w:szCs w:val="20"/>
        </w:rPr>
        <w:t>Social and Environmental Screening has been conducted and identified three potential social and environmental risks addressed in the SESP template (see Annex 5). The overall project risk categorization has been assessed as moderate.</w:t>
      </w:r>
    </w:p>
    <w:p w14:paraId="46FB32D9" w14:textId="77777777" w:rsidR="00485F0E" w:rsidRPr="002E7EC8" w:rsidRDefault="00485F0E" w:rsidP="00485F0E">
      <w:pPr>
        <w:spacing w:after="0" w:line="240" w:lineRule="auto"/>
        <w:jc w:val="both"/>
        <w:rPr>
          <w:rFonts w:eastAsia="SimSun" w:cstheme="minorHAnsi"/>
          <w:sz w:val="20"/>
          <w:szCs w:val="20"/>
          <w:u w:val="single"/>
        </w:rPr>
      </w:pPr>
    </w:p>
    <w:p w14:paraId="1710BCD5" w14:textId="77777777" w:rsidR="0057063E" w:rsidRPr="002E7EC8" w:rsidRDefault="00485F0E" w:rsidP="00485F0E">
      <w:pPr>
        <w:spacing w:after="60" w:line="276" w:lineRule="auto"/>
        <w:contextualSpacing/>
        <w:jc w:val="both"/>
        <w:rPr>
          <w:rFonts w:eastAsia="SimSun" w:cstheme="minorHAnsi"/>
          <w:sz w:val="20"/>
          <w:szCs w:val="20"/>
        </w:rPr>
      </w:pPr>
      <w:r w:rsidRPr="00E53308">
        <w:rPr>
          <w:rFonts w:eastAsia="SimSun" w:cstheme="minorHAnsi"/>
          <w:b/>
          <w:bCs/>
          <w:sz w:val="20"/>
          <w:szCs w:val="20"/>
          <w:u w:val="single"/>
        </w:rPr>
        <w:t>Stakeholder engagement</w:t>
      </w:r>
      <w:r w:rsidRPr="002E7EC8">
        <w:rPr>
          <w:rFonts w:eastAsia="SimSun" w:cstheme="minorHAnsi"/>
          <w:sz w:val="20"/>
          <w:szCs w:val="20"/>
        </w:rPr>
        <w:t>:</w:t>
      </w:r>
    </w:p>
    <w:p w14:paraId="6F0FC59A" w14:textId="77777777" w:rsidR="0057063E" w:rsidRPr="00026001" w:rsidRDefault="0057063E" w:rsidP="0057063E">
      <w:pPr>
        <w:pStyle w:val="Footer"/>
        <w:ind w:right="-330"/>
        <w:rPr>
          <w:rFonts w:asciiTheme="minorHAnsi" w:eastAsiaTheme="minorHAnsi" w:hAnsiTheme="minorHAnsi" w:cstheme="minorHAnsi"/>
          <w:color w:val="000000" w:themeColor="text1"/>
          <w:szCs w:val="20"/>
        </w:rPr>
      </w:pPr>
      <w:r w:rsidRPr="00026001">
        <w:rPr>
          <w:rFonts w:asciiTheme="minorHAnsi" w:eastAsiaTheme="minorHAnsi" w:hAnsiTheme="minorHAnsi" w:cstheme="minorHAnsi"/>
          <w:color w:val="000000" w:themeColor="text1"/>
          <w:szCs w:val="20"/>
        </w:rPr>
        <w:t xml:space="preserve">Stakeholder involvement and consultation processes are critical to the success of the project. An effective engagement of key stakeholders has been done during project preparation and is envisaged during implementation, monitoring and evaluation to enhance ownership of the NC and BTR processes and makes these reports more responsive to national needs. The project proposal intends to strengthen stakeholder’s participation to collectively participate in addressing climate change issues and challenges in adaptation and mitigation. The stakeholders of the project are expected to come from a wide range of backgrounds, including line ministries and agencies, local communities, local </w:t>
      </w:r>
      <w:proofErr w:type="gramStart"/>
      <w:r w:rsidRPr="00026001">
        <w:rPr>
          <w:rFonts w:asciiTheme="minorHAnsi" w:eastAsiaTheme="minorHAnsi" w:hAnsiTheme="minorHAnsi" w:cstheme="minorHAnsi"/>
          <w:color w:val="000000" w:themeColor="text1"/>
          <w:szCs w:val="20"/>
        </w:rPr>
        <w:t>authorities</w:t>
      </w:r>
      <w:proofErr w:type="gramEnd"/>
      <w:r w:rsidRPr="00026001">
        <w:rPr>
          <w:rFonts w:asciiTheme="minorHAnsi" w:eastAsiaTheme="minorHAnsi" w:hAnsiTheme="minorHAnsi" w:cstheme="minorHAnsi"/>
          <w:color w:val="000000" w:themeColor="text1"/>
          <w:szCs w:val="20"/>
        </w:rPr>
        <w:t xml:space="preserve"> and Non-Governmental Organizations (NGOs), mass-media, research institutions, private sector and international organizations, with particular emphasis on related sectors.</w:t>
      </w:r>
    </w:p>
    <w:p w14:paraId="4B1C98DC" w14:textId="77777777" w:rsidR="0057063E" w:rsidRPr="00026001" w:rsidRDefault="0057063E" w:rsidP="0057063E">
      <w:pPr>
        <w:pStyle w:val="Footer"/>
        <w:ind w:right="-330"/>
        <w:rPr>
          <w:rFonts w:asciiTheme="minorHAnsi" w:eastAsiaTheme="minorHAnsi" w:hAnsiTheme="minorHAnsi" w:cstheme="minorHAnsi"/>
          <w:color w:val="000000" w:themeColor="text1"/>
          <w:szCs w:val="20"/>
        </w:rPr>
      </w:pPr>
    </w:p>
    <w:p w14:paraId="232109C3" w14:textId="77777777" w:rsidR="0057063E" w:rsidRPr="00026001" w:rsidRDefault="0057063E" w:rsidP="0057063E">
      <w:pPr>
        <w:pStyle w:val="Footer"/>
        <w:ind w:right="-330"/>
        <w:rPr>
          <w:rFonts w:asciiTheme="minorHAnsi" w:eastAsiaTheme="minorHAnsi" w:hAnsiTheme="minorHAnsi" w:cstheme="minorHAnsi"/>
          <w:color w:val="000000" w:themeColor="text1"/>
          <w:szCs w:val="20"/>
        </w:rPr>
      </w:pPr>
      <w:r w:rsidRPr="00026001">
        <w:rPr>
          <w:rFonts w:asciiTheme="minorHAnsi" w:eastAsiaTheme="minorHAnsi" w:hAnsiTheme="minorHAnsi" w:cstheme="minorHAnsi"/>
          <w:color w:val="000000" w:themeColor="text1"/>
          <w:szCs w:val="20"/>
        </w:rPr>
        <w:t>This project proposal has been developed in consultation with the government staff who participated in the previous 3NC/1BUR exercises. Their views and needs were integrated into the design of this new enabling activity project.</w:t>
      </w:r>
    </w:p>
    <w:p w14:paraId="45804F83" w14:textId="77777777" w:rsidR="0057063E" w:rsidRPr="00026001" w:rsidRDefault="0057063E" w:rsidP="0057063E">
      <w:pPr>
        <w:pStyle w:val="Footer"/>
        <w:ind w:right="-330"/>
        <w:rPr>
          <w:rFonts w:asciiTheme="minorHAnsi" w:eastAsiaTheme="minorHAnsi" w:hAnsiTheme="minorHAnsi" w:cstheme="minorHAnsi"/>
          <w:color w:val="000000" w:themeColor="text1"/>
          <w:szCs w:val="20"/>
        </w:rPr>
      </w:pPr>
    </w:p>
    <w:p w14:paraId="66772DFA" w14:textId="77777777" w:rsidR="0057063E" w:rsidRPr="00026001" w:rsidRDefault="0057063E" w:rsidP="0057063E">
      <w:pPr>
        <w:pStyle w:val="Footer"/>
        <w:ind w:right="-330"/>
        <w:rPr>
          <w:rFonts w:asciiTheme="minorHAnsi" w:eastAsiaTheme="minorHAnsi" w:hAnsiTheme="minorHAnsi" w:cstheme="minorHAnsi"/>
          <w:color w:val="000000" w:themeColor="text1"/>
          <w:szCs w:val="20"/>
        </w:rPr>
      </w:pPr>
      <w:r w:rsidRPr="00026001">
        <w:rPr>
          <w:rFonts w:asciiTheme="minorHAnsi" w:eastAsiaTheme="minorHAnsi" w:hAnsiTheme="minorHAnsi" w:cstheme="minorHAnsi"/>
          <w:color w:val="000000" w:themeColor="text1"/>
          <w:szCs w:val="20"/>
        </w:rPr>
        <w:t>The preparation process of the previous Third National Communications and First Biennial Update Reports to the Conference of the Parties of the UNFCCC, has contributed to the institutional strengthening of the Ministry of Science, Technology and Environment (CITMA), as competent lead institution for the application of the Convention as well as of other relevant institutions at national level. This project will additionally improve the sustainability for the preparation of future BTRs, NCs, NDCs and will facilitate the reporting requirements to the UNFCCC. Active participation by all stakeholders in the formulation of mitigation and adaptation policies and measures will be facilitated to ensure ownership and sustainability.</w:t>
      </w:r>
    </w:p>
    <w:p w14:paraId="052BC46A" w14:textId="77777777" w:rsidR="0057063E" w:rsidRPr="00026001" w:rsidRDefault="0057063E" w:rsidP="0057063E">
      <w:pPr>
        <w:pStyle w:val="Footer"/>
        <w:ind w:right="-330"/>
        <w:rPr>
          <w:rFonts w:asciiTheme="minorHAnsi" w:eastAsiaTheme="minorHAnsi" w:hAnsiTheme="minorHAnsi" w:cstheme="minorHAnsi"/>
          <w:color w:val="000000" w:themeColor="text1"/>
          <w:szCs w:val="20"/>
        </w:rPr>
      </w:pPr>
    </w:p>
    <w:p w14:paraId="7B1ABBE5" w14:textId="77777777" w:rsidR="0057063E" w:rsidRPr="00026001" w:rsidRDefault="0057063E" w:rsidP="0057063E">
      <w:pPr>
        <w:pStyle w:val="Footer"/>
        <w:ind w:right="-330"/>
        <w:rPr>
          <w:rFonts w:asciiTheme="minorHAnsi" w:eastAsiaTheme="minorHAnsi" w:hAnsiTheme="minorHAnsi" w:cstheme="minorHAnsi"/>
          <w:color w:val="000000" w:themeColor="text1"/>
          <w:szCs w:val="20"/>
        </w:rPr>
      </w:pPr>
      <w:r w:rsidRPr="00026001">
        <w:rPr>
          <w:rFonts w:asciiTheme="minorHAnsi" w:eastAsiaTheme="minorHAnsi" w:hAnsiTheme="minorHAnsi" w:cstheme="minorHAnsi"/>
          <w:color w:val="000000" w:themeColor="text1"/>
          <w:szCs w:val="20"/>
        </w:rPr>
        <w:t xml:space="preserve">It is understood that the most effective way to address climate change, is to allow a real co-management of the issue, where all key stakeholders are involved, </w:t>
      </w:r>
      <w:proofErr w:type="gramStart"/>
      <w:r w:rsidRPr="00026001">
        <w:rPr>
          <w:rFonts w:asciiTheme="minorHAnsi" w:eastAsiaTheme="minorHAnsi" w:hAnsiTheme="minorHAnsi" w:cstheme="minorHAnsi"/>
          <w:color w:val="000000" w:themeColor="text1"/>
          <w:szCs w:val="20"/>
        </w:rPr>
        <w:t>in particular in</w:t>
      </w:r>
      <w:proofErr w:type="gramEnd"/>
      <w:r w:rsidRPr="00026001">
        <w:rPr>
          <w:rFonts w:asciiTheme="minorHAnsi" w:eastAsiaTheme="minorHAnsi" w:hAnsiTheme="minorHAnsi" w:cstheme="minorHAnsi"/>
          <w:color w:val="000000" w:themeColor="text1"/>
          <w:szCs w:val="20"/>
        </w:rPr>
        <w:t xml:space="preserve"> relation to the design and implementation of the mitigation and adaptation actions, in the framework of pursuing the wider objectives of sustainable development.</w:t>
      </w:r>
    </w:p>
    <w:p w14:paraId="4BA73288" w14:textId="77777777" w:rsidR="0057063E" w:rsidRPr="00026001" w:rsidRDefault="0057063E" w:rsidP="0057063E">
      <w:pPr>
        <w:pStyle w:val="Footer"/>
        <w:ind w:right="-330"/>
        <w:rPr>
          <w:rFonts w:asciiTheme="minorHAnsi" w:eastAsiaTheme="minorHAnsi" w:hAnsiTheme="minorHAnsi" w:cstheme="minorHAnsi"/>
          <w:color w:val="000000" w:themeColor="text1"/>
          <w:szCs w:val="20"/>
        </w:rPr>
      </w:pPr>
    </w:p>
    <w:p w14:paraId="684A6C70" w14:textId="77777777" w:rsidR="0057063E" w:rsidRPr="00026001" w:rsidRDefault="0057063E" w:rsidP="0057063E">
      <w:pPr>
        <w:pStyle w:val="Footer"/>
        <w:ind w:right="-330"/>
        <w:rPr>
          <w:rFonts w:asciiTheme="minorHAnsi" w:eastAsiaTheme="minorHAnsi" w:hAnsiTheme="minorHAnsi" w:cstheme="minorHAnsi"/>
          <w:color w:val="000000" w:themeColor="text1"/>
          <w:szCs w:val="20"/>
        </w:rPr>
      </w:pPr>
      <w:r w:rsidRPr="00026001">
        <w:rPr>
          <w:rFonts w:asciiTheme="minorHAnsi" w:eastAsiaTheme="minorHAnsi" w:hAnsiTheme="minorHAnsi" w:cstheme="minorHAnsi"/>
          <w:color w:val="000000" w:themeColor="text1"/>
          <w:szCs w:val="20"/>
        </w:rPr>
        <w:t>The integration of the different sectors strengthens the institutional and technical capacity of the different stakeholders and institutions, not limited to a reduced group of experts and decision makers from the governmental institution where lies the responsibility for the fulfillment of the national obligations to the Convention. Efforts will be made to take into consideration the needs of excluded and marginalized groups which are more affected by climate change and have less resources to adapt. For this purpose, the project team will use various tools, including design thinking, behavioral science, and foresight, thus creating a collaborative space where different stakeholders will join forces to design policies and actions that will contribute to mitigation of Greenhouse Gas (GHG) emission and will enhance the resilience and adaptive capacities to climate change on national and local levels.</w:t>
      </w:r>
    </w:p>
    <w:p w14:paraId="0A2EE726" w14:textId="77777777" w:rsidR="0057063E" w:rsidRPr="00026001" w:rsidRDefault="0057063E" w:rsidP="0057063E">
      <w:pPr>
        <w:pStyle w:val="Footer"/>
        <w:ind w:right="-330"/>
        <w:rPr>
          <w:rFonts w:asciiTheme="minorHAnsi" w:eastAsiaTheme="minorHAnsi" w:hAnsiTheme="minorHAnsi" w:cstheme="minorHAnsi"/>
          <w:color w:val="000000" w:themeColor="text1"/>
          <w:szCs w:val="20"/>
        </w:rPr>
      </w:pPr>
    </w:p>
    <w:p w14:paraId="446643D8" w14:textId="77777777" w:rsidR="0057063E" w:rsidRPr="00026001" w:rsidRDefault="0057063E" w:rsidP="0057063E">
      <w:pPr>
        <w:pStyle w:val="Footer"/>
        <w:ind w:right="-330"/>
        <w:rPr>
          <w:rFonts w:asciiTheme="minorHAnsi" w:eastAsiaTheme="minorHAnsi" w:hAnsiTheme="minorHAnsi" w:cstheme="minorHAnsi"/>
          <w:color w:val="000000" w:themeColor="text1"/>
          <w:szCs w:val="20"/>
        </w:rPr>
      </w:pPr>
      <w:r w:rsidRPr="00026001">
        <w:rPr>
          <w:rFonts w:asciiTheme="minorHAnsi" w:eastAsiaTheme="minorHAnsi" w:hAnsiTheme="minorHAnsi" w:cstheme="minorHAnsi"/>
          <w:color w:val="000000" w:themeColor="text1"/>
          <w:szCs w:val="20"/>
        </w:rPr>
        <w:t>The table below presents the main stakeholders at the national level who will be involved in the project. The table also provides an overview of their potential roles in the project and means of engagement: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44"/>
        <w:gridCol w:w="3668"/>
        <w:gridCol w:w="1938"/>
      </w:tblGrid>
      <w:tr w:rsidR="00BA618E" w:rsidRPr="00026001" w14:paraId="32FC7029" w14:textId="77777777" w:rsidTr="00C93DF9">
        <w:trPr>
          <w:trHeight w:val="293"/>
          <w:tblHeader/>
        </w:trPr>
        <w:tc>
          <w:tcPr>
            <w:tcW w:w="0" w:type="auto"/>
            <w:shd w:val="clear" w:color="auto" w:fill="DEEAF6" w:themeFill="accent1" w:themeFillTint="33"/>
          </w:tcPr>
          <w:p w14:paraId="2245814C" w14:textId="77777777" w:rsidR="0057063E" w:rsidRPr="00026001" w:rsidRDefault="0057063E" w:rsidP="00C93DF9">
            <w:pPr>
              <w:rPr>
                <w:rFonts w:cstheme="minorHAnsi"/>
                <w:b/>
                <w:bCs/>
                <w:sz w:val="18"/>
                <w:szCs w:val="18"/>
              </w:rPr>
            </w:pPr>
            <w:r w:rsidRPr="00026001">
              <w:rPr>
                <w:rFonts w:cstheme="minorHAnsi"/>
                <w:b/>
                <w:bCs/>
                <w:sz w:val="18"/>
                <w:szCs w:val="18"/>
              </w:rPr>
              <w:t>Stakeholder</w:t>
            </w:r>
          </w:p>
        </w:tc>
        <w:tc>
          <w:tcPr>
            <w:tcW w:w="0" w:type="auto"/>
            <w:shd w:val="clear" w:color="auto" w:fill="DEEAF6" w:themeFill="accent1" w:themeFillTint="33"/>
          </w:tcPr>
          <w:p w14:paraId="5F7E138E" w14:textId="77777777" w:rsidR="0057063E" w:rsidRPr="00026001" w:rsidRDefault="0057063E" w:rsidP="00C93DF9">
            <w:pPr>
              <w:jc w:val="both"/>
              <w:rPr>
                <w:rFonts w:cstheme="minorHAnsi"/>
                <w:b/>
                <w:bCs/>
                <w:sz w:val="18"/>
                <w:szCs w:val="18"/>
              </w:rPr>
            </w:pPr>
            <w:r w:rsidRPr="00026001">
              <w:rPr>
                <w:rFonts w:cstheme="minorHAnsi"/>
                <w:b/>
                <w:bCs/>
                <w:sz w:val="18"/>
                <w:szCs w:val="18"/>
              </w:rPr>
              <w:t>Role</w:t>
            </w:r>
          </w:p>
        </w:tc>
        <w:tc>
          <w:tcPr>
            <w:tcW w:w="0" w:type="auto"/>
            <w:shd w:val="clear" w:color="auto" w:fill="DEEAF6" w:themeFill="accent1" w:themeFillTint="33"/>
          </w:tcPr>
          <w:p w14:paraId="02C10B5A" w14:textId="77777777" w:rsidR="0057063E" w:rsidRPr="00026001" w:rsidRDefault="0057063E" w:rsidP="00C93DF9">
            <w:pPr>
              <w:rPr>
                <w:rFonts w:cstheme="minorHAnsi"/>
                <w:b/>
                <w:bCs/>
                <w:sz w:val="18"/>
                <w:szCs w:val="18"/>
              </w:rPr>
            </w:pPr>
            <w:r w:rsidRPr="00026001">
              <w:rPr>
                <w:rFonts w:cstheme="minorHAnsi"/>
                <w:b/>
                <w:bCs/>
                <w:sz w:val="18"/>
                <w:szCs w:val="18"/>
              </w:rPr>
              <w:t>Means of Engagement</w:t>
            </w:r>
          </w:p>
        </w:tc>
      </w:tr>
      <w:tr w:rsidR="00BA618E" w:rsidRPr="00026001" w14:paraId="7DE9CAE9" w14:textId="77777777" w:rsidTr="00C93DF9">
        <w:trPr>
          <w:trHeight w:val="196"/>
        </w:trPr>
        <w:tc>
          <w:tcPr>
            <w:tcW w:w="0" w:type="auto"/>
            <w:shd w:val="clear" w:color="auto" w:fill="E7E6E6" w:themeFill="background2"/>
          </w:tcPr>
          <w:p w14:paraId="39A9C532" w14:textId="77777777" w:rsidR="0057063E" w:rsidRPr="00026001" w:rsidRDefault="0057063E" w:rsidP="00C93DF9">
            <w:pPr>
              <w:rPr>
                <w:rFonts w:cstheme="minorHAnsi"/>
                <w:b/>
                <w:bCs/>
                <w:sz w:val="18"/>
                <w:szCs w:val="18"/>
              </w:rPr>
            </w:pPr>
            <w:r w:rsidRPr="00026001">
              <w:rPr>
                <w:rFonts w:cstheme="minorHAnsi"/>
                <w:b/>
                <w:bCs/>
                <w:noProof/>
                <w:color w:val="000000"/>
                <w:sz w:val="18"/>
                <w:szCs w:val="18"/>
              </w:rPr>
              <w:t>Governmental  Institutions</w:t>
            </w:r>
          </w:p>
        </w:tc>
        <w:tc>
          <w:tcPr>
            <w:tcW w:w="0" w:type="auto"/>
            <w:shd w:val="clear" w:color="auto" w:fill="E7E6E6" w:themeFill="background2"/>
          </w:tcPr>
          <w:p w14:paraId="40FEDCA4" w14:textId="77777777" w:rsidR="0057063E" w:rsidRPr="00026001" w:rsidRDefault="0057063E" w:rsidP="00C93DF9">
            <w:pPr>
              <w:jc w:val="both"/>
              <w:rPr>
                <w:rFonts w:cstheme="minorHAnsi"/>
                <w:b/>
                <w:bCs/>
                <w:sz w:val="18"/>
                <w:szCs w:val="18"/>
              </w:rPr>
            </w:pPr>
          </w:p>
        </w:tc>
        <w:tc>
          <w:tcPr>
            <w:tcW w:w="0" w:type="auto"/>
            <w:shd w:val="clear" w:color="auto" w:fill="E7E6E6" w:themeFill="background2"/>
          </w:tcPr>
          <w:p w14:paraId="0C635261" w14:textId="77777777" w:rsidR="0057063E" w:rsidRPr="00026001" w:rsidRDefault="0057063E" w:rsidP="00C93DF9">
            <w:pPr>
              <w:jc w:val="both"/>
              <w:rPr>
                <w:rFonts w:cstheme="minorHAnsi"/>
                <w:b/>
                <w:bCs/>
                <w:sz w:val="18"/>
                <w:szCs w:val="18"/>
              </w:rPr>
            </w:pPr>
          </w:p>
        </w:tc>
      </w:tr>
      <w:tr w:rsidR="00BA618E" w:rsidRPr="00026001" w14:paraId="3A32A82E" w14:textId="77777777" w:rsidTr="00C93DF9">
        <w:trPr>
          <w:trHeight w:val="1008"/>
        </w:trPr>
        <w:tc>
          <w:tcPr>
            <w:tcW w:w="0" w:type="auto"/>
            <w:shd w:val="clear" w:color="auto" w:fill="auto"/>
          </w:tcPr>
          <w:p w14:paraId="38D3DF2A" w14:textId="77777777" w:rsidR="0057063E" w:rsidRPr="00026001" w:rsidRDefault="0057063E" w:rsidP="00C93DF9">
            <w:pPr>
              <w:rPr>
                <w:rFonts w:cstheme="minorHAnsi"/>
                <w:sz w:val="18"/>
                <w:szCs w:val="18"/>
              </w:rPr>
            </w:pPr>
            <w:r w:rsidRPr="00026001">
              <w:rPr>
                <w:rFonts w:cstheme="minorHAnsi"/>
                <w:sz w:val="18"/>
                <w:szCs w:val="18"/>
              </w:rPr>
              <w:t xml:space="preserve">Ministry of Science, Technology and Environment (CITMA) </w:t>
            </w:r>
          </w:p>
        </w:tc>
        <w:tc>
          <w:tcPr>
            <w:tcW w:w="0" w:type="auto"/>
            <w:shd w:val="clear" w:color="auto" w:fill="auto"/>
          </w:tcPr>
          <w:p w14:paraId="33251FA2" w14:textId="77777777" w:rsidR="0057063E" w:rsidRPr="00026001" w:rsidRDefault="0057063E" w:rsidP="00C93DF9">
            <w:pPr>
              <w:rPr>
                <w:rFonts w:cstheme="minorHAnsi"/>
                <w:sz w:val="18"/>
                <w:szCs w:val="18"/>
              </w:rPr>
            </w:pPr>
            <w:r w:rsidRPr="00026001">
              <w:rPr>
                <w:rFonts w:cstheme="minorHAnsi"/>
                <w:sz w:val="18"/>
                <w:szCs w:val="18"/>
              </w:rPr>
              <w:t xml:space="preserve">Coordinates the general process of preparation, validation, verification, </w:t>
            </w:r>
            <w:proofErr w:type="gramStart"/>
            <w:r w:rsidRPr="00026001">
              <w:rPr>
                <w:rFonts w:cstheme="minorHAnsi"/>
                <w:sz w:val="18"/>
                <w:szCs w:val="18"/>
              </w:rPr>
              <w:t>approval</w:t>
            </w:r>
            <w:proofErr w:type="gramEnd"/>
            <w:r w:rsidRPr="00026001">
              <w:rPr>
                <w:rFonts w:cstheme="minorHAnsi"/>
                <w:sz w:val="18"/>
                <w:szCs w:val="18"/>
              </w:rPr>
              <w:t xml:space="preserve"> and communication to the UNFCCC of the national reports and their component parts, including the </w:t>
            </w:r>
          </w:p>
          <w:p w14:paraId="323B475E" w14:textId="77777777" w:rsidR="0057063E" w:rsidRPr="00026001" w:rsidRDefault="0057063E" w:rsidP="00C93DF9">
            <w:pPr>
              <w:rPr>
                <w:rFonts w:cstheme="minorHAnsi"/>
                <w:sz w:val="18"/>
                <w:szCs w:val="18"/>
              </w:rPr>
            </w:pPr>
            <w:r w:rsidRPr="00026001">
              <w:rPr>
                <w:rFonts w:cstheme="minorHAnsi"/>
                <w:noProof/>
                <w:sz w:val="18"/>
                <w:szCs w:val="18"/>
              </w:rPr>
              <w:t xml:space="preserve">National Greenhouse Gas Inventory (NGHGI). </w:t>
            </w:r>
          </w:p>
        </w:tc>
        <w:tc>
          <w:tcPr>
            <w:tcW w:w="0" w:type="auto"/>
          </w:tcPr>
          <w:p w14:paraId="272DBFDC" w14:textId="77777777" w:rsidR="0057063E" w:rsidRPr="00026001" w:rsidRDefault="0057063E" w:rsidP="00C93DF9">
            <w:pPr>
              <w:jc w:val="both"/>
              <w:rPr>
                <w:rFonts w:cstheme="minorHAnsi"/>
                <w:sz w:val="18"/>
                <w:szCs w:val="18"/>
              </w:rPr>
            </w:pPr>
            <w:r w:rsidRPr="00026001">
              <w:rPr>
                <w:rFonts w:cstheme="minorHAnsi"/>
                <w:sz w:val="18"/>
                <w:szCs w:val="18"/>
              </w:rPr>
              <w:t>Focal point</w:t>
            </w:r>
          </w:p>
        </w:tc>
      </w:tr>
      <w:tr w:rsidR="00BA618E" w:rsidRPr="00026001" w14:paraId="6267FDCF" w14:textId="77777777" w:rsidTr="00C93DF9">
        <w:trPr>
          <w:trHeight w:val="392"/>
        </w:trPr>
        <w:tc>
          <w:tcPr>
            <w:tcW w:w="0" w:type="auto"/>
            <w:shd w:val="clear" w:color="auto" w:fill="auto"/>
          </w:tcPr>
          <w:p w14:paraId="4F6D0969" w14:textId="77777777" w:rsidR="0057063E" w:rsidRPr="00026001" w:rsidRDefault="0057063E" w:rsidP="00C93DF9">
            <w:pPr>
              <w:rPr>
                <w:rFonts w:cstheme="minorHAnsi"/>
                <w:sz w:val="18"/>
                <w:szCs w:val="18"/>
              </w:rPr>
            </w:pPr>
            <w:r w:rsidRPr="00026001">
              <w:rPr>
                <w:rFonts w:cstheme="minorHAnsi"/>
                <w:sz w:val="18"/>
                <w:szCs w:val="18"/>
              </w:rPr>
              <w:t xml:space="preserve"> CUBAENERGIA</w:t>
            </w:r>
          </w:p>
        </w:tc>
        <w:tc>
          <w:tcPr>
            <w:tcW w:w="0" w:type="auto"/>
            <w:shd w:val="clear" w:color="auto" w:fill="auto"/>
          </w:tcPr>
          <w:p w14:paraId="250EE7B9" w14:textId="77777777" w:rsidR="0057063E" w:rsidRPr="00026001" w:rsidRDefault="0057063E" w:rsidP="00C93DF9">
            <w:pPr>
              <w:rPr>
                <w:rFonts w:cstheme="minorHAnsi"/>
                <w:sz w:val="18"/>
                <w:szCs w:val="18"/>
              </w:rPr>
            </w:pPr>
            <w:r w:rsidRPr="00026001">
              <w:rPr>
                <w:rFonts w:cstheme="minorHAnsi"/>
                <w:sz w:val="18"/>
                <w:szCs w:val="18"/>
              </w:rPr>
              <w:t xml:space="preserve">Coordinates at the executive technical level the preparation of the GHG Inventory. It </w:t>
            </w:r>
            <w:proofErr w:type="gramStart"/>
            <w:r w:rsidRPr="00026001">
              <w:rPr>
                <w:rFonts w:cstheme="minorHAnsi"/>
                <w:sz w:val="18"/>
                <w:szCs w:val="18"/>
              </w:rPr>
              <w:t>is in charge of</w:t>
            </w:r>
            <w:proofErr w:type="gramEnd"/>
            <w:r w:rsidRPr="00026001">
              <w:rPr>
                <w:rFonts w:cstheme="minorHAnsi"/>
                <w:sz w:val="18"/>
                <w:szCs w:val="18"/>
              </w:rPr>
              <w:t xml:space="preserve"> the elaboration BTRs and coordinates the preparation of the Fourth National Communication.</w:t>
            </w:r>
          </w:p>
        </w:tc>
        <w:tc>
          <w:tcPr>
            <w:tcW w:w="0" w:type="auto"/>
          </w:tcPr>
          <w:p w14:paraId="47DC713C" w14:textId="77777777" w:rsidR="0057063E" w:rsidRPr="00026001" w:rsidRDefault="0057063E" w:rsidP="00C93DF9">
            <w:pPr>
              <w:rPr>
                <w:rFonts w:cstheme="minorHAnsi"/>
                <w:sz w:val="18"/>
                <w:szCs w:val="18"/>
              </w:rPr>
            </w:pPr>
            <w:r w:rsidRPr="00026001">
              <w:rPr>
                <w:rFonts w:cstheme="minorHAnsi"/>
                <w:sz w:val="18"/>
                <w:szCs w:val="18"/>
              </w:rPr>
              <w:t>Project Coordination, Workshops, Surveys, focused meetings, site visits, and others</w:t>
            </w:r>
          </w:p>
        </w:tc>
      </w:tr>
      <w:tr w:rsidR="00BA618E" w:rsidRPr="00026001" w14:paraId="65FF45A8" w14:textId="77777777" w:rsidTr="00C93DF9">
        <w:trPr>
          <w:trHeight w:val="602"/>
        </w:trPr>
        <w:tc>
          <w:tcPr>
            <w:tcW w:w="0" w:type="auto"/>
            <w:shd w:val="clear" w:color="auto" w:fill="auto"/>
          </w:tcPr>
          <w:p w14:paraId="28EDA4FE" w14:textId="77777777" w:rsidR="0057063E" w:rsidRPr="00026001" w:rsidRDefault="0057063E" w:rsidP="00C93DF9">
            <w:pPr>
              <w:rPr>
                <w:rFonts w:cstheme="minorHAnsi"/>
                <w:sz w:val="18"/>
                <w:szCs w:val="18"/>
              </w:rPr>
            </w:pPr>
            <w:r w:rsidRPr="00026001">
              <w:rPr>
                <w:rFonts w:cstheme="minorHAnsi"/>
                <w:sz w:val="18"/>
                <w:szCs w:val="18"/>
              </w:rPr>
              <w:t xml:space="preserve">Ministry of </w:t>
            </w:r>
            <w:proofErr w:type="gramStart"/>
            <w:r w:rsidRPr="00026001">
              <w:rPr>
                <w:rFonts w:cstheme="minorHAnsi"/>
                <w:sz w:val="18"/>
                <w:szCs w:val="18"/>
              </w:rPr>
              <w:t>Agriculture  (</w:t>
            </w:r>
            <w:proofErr w:type="gramEnd"/>
            <w:r w:rsidRPr="00026001">
              <w:rPr>
                <w:rFonts w:cstheme="minorHAnsi"/>
                <w:sz w:val="18"/>
                <w:szCs w:val="18"/>
              </w:rPr>
              <w:t>MINAG)</w:t>
            </w:r>
          </w:p>
        </w:tc>
        <w:tc>
          <w:tcPr>
            <w:tcW w:w="0" w:type="auto"/>
            <w:shd w:val="clear" w:color="auto" w:fill="auto"/>
          </w:tcPr>
          <w:p w14:paraId="3FDF7F50" w14:textId="77777777" w:rsidR="0057063E" w:rsidRPr="00026001" w:rsidRDefault="0057063E" w:rsidP="00C93DF9">
            <w:pPr>
              <w:rPr>
                <w:rFonts w:cstheme="minorHAnsi"/>
                <w:sz w:val="18"/>
                <w:szCs w:val="18"/>
              </w:rPr>
            </w:pPr>
            <w:r w:rsidRPr="00026001">
              <w:rPr>
                <w:rFonts w:cstheme="minorHAnsi"/>
                <w:sz w:val="18"/>
                <w:szCs w:val="18"/>
              </w:rPr>
              <w:t xml:space="preserve">Coordinates the process of collecting and preparing the information corresponding to the AFOLU Sector required for national reports (Activity data (AD) and other information on the AFOLU sector for the inventory, monitoring of national contributions, the impact of climate change and the support </w:t>
            </w:r>
            <w:proofErr w:type="gramStart"/>
            <w:r w:rsidRPr="00026001">
              <w:rPr>
                <w:rFonts w:cstheme="minorHAnsi"/>
                <w:sz w:val="18"/>
                <w:szCs w:val="18"/>
              </w:rPr>
              <w:t>needed  and</w:t>
            </w:r>
            <w:proofErr w:type="gramEnd"/>
            <w:r w:rsidRPr="00026001">
              <w:rPr>
                <w:rFonts w:cstheme="minorHAnsi"/>
                <w:sz w:val="18"/>
                <w:szCs w:val="18"/>
              </w:rPr>
              <w:t xml:space="preserve"> received).</w:t>
            </w:r>
          </w:p>
        </w:tc>
        <w:tc>
          <w:tcPr>
            <w:tcW w:w="0" w:type="auto"/>
          </w:tcPr>
          <w:p w14:paraId="7C23EE22" w14:textId="77777777" w:rsidR="0057063E" w:rsidRPr="00026001" w:rsidRDefault="0057063E" w:rsidP="00C93DF9">
            <w:pPr>
              <w:rPr>
                <w:rFonts w:cstheme="minorHAnsi"/>
                <w:sz w:val="18"/>
                <w:szCs w:val="18"/>
              </w:rPr>
            </w:pPr>
            <w:r w:rsidRPr="00026001">
              <w:rPr>
                <w:rFonts w:cstheme="minorHAnsi"/>
                <w:sz w:val="18"/>
                <w:szCs w:val="18"/>
              </w:rPr>
              <w:t>Interinstitutional meetings and workshops</w:t>
            </w:r>
          </w:p>
        </w:tc>
      </w:tr>
      <w:tr w:rsidR="00BA618E" w:rsidRPr="00026001" w14:paraId="4A757A62" w14:textId="77777777" w:rsidTr="00C93DF9">
        <w:trPr>
          <w:trHeight w:val="616"/>
        </w:trPr>
        <w:tc>
          <w:tcPr>
            <w:tcW w:w="0" w:type="auto"/>
            <w:shd w:val="clear" w:color="auto" w:fill="auto"/>
          </w:tcPr>
          <w:p w14:paraId="32BD5D7D" w14:textId="77777777" w:rsidR="0057063E" w:rsidRPr="00026001" w:rsidRDefault="0057063E" w:rsidP="00C93DF9">
            <w:pPr>
              <w:rPr>
                <w:rFonts w:cstheme="minorHAnsi"/>
                <w:sz w:val="18"/>
                <w:szCs w:val="18"/>
              </w:rPr>
            </w:pPr>
            <w:r w:rsidRPr="00026001">
              <w:rPr>
                <w:rFonts w:cstheme="minorHAnsi"/>
                <w:sz w:val="18"/>
                <w:szCs w:val="18"/>
              </w:rPr>
              <w:lastRenderedPageBreak/>
              <w:t xml:space="preserve">Ministry of Energy and Mines (MINEM) </w:t>
            </w:r>
          </w:p>
        </w:tc>
        <w:tc>
          <w:tcPr>
            <w:tcW w:w="0" w:type="auto"/>
            <w:shd w:val="clear" w:color="auto" w:fill="auto"/>
          </w:tcPr>
          <w:p w14:paraId="25B84526" w14:textId="77777777" w:rsidR="0057063E" w:rsidRPr="00026001" w:rsidRDefault="0057063E" w:rsidP="00C93DF9">
            <w:pPr>
              <w:rPr>
                <w:rFonts w:cstheme="minorHAnsi"/>
                <w:sz w:val="18"/>
                <w:szCs w:val="18"/>
              </w:rPr>
            </w:pPr>
            <w:r w:rsidRPr="00026001">
              <w:rPr>
                <w:rFonts w:cstheme="minorHAnsi"/>
                <w:sz w:val="18"/>
                <w:szCs w:val="18"/>
              </w:rPr>
              <w:t>Coordinates the process of collecting and preparing the information corresponding to the Energy Sector required for national reports (Activity data (AD) and other information on the Energy sector for the inventory, monitoring of national contributions and the support required and received)</w:t>
            </w:r>
          </w:p>
        </w:tc>
        <w:tc>
          <w:tcPr>
            <w:tcW w:w="0" w:type="auto"/>
          </w:tcPr>
          <w:p w14:paraId="29419A3F" w14:textId="77777777" w:rsidR="0057063E" w:rsidRPr="00026001" w:rsidRDefault="0057063E" w:rsidP="00C93DF9">
            <w:pPr>
              <w:rPr>
                <w:rFonts w:cstheme="minorHAnsi"/>
                <w:sz w:val="18"/>
                <w:szCs w:val="18"/>
              </w:rPr>
            </w:pPr>
            <w:r w:rsidRPr="00026001">
              <w:rPr>
                <w:rFonts w:cstheme="minorHAnsi"/>
                <w:sz w:val="18"/>
                <w:szCs w:val="18"/>
              </w:rPr>
              <w:t>Interinstitutional meetings and workshops</w:t>
            </w:r>
          </w:p>
        </w:tc>
      </w:tr>
      <w:tr w:rsidR="00BA618E" w:rsidRPr="00026001" w14:paraId="6DEDA6C7" w14:textId="77777777" w:rsidTr="00C93DF9">
        <w:trPr>
          <w:trHeight w:val="392"/>
        </w:trPr>
        <w:tc>
          <w:tcPr>
            <w:tcW w:w="0" w:type="auto"/>
            <w:shd w:val="clear" w:color="auto" w:fill="auto"/>
          </w:tcPr>
          <w:p w14:paraId="7A4C1EEC" w14:textId="77777777" w:rsidR="0057063E" w:rsidRPr="00026001" w:rsidRDefault="0057063E" w:rsidP="00C93DF9">
            <w:pPr>
              <w:rPr>
                <w:rFonts w:cstheme="minorHAnsi"/>
                <w:sz w:val="18"/>
                <w:szCs w:val="18"/>
                <w:highlight w:val="yellow"/>
              </w:rPr>
            </w:pPr>
            <w:r w:rsidRPr="00026001">
              <w:rPr>
                <w:rFonts w:cstheme="minorHAnsi"/>
                <w:sz w:val="18"/>
                <w:szCs w:val="18"/>
              </w:rPr>
              <w:t>Ministry of Transport (MITRANS)</w:t>
            </w:r>
          </w:p>
        </w:tc>
        <w:tc>
          <w:tcPr>
            <w:tcW w:w="0" w:type="auto"/>
            <w:shd w:val="clear" w:color="auto" w:fill="auto"/>
          </w:tcPr>
          <w:p w14:paraId="554B2C55" w14:textId="77777777" w:rsidR="0057063E" w:rsidRPr="00026001" w:rsidRDefault="0057063E" w:rsidP="00C93DF9">
            <w:pPr>
              <w:rPr>
                <w:rFonts w:cstheme="minorHAnsi"/>
                <w:sz w:val="18"/>
                <w:szCs w:val="18"/>
              </w:rPr>
            </w:pPr>
            <w:r w:rsidRPr="00026001">
              <w:rPr>
                <w:rFonts w:cstheme="minorHAnsi"/>
                <w:sz w:val="18"/>
                <w:szCs w:val="18"/>
              </w:rPr>
              <w:t xml:space="preserve">Coordinates the process of collecting and preparing the information corresponding to the transport subsector required for national reports (Activity data (AD) and other information on the transport </w:t>
            </w:r>
            <w:proofErr w:type="gramStart"/>
            <w:r w:rsidRPr="00026001">
              <w:rPr>
                <w:rFonts w:cstheme="minorHAnsi"/>
                <w:sz w:val="18"/>
                <w:szCs w:val="18"/>
              </w:rPr>
              <w:t>subsector  for</w:t>
            </w:r>
            <w:proofErr w:type="gramEnd"/>
            <w:r w:rsidRPr="00026001">
              <w:rPr>
                <w:rFonts w:cstheme="minorHAnsi"/>
                <w:sz w:val="18"/>
                <w:szCs w:val="18"/>
              </w:rPr>
              <w:t xml:space="preserve"> the inventory, monitoring of national contribution,  the support required and received)</w:t>
            </w:r>
          </w:p>
        </w:tc>
        <w:tc>
          <w:tcPr>
            <w:tcW w:w="0" w:type="auto"/>
          </w:tcPr>
          <w:p w14:paraId="3FF0A899" w14:textId="77777777" w:rsidR="0057063E" w:rsidRPr="00026001" w:rsidRDefault="0057063E" w:rsidP="00C93DF9">
            <w:pPr>
              <w:rPr>
                <w:rFonts w:cstheme="minorHAnsi"/>
                <w:sz w:val="18"/>
                <w:szCs w:val="18"/>
              </w:rPr>
            </w:pPr>
            <w:r w:rsidRPr="00026001">
              <w:rPr>
                <w:rFonts w:cstheme="minorHAnsi"/>
                <w:sz w:val="18"/>
                <w:szCs w:val="18"/>
              </w:rPr>
              <w:t>Interinstitutional meetings and workshops</w:t>
            </w:r>
          </w:p>
        </w:tc>
      </w:tr>
      <w:tr w:rsidR="00BA618E" w:rsidRPr="00026001" w14:paraId="4F27B3B0" w14:textId="77777777" w:rsidTr="00C93DF9">
        <w:trPr>
          <w:trHeight w:val="405"/>
        </w:trPr>
        <w:tc>
          <w:tcPr>
            <w:tcW w:w="0" w:type="auto"/>
            <w:shd w:val="clear" w:color="auto" w:fill="auto"/>
          </w:tcPr>
          <w:p w14:paraId="7DA25F6A" w14:textId="77777777" w:rsidR="0057063E" w:rsidRPr="00026001" w:rsidRDefault="0057063E" w:rsidP="00C93DF9">
            <w:pPr>
              <w:rPr>
                <w:rFonts w:cstheme="minorHAnsi"/>
                <w:sz w:val="18"/>
                <w:szCs w:val="18"/>
              </w:rPr>
            </w:pPr>
            <w:r w:rsidRPr="00026001">
              <w:rPr>
                <w:rFonts w:cstheme="minorHAnsi"/>
                <w:sz w:val="18"/>
                <w:szCs w:val="18"/>
              </w:rPr>
              <w:t xml:space="preserve">Ministry of </w:t>
            </w:r>
            <w:proofErr w:type="gramStart"/>
            <w:r w:rsidRPr="00026001">
              <w:rPr>
                <w:rFonts w:cstheme="minorHAnsi"/>
                <w:sz w:val="18"/>
                <w:szCs w:val="18"/>
              </w:rPr>
              <w:t>Industry  (</w:t>
            </w:r>
            <w:proofErr w:type="gramEnd"/>
            <w:r w:rsidRPr="00026001">
              <w:rPr>
                <w:rFonts w:cstheme="minorHAnsi"/>
                <w:sz w:val="18"/>
                <w:szCs w:val="18"/>
              </w:rPr>
              <w:t xml:space="preserve">MINDUS) </w:t>
            </w:r>
          </w:p>
        </w:tc>
        <w:tc>
          <w:tcPr>
            <w:tcW w:w="0" w:type="auto"/>
            <w:shd w:val="clear" w:color="auto" w:fill="auto"/>
          </w:tcPr>
          <w:p w14:paraId="59335467" w14:textId="77777777" w:rsidR="0057063E" w:rsidRPr="00026001" w:rsidRDefault="0057063E" w:rsidP="00C93DF9">
            <w:pPr>
              <w:rPr>
                <w:rFonts w:cstheme="minorHAnsi"/>
                <w:sz w:val="18"/>
                <w:szCs w:val="18"/>
              </w:rPr>
            </w:pPr>
            <w:r w:rsidRPr="00026001">
              <w:rPr>
                <w:rFonts w:cstheme="minorHAnsi"/>
                <w:sz w:val="18"/>
                <w:szCs w:val="18"/>
              </w:rPr>
              <w:t>Provides the corresponding data for the conformation of the inventory of the IPPU sector and participates in the validation process of the Report</w:t>
            </w:r>
          </w:p>
        </w:tc>
        <w:tc>
          <w:tcPr>
            <w:tcW w:w="0" w:type="auto"/>
          </w:tcPr>
          <w:p w14:paraId="2139C6AA" w14:textId="77777777" w:rsidR="0057063E" w:rsidRPr="00026001" w:rsidRDefault="0057063E" w:rsidP="00C93DF9">
            <w:pPr>
              <w:rPr>
                <w:rFonts w:cstheme="minorHAnsi"/>
                <w:sz w:val="18"/>
                <w:szCs w:val="18"/>
              </w:rPr>
            </w:pPr>
            <w:r w:rsidRPr="00026001">
              <w:rPr>
                <w:rFonts w:cstheme="minorHAnsi"/>
                <w:sz w:val="18"/>
                <w:szCs w:val="18"/>
              </w:rPr>
              <w:t>Interinstitutional meetings and workshops</w:t>
            </w:r>
          </w:p>
        </w:tc>
      </w:tr>
      <w:tr w:rsidR="00BA618E" w:rsidRPr="00026001" w14:paraId="57468D67" w14:textId="77777777" w:rsidTr="00C93DF9">
        <w:trPr>
          <w:trHeight w:val="611"/>
        </w:trPr>
        <w:tc>
          <w:tcPr>
            <w:tcW w:w="0" w:type="auto"/>
            <w:shd w:val="clear" w:color="auto" w:fill="auto"/>
          </w:tcPr>
          <w:p w14:paraId="1ECA0951" w14:textId="77777777" w:rsidR="0057063E" w:rsidRPr="00026001" w:rsidRDefault="0057063E" w:rsidP="00C93DF9">
            <w:pPr>
              <w:rPr>
                <w:rFonts w:cstheme="minorHAnsi"/>
                <w:sz w:val="18"/>
                <w:szCs w:val="18"/>
              </w:rPr>
            </w:pPr>
            <w:r w:rsidRPr="00026001">
              <w:rPr>
                <w:rFonts w:cstheme="minorHAnsi"/>
                <w:sz w:val="18"/>
                <w:szCs w:val="18"/>
              </w:rPr>
              <w:t>National Institute of Hydraulic Resources (INRH)</w:t>
            </w:r>
          </w:p>
        </w:tc>
        <w:tc>
          <w:tcPr>
            <w:tcW w:w="0" w:type="auto"/>
            <w:shd w:val="clear" w:color="auto" w:fill="auto"/>
          </w:tcPr>
          <w:p w14:paraId="47D43C0C" w14:textId="77777777" w:rsidR="0057063E" w:rsidRPr="00026001" w:rsidRDefault="0057063E" w:rsidP="00C93DF9">
            <w:pPr>
              <w:rPr>
                <w:rFonts w:cstheme="minorHAnsi"/>
                <w:sz w:val="18"/>
                <w:szCs w:val="18"/>
              </w:rPr>
            </w:pPr>
            <w:r w:rsidRPr="00026001">
              <w:rPr>
                <w:rFonts w:cstheme="minorHAnsi"/>
                <w:sz w:val="18"/>
                <w:szCs w:val="18"/>
              </w:rPr>
              <w:t>Information on Water Resources</w:t>
            </w:r>
          </w:p>
        </w:tc>
        <w:tc>
          <w:tcPr>
            <w:tcW w:w="0" w:type="auto"/>
          </w:tcPr>
          <w:p w14:paraId="3410671C" w14:textId="77777777" w:rsidR="0057063E" w:rsidRPr="00026001" w:rsidRDefault="0057063E" w:rsidP="00C93DF9">
            <w:pPr>
              <w:rPr>
                <w:rFonts w:cstheme="minorHAnsi"/>
                <w:sz w:val="18"/>
                <w:szCs w:val="18"/>
              </w:rPr>
            </w:pPr>
            <w:r w:rsidRPr="00026001">
              <w:rPr>
                <w:rFonts w:cstheme="minorHAnsi"/>
                <w:sz w:val="18"/>
                <w:szCs w:val="18"/>
              </w:rPr>
              <w:t>Interinstitutional meetings and workshops</w:t>
            </w:r>
          </w:p>
        </w:tc>
      </w:tr>
      <w:tr w:rsidR="00BA618E" w:rsidRPr="00026001" w14:paraId="47EF375A" w14:textId="77777777" w:rsidTr="00C93DF9">
        <w:trPr>
          <w:trHeight w:val="405"/>
        </w:trPr>
        <w:tc>
          <w:tcPr>
            <w:tcW w:w="0" w:type="auto"/>
            <w:shd w:val="clear" w:color="auto" w:fill="auto"/>
          </w:tcPr>
          <w:p w14:paraId="4D65A619" w14:textId="77777777" w:rsidR="0057063E" w:rsidRPr="00026001" w:rsidRDefault="0057063E" w:rsidP="00C93DF9">
            <w:pPr>
              <w:rPr>
                <w:rFonts w:cstheme="minorHAnsi"/>
                <w:sz w:val="18"/>
                <w:szCs w:val="18"/>
              </w:rPr>
            </w:pPr>
            <w:r w:rsidRPr="00026001">
              <w:rPr>
                <w:rFonts w:cstheme="minorHAnsi"/>
                <w:sz w:val="18"/>
                <w:szCs w:val="18"/>
              </w:rPr>
              <w:t>Ministry of Tourism (MITUR)</w:t>
            </w:r>
          </w:p>
        </w:tc>
        <w:tc>
          <w:tcPr>
            <w:tcW w:w="0" w:type="auto"/>
            <w:shd w:val="clear" w:color="auto" w:fill="auto"/>
          </w:tcPr>
          <w:p w14:paraId="4FA1F0A9" w14:textId="77777777" w:rsidR="0057063E" w:rsidRPr="00026001" w:rsidRDefault="0057063E" w:rsidP="00C93DF9">
            <w:pPr>
              <w:rPr>
                <w:rFonts w:cstheme="minorHAnsi"/>
                <w:sz w:val="18"/>
                <w:szCs w:val="18"/>
              </w:rPr>
            </w:pPr>
            <w:r w:rsidRPr="00026001">
              <w:rPr>
                <w:rFonts w:cstheme="minorHAnsi"/>
                <w:sz w:val="18"/>
                <w:szCs w:val="18"/>
              </w:rPr>
              <w:t xml:space="preserve">Provides AD and other information </w:t>
            </w:r>
            <w:proofErr w:type="gramStart"/>
            <w:r w:rsidRPr="00026001">
              <w:rPr>
                <w:rFonts w:cstheme="minorHAnsi"/>
                <w:sz w:val="18"/>
                <w:szCs w:val="18"/>
              </w:rPr>
              <w:t>on  touristic</w:t>
            </w:r>
            <w:proofErr w:type="gramEnd"/>
            <w:r w:rsidRPr="00026001">
              <w:rPr>
                <w:rFonts w:cstheme="minorHAnsi"/>
                <w:sz w:val="18"/>
                <w:szCs w:val="18"/>
              </w:rPr>
              <w:t xml:space="preserve"> strategic areas</w:t>
            </w:r>
          </w:p>
        </w:tc>
        <w:tc>
          <w:tcPr>
            <w:tcW w:w="0" w:type="auto"/>
          </w:tcPr>
          <w:p w14:paraId="129A6C99" w14:textId="77777777" w:rsidR="0057063E" w:rsidRPr="00026001" w:rsidRDefault="0057063E" w:rsidP="00C93DF9">
            <w:pPr>
              <w:rPr>
                <w:rFonts w:cstheme="minorHAnsi"/>
                <w:sz w:val="18"/>
                <w:szCs w:val="18"/>
              </w:rPr>
            </w:pPr>
            <w:r w:rsidRPr="00026001">
              <w:rPr>
                <w:rFonts w:cstheme="minorHAnsi"/>
                <w:sz w:val="18"/>
                <w:szCs w:val="18"/>
              </w:rPr>
              <w:t>Interinstitutional meetings and workshops</w:t>
            </w:r>
          </w:p>
        </w:tc>
      </w:tr>
      <w:tr w:rsidR="00BA618E" w:rsidRPr="00026001" w14:paraId="0722FBB9" w14:textId="77777777" w:rsidTr="00C93DF9">
        <w:trPr>
          <w:trHeight w:val="405"/>
        </w:trPr>
        <w:tc>
          <w:tcPr>
            <w:tcW w:w="0" w:type="auto"/>
            <w:shd w:val="clear" w:color="auto" w:fill="auto"/>
          </w:tcPr>
          <w:p w14:paraId="7203D891" w14:textId="77777777" w:rsidR="0057063E" w:rsidRPr="00026001" w:rsidRDefault="0057063E" w:rsidP="00C93DF9">
            <w:pPr>
              <w:rPr>
                <w:rFonts w:cstheme="minorHAnsi"/>
                <w:sz w:val="18"/>
                <w:szCs w:val="18"/>
              </w:rPr>
            </w:pPr>
            <w:r w:rsidRPr="00026001">
              <w:rPr>
                <w:rFonts w:cstheme="minorHAnsi"/>
                <w:sz w:val="18"/>
                <w:szCs w:val="18"/>
              </w:rPr>
              <w:t>Ministry of Economy and Planning (MEP)</w:t>
            </w:r>
          </w:p>
        </w:tc>
        <w:tc>
          <w:tcPr>
            <w:tcW w:w="0" w:type="auto"/>
            <w:shd w:val="clear" w:color="auto" w:fill="auto"/>
          </w:tcPr>
          <w:p w14:paraId="18982758" w14:textId="77777777" w:rsidR="0057063E" w:rsidRPr="00026001" w:rsidRDefault="0057063E" w:rsidP="00C93DF9">
            <w:pPr>
              <w:rPr>
                <w:rFonts w:cstheme="minorHAnsi"/>
                <w:sz w:val="18"/>
                <w:szCs w:val="18"/>
              </w:rPr>
            </w:pPr>
            <w:r w:rsidRPr="00026001">
              <w:rPr>
                <w:rFonts w:cstheme="minorHAnsi"/>
                <w:sz w:val="18"/>
                <w:szCs w:val="18"/>
              </w:rPr>
              <w:t>Provides information about economic activities</w:t>
            </w:r>
          </w:p>
        </w:tc>
        <w:tc>
          <w:tcPr>
            <w:tcW w:w="0" w:type="auto"/>
          </w:tcPr>
          <w:p w14:paraId="202A0767" w14:textId="77777777" w:rsidR="0057063E" w:rsidRPr="00026001" w:rsidRDefault="0057063E" w:rsidP="00C93DF9">
            <w:pPr>
              <w:rPr>
                <w:rFonts w:cstheme="minorHAnsi"/>
                <w:sz w:val="18"/>
                <w:szCs w:val="18"/>
              </w:rPr>
            </w:pPr>
            <w:r w:rsidRPr="00026001">
              <w:rPr>
                <w:rFonts w:cstheme="minorHAnsi"/>
                <w:sz w:val="18"/>
                <w:szCs w:val="18"/>
              </w:rPr>
              <w:t>Interinstitutional meetings and workshops</w:t>
            </w:r>
          </w:p>
        </w:tc>
      </w:tr>
      <w:tr w:rsidR="00BA618E" w:rsidRPr="00026001" w14:paraId="653A9C02" w14:textId="77777777" w:rsidTr="00C93DF9">
        <w:trPr>
          <w:trHeight w:val="392"/>
        </w:trPr>
        <w:tc>
          <w:tcPr>
            <w:tcW w:w="0" w:type="auto"/>
            <w:shd w:val="clear" w:color="auto" w:fill="auto"/>
          </w:tcPr>
          <w:p w14:paraId="26B72CA9" w14:textId="77777777" w:rsidR="0057063E" w:rsidRPr="00026001" w:rsidRDefault="0057063E" w:rsidP="00C93DF9">
            <w:pPr>
              <w:rPr>
                <w:rFonts w:cstheme="minorHAnsi"/>
                <w:sz w:val="18"/>
                <w:szCs w:val="18"/>
              </w:rPr>
            </w:pPr>
            <w:r w:rsidRPr="00026001">
              <w:rPr>
                <w:rFonts w:cstheme="minorHAnsi"/>
                <w:sz w:val="18"/>
                <w:szCs w:val="18"/>
              </w:rPr>
              <w:t>Ministry of Health (MINSAP)</w:t>
            </w:r>
          </w:p>
        </w:tc>
        <w:tc>
          <w:tcPr>
            <w:tcW w:w="0" w:type="auto"/>
            <w:shd w:val="clear" w:color="auto" w:fill="auto"/>
          </w:tcPr>
          <w:p w14:paraId="5C3920C4" w14:textId="77777777" w:rsidR="0057063E" w:rsidRPr="00026001" w:rsidRDefault="0057063E" w:rsidP="00C93DF9">
            <w:pPr>
              <w:rPr>
                <w:rFonts w:cstheme="minorHAnsi"/>
                <w:sz w:val="18"/>
                <w:szCs w:val="18"/>
              </w:rPr>
            </w:pPr>
            <w:proofErr w:type="gramStart"/>
            <w:r w:rsidRPr="00026001">
              <w:rPr>
                <w:rFonts w:cstheme="minorHAnsi"/>
                <w:sz w:val="18"/>
                <w:szCs w:val="18"/>
              </w:rPr>
              <w:t>Provides  information</w:t>
            </w:r>
            <w:proofErr w:type="gramEnd"/>
            <w:r w:rsidRPr="00026001">
              <w:rPr>
                <w:rFonts w:cstheme="minorHAnsi"/>
                <w:sz w:val="18"/>
                <w:szCs w:val="18"/>
              </w:rPr>
              <w:t xml:space="preserve"> on Health Sector</w:t>
            </w:r>
          </w:p>
        </w:tc>
        <w:tc>
          <w:tcPr>
            <w:tcW w:w="0" w:type="auto"/>
          </w:tcPr>
          <w:p w14:paraId="16AAE316" w14:textId="77777777" w:rsidR="0057063E" w:rsidRPr="00026001" w:rsidRDefault="0057063E" w:rsidP="00C93DF9">
            <w:pPr>
              <w:rPr>
                <w:rFonts w:cstheme="minorHAnsi"/>
                <w:sz w:val="18"/>
                <w:szCs w:val="18"/>
              </w:rPr>
            </w:pPr>
            <w:r w:rsidRPr="00026001">
              <w:rPr>
                <w:rFonts w:cstheme="minorHAnsi"/>
                <w:sz w:val="18"/>
                <w:szCs w:val="18"/>
              </w:rPr>
              <w:t>Interinstitutional meetings and workshops</w:t>
            </w:r>
          </w:p>
        </w:tc>
      </w:tr>
      <w:tr w:rsidR="00BA618E" w:rsidRPr="00026001" w14:paraId="6B4C8F74" w14:textId="77777777" w:rsidTr="00C93DF9">
        <w:trPr>
          <w:trHeight w:val="405"/>
        </w:trPr>
        <w:tc>
          <w:tcPr>
            <w:tcW w:w="0" w:type="auto"/>
            <w:shd w:val="clear" w:color="auto" w:fill="auto"/>
          </w:tcPr>
          <w:p w14:paraId="234682DD" w14:textId="77777777" w:rsidR="0057063E" w:rsidRPr="00026001" w:rsidRDefault="0057063E" w:rsidP="00C93DF9">
            <w:pPr>
              <w:rPr>
                <w:rFonts w:cstheme="minorHAnsi"/>
                <w:sz w:val="18"/>
                <w:szCs w:val="18"/>
              </w:rPr>
            </w:pPr>
            <w:r w:rsidRPr="00026001">
              <w:rPr>
                <w:rFonts w:cstheme="minorHAnsi"/>
                <w:sz w:val="18"/>
                <w:szCs w:val="18"/>
              </w:rPr>
              <w:t xml:space="preserve">Ministry of construction. </w:t>
            </w:r>
          </w:p>
        </w:tc>
        <w:tc>
          <w:tcPr>
            <w:tcW w:w="0" w:type="auto"/>
            <w:shd w:val="clear" w:color="auto" w:fill="auto"/>
          </w:tcPr>
          <w:p w14:paraId="63170BFC" w14:textId="77777777" w:rsidR="0057063E" w:rsidRPr="00026001" w:rsidRDefault="0057063E" w:rsidP="00C93DF9">
            <w:pPr>
              <w:rPr>
                <w:rFonts w:cstheme="minorHAnsi"/>
                <w:sz w:val="18"/>
                <w:szCs w:val="18"/>
              </w:rPr>
            </w:pPr>
            <w:r w:rsidRPr="00026001">
              <w:rPr>
                <w:rFonts w:cstheme="minorHAnsi"/>
                <w:sz w:val="18"/>
                <w:szCs w:val="18"/>
              </w:rPr>
              <w:t>Provides the data and information corresponding to the production of construction materials and other data of the sector</w:t>
            </w:r>
          </w:p>
        </w:tc>
        <w:tc>
          <w:tcPr>
            <w:tcW w:w="0" w:type="auto"/>
          </w:tcPr>
          <w:p w14:paraId="0633A921" w14:textId="77777777" w:rsidR="0057063E" w:rsidRPr="00026001" w:rsidRDefault="0057063E" w:rsidP="00C93DF9">
            <w:pPr>
              <w:rPr>
                <w:rFonts w:cstheme="minorHAnsi"/>
                <w:sz w:val="18"/>
                <w:szCs w:val="18"/>
              </w:rPr>
            </w:pPr>
            <w:r w:rsidRPr="00026001">
              <w:rPr>
                <w:rFonts w:cstheme="minorHAnsi"/>
                <w:sz w:val="18"/>
                <w:szCs w:val="18"/>
              </w:rPr>
              <w:t>Interinstitutional meetings and workshops</w:t>
            </w:r>
          </w:p>
        </w:tc>
      </w:tr>
      <w:tr w:rsidR="00BA618E" w:rsidRPr="00026001" w14:paraId="6D502A71" w14:textId="77777777" w:rsidTr="00C93DF9">
        <w:trPr>
          <w:trHeight w:val="392"/>
        </w:trPr>
        <w:tc>
          <w:tcPr>
            <w:tcW w:w="0" w:type="auto"/>
            <w:shd w:val="clear" w:color="auto" w:fill="auto"/>
          </w:tcPr>
          <w:p w14:paraId="266EBF05" w14:textId="77777777" w:rsidR="0057063E" w:rsidRPr="00026001" w:rsidRDefault="0057063E" w:rsidP="00C93DF9">
            <w:pPr>
              <w:rPr>
                <w:rFonts w:cstheme="minorHAnsi"/>
                <w:sz w:val="18"/>
                <w:szCs w:val="18"/>
              </w:rPr>
            </w:pPr>
            <w:r w:rsidRPr="00026001">
              <w:rPr>
                <w:rFonts w:cstheme="minorHAnsi"/>
                <w:sz w:val="18"/>
                <w:szCs w:val="18"/>
              </w:rPr>
              <w:t xml:space="preserve">National Office of Statistics and Information. </w:t>
            </w:r>
          </w:p>
          <w:p w14:paraId="01A2E402" w14:textId="77777777" w:rsidR="0057063E" w:rsidRPr="00026001" w:rsidRDefault="0057063E" w:rsidP="00C93DF9">
            <w:pPr>
              <w:rPr>
                <w:rFonts w:cstheme="minorHAnsi"/>
                <w:sz w:val="18"/>
                <w:szCs w:val="18"/>
              </w:rPr>
            </w:pPr>
          </w:p>
        </w:tc>
        <w:tc>
          <w:tcPr>
            <w:tcW w:w="0" w:type="auto"/>
            <w:shd w:val="clear" w:color="auto" w:fill="auto"/>
          </w:tcPr>
          <w:p w14:paraId="6111D540" w14:textId="77777777" w:rsidR="0057063E" w:rsidRPr="00026001" w:rsidRDefault="0057063E" w:rsidP="00C93DF9">
            <w:pPr>
              <w:rPr>
                <w:rFonts w:cstheme="minorHAnsi"/>
                <w:sz w:val="18"/>
                <w:szCs w:val="18"/>
              </w:rPr>
            </w:pPr>
            <w:r w:rsidRPr="00026001">
              <w:rPr>
                <w:rFonts w:cstheme="minorHAnsi"/>
                <w:sz w:val="18"/>
                <w:szCs w:val="18"/>
              </w:rPr>
              <w:t>Provides the information that is collected for the National Statistical Information System.</w:t>
            </w:r>
          </w:p>
        </w:tc>
        <w:tc>
          <w:tcPr>
            <w:tcW w:w="0" w:type="auto"/>
          </w:tcPr>
          <w:p w14:paraId="042EDEC2" w14:textId="77777777" w:rsidR="0057063E" w:rsidRPr="00026001" w:rsidRDefault="0057063E" w:rsidP="00C93DF9">
            <w:pPr>
              <w:rPr>
                <w:rFonts w:cstheme="minorHAnsi"/>
                <w:sz w:val="18"/>
                <w:szCs w:val="18"/>
              </w:rPr>
            </w:pPr>
            <w:r w:rsidRPr="00026001">
              <w:rPr>
                <w:rFonts w:cstheme="minorHAnsi"/>
                <w:sz w:val="18"/>
                <w:szCs w:val="18"/>
              </w:rPr>
              <w:t>Interinstitutional meetings and workshops</w:t>
            </w:r>
          </w:p>
        </w:tc>
      </w:tr>
      <w:tr w:rsidR="00BA618E" w:rsidRPr="00026001" w14:paraId="5332B660" w14:textId="77777777" w:rsidTr="00C93DF9">
        <w:trPr>
          <w:trHeight w:val="405"/>
        </w:trPr>
        <w:tc>
          <w:tcPr>
            <w:tcW w:w="0" w:type="auto"/>
            <w:shd w:val="clear" w:color="auto" w:fill="auto"/>
          </w:tcPr>
          <w:p w14:paraId="300F2FAB" w14:textId="77777777" w:rsidR="0057063E" w:rsidRPr="00026001" w:rsidRDefault="0057063E" w:rsidP="00C93DF9">
            <w:pPr>
              <w:rPr>
                <w:rFonts w:cstheme="minorHAnsi"/>
                <w:sz w:val="18"/>
                <w:szCs w:val="18"/>
              </w:rPr>
            </w:pPr>
            <w:r w:rsidRPr="00026001">
              <w:rPr>
                <w:rFonts w:cstheme="minorHAnsi"/>
                <w:sz w:val="18"/>
                <w:szCs w:val="18"/>
              </w:rPr>
              <w:t>Institute of Meteorology (INSMET)</w:t>
            </w:r>
          </w:p>
        </w:tc>
        <w:tc>
          <w:tcPr>
            <w:tcW w:w="0" w:type="auto"/>
            <w:shd w:val="clear" w:color="auto" w:fill="auto"/>
          </w:tcPr>
          <w:p w14:paraId="51A48996" w14:textId="77777777" w:rsidR="0057063E" w:rsidRPr="00026001" w:rsidRDefault="0057063E" w:rsidP="00C93DF9">
            <w:pPr>
              <w:rPr>
                <w:rFonts w:cstheme="minorHAnsi"/>
                <w:sz w:val="18"/>
                <w:szCs w:val="18"/>
              </w:rPr>
            </w:pPr>
            <w:r w:rsidRPr="00026001">
              <w:rPr>
                <w:rFonts w:cstheme="minorHAnsi"/>
                <w:sz w:val="18"/>
                <w:szCs w:val="18"/>
              </w:rPr>
              <w:t xml:space="preserve">Will participate in the elaboration of BTRs and the 4NC. </w:t>
            </w:r>
          </w:p>
        </w:tc>
        <w:tc>
          <w:tcPr>
            <w:tcW w:w="0" w:type="auto"/>
          </w:tcPr>
          <w:p w14:paraId="303F30DC" w14:textId="77777777" w:rsidR="0057063E" w:rsidRPr="00026001" w:rsidRDefault="0057063E" w:rsidP="00C93DF9">
            <w:pPr>
              <w:rPr>
                <w:rFonts w:cstheme="minorHAnsi"/>
                <w:sz w:val="18"/>
                <w:szCs w:val="18"/>
              </w:rPr>
            </w:pPr>
            <w:r w:rsidRPr="00026001">
              <w:rPr>
                <w:rFonts w:cstheme="minorHAnsi"/>
                <w:sz w:val="18"/>
                <w:szCs w:val="18"/>
              </w:rPr>
              <w:t>Workshops, Surveys, focused meetings, site visits, and others</w:t>
            </w:r>
            <w:r w:rsidRPr="00026001" w:rsidDel="00B8784B">
              <w:rPr>
                <w:rFonts w:cstheme="minorHAnsi"/>
                <w:sz w:val="18"/>
                <w:szCs w:val="18"/>
              </w:rPr>
              <w:t xml:space="preserve"> </w:t>
            </w:r>
          </w:p>
        </w:tc>
      </w:tr>
      <w:tr w:rsidR="00BA618E" w:rsidRPr="00026001" w14:paraId="01B54C4B" w14:textId="77777777" w:rsidTr="00C93DF9">
        <w:trPr>
          <w:trHeight w:val="196"/>
        </w:trPr>
        <w:tc>
          <w:tcPr>
            <w:tcW w:w="0" w:type="auto"/>
            <w:shd w:val="clear" w:color="auto" w:fill="E7E6E6" w:themeFill="background2"/>
          </w:tcPr>
          <w:p w14:paraId="1EDC1348" w14:textId="77777777" w:rsidR="0057063E" w:rsidRPr="00026001" w:rsidRDefault="0057063E" w:rsidP="00C93DF9">
            <w:pPr>
              <w:rPr>
                <w:rFonts w:cstheme="minorHAnsi"/>
                <w:b/>
                <w:bCs/>
                <w:noProof/>
                <w:color w:val="000000"/>
                <w:sz w:val="18"/>
                <w:szCs w:val="18"/>
              </w:rPr>
            </w:pPr>
            <w:r w:rsidRPr="00026001">
              <w:rPr>
                <w:rFonts w:cstheme="minorHAnsi"/>
                <w:b/>
                <w:bCs/>
                <w:noProof/>
                <w:color w:val="000000"/>
                <w:sz w:val="18"/>
                <w:szCs w:val="18"/>
              </w:rPr>
              <w:t>Academia</w:t>
            </w:r>
          </w:p>
        </w:tc>
        <w:tc>
          <w:tcPr>
            <w:tcW w:w="0" w:type="auto"/>
            <w:shd w:val="clear" w:color="auto" w:fill="E7E6E6" w:themeFill="background2"/>
          </w:tcPr>
          <w:p w14:paraId="7BDC81EE" w14:textId="77777777" w:rsidR="0057063E" w:rsidRPr="00026001" w:rsidRDefault="0057063E" w:rsidP="00C93DF9">
            <w:pPr>
              <w:jc w:val="both"/>
              <w:rPr>
                <w:rFonts w:cstheme="minorHAnsi"/>
                <w:b/>
                <w:bCs/>
                <w:noProof/>
                <w:color w:val="000000"/>
                <w:sz w:val="18"/>
                <w:szCs w:val="18"/>
              </w:rPr>
            </w:pPr>
          </w:p>
        </w:tc>
        <w:tc>
          <w:tcPr>
            <w:tcW w:w="0" w:type="auto"/>
            <w:shd w:val="clear" w:color="auto" w:fill="E7E6E6" w:themeFill="background2"/>
          </w:tcPr>
          <w:p w14:paraId="557170F6" w14:textId="77777777" w:rsidR="0057063E" w:rsidRPr="00026001" w:rsidRDefault="0057063E" w:rsidP="00C93DF9">
            <w:pPr>
              <w:rPr>
                <w:rFonts w:cstheme="minorHAnsi"/>
                <w:b/>
                <w:bCs/>
                <w:noProof/>
                <w:color w:val="000000"/>
                <w:sz w:val="18"/>
                <w:szCs w:val="18"/>
              </w:rPr>
            </w:pPr>
          </w:p>
        </w:tc>
      </w:tr>
      <w:tr w:rsidR="00BA618E" w:rsidRPr="00026001" w14:paraId="042EADA1" w14:textId="77777777" w:rsidTr="00C93DF9">
        <w:trPr>
          <w:trHeight w:val="405"/>
        </w:trPr>
        <w:tc>
          <w:tcPr>
            <w:tcW w:w="0" w:type="auto"/>
            <w:shd w:val="clear" w:color="auto" w:fill="auto"/>
          </w:tcPr>
          <w:p w14:paraId="419F3E7B" w14:textId="77777777" w:rsidR="0057063E" w:rsidRPr="00026001" w:rsidRDefault="0057063E" w:rsidP="00C93DF9">
            <w:pPr>
              <w:rPr>
                <w:rFonts w:cstheme="minorHAnsi"/>
                <w:sz w:val="18"/>
                <w:szCs w:val="18"/>
              </w:rPr>
            </w:pPr>
            <w:r w:rsidRPr="00026001">
              <w:rPr>
                <w:rFonts w:cstheme="minorHAnsi"/>
                <w:sz w:val="18"/>
                <w:szCs w:val="18"/>
              </w:rPr>
              <w:t xml:space="preserve"> Forest Research Institute (INAF), Transportation Research Institute (CIMAB), Soil Institute (IS), Tropical Livestock Research </w:t>
            </w:r>
            <w:r w:rsidRPr="00026001">
              <w:rPr>
                <w:rFonts w:cstheme="minorHAnsi"/>
                <w:sz w:val="18"/>
                <w:szCs w:val="18"/>
              </w:rPr>
              <w:lastRenderedPageBreak/>
              <w:t>Institute (CIMAGT), Pig Research Institute (IIP), National Institute of Agricultural Sciences (INCA), Institute of Animal Science (ICA), University of Havana (UH), Technological University of Havana (CUJAE) and others.</w:t>
            </w:r>
          </w:p>
        </w:tc>
        <w:tc>
          <w:tcPr>
            <w:tcW w:w="0" w:type="auto"/>
            <w:shd w:val="clear" w:color="auto" w:fill="auto"/>
          </w:tcPr>
          <w:p w14:paraId="152CC4A3" w14:textId="77777777" w:rsidR="0057063E" w:rsidRPr="00026001" w:rsidRDefault="0057063E" w:rsidP="00C93DF9">
            <w:pPr>
              <w:rPr>
                <w:rFonts w:cstheme="minorHAnsi"/>
                <w:sz w:val="18"/>
                <w:szCs w:val="18"/>
              </w:rPr>
            </w:pPr>
            <w:r w:rsidRPr="00026001">
              <w:rPr>
                <w:rFonts w:cstheme="minorHAnsi"/>
                <w:sz w:val="18"/>
                <w:szCs w:val="18"/>
              </w:rPr>
              <w:lastRenderedPageBreak/>
              <w:t>Information about vulnerability, adaptation, mitigation</w:t>
            </w:r>
          </w:p>
        </w:tc>
        <w:tc>
          <w:tcPr>
            <w:tcW w:w="0" w:type="auto"/>
          </w:tcPr>
          <w:p w14:paraId="71804D6B" w14:textId="77777777" w:rsidR="0057063E" w:rsidRPr="00026001" w:rsidRDefault="0057063E" w:rsidP="00C93DF9">
            <w:pPr>
              <w:rPr>
                <w:rFonts w:cstheme="minorHAnsi"/>
                <w:sz w:val="18"/>
                <w:szCs w:val="18"/>
              </w:rPr>
            </w:pPr>
            <w:r w:rsidRPr="00026001">
              <w:rPr>
                <w:rFonts w:cstheme="minorHAnsi"/>
                <w:sz w:val="18"/>
                <w:szCs w:val="18"/>
              </w:rPr>
              <w:t>Workshops</w:t>
            </w:r>
          </w:p>
        </w:tc>
      </w:tr>
      <w:tr w:rsidR="00BA618E" w:rsidRPr="00026001" w14:paraId="6C962F2B" w14:textId="77777777" w:rsidTr="00C93DF9">
        <w:trPr>
          <w:trHeight w:val="602"/>
        </w:trPr>
        <w:tc>
          <w:tcPr>
            <w:tcW w:w="0" w:type="auto"/>
            <w:shd w:val="clear" w:color="auto" w:fill="auto"/>
          </w:tcPr>
          <w:p w14:paraId="0E7E9988" w14:textId="77777777" w:rsidR="0057063E" w:rsidRPr="00026001" w:rsidRDefault="0057063E" w:rsidP="00C93DF9">
            <w:pPr>
              <w:rPr>
                <w:rFonts w:cstheme="minorHAnsi"/>
                <w:sz w:val="18"/>
                <w:szCs w:val="18"/>
              </w:rPr>
            </w:pPr>
            <w:r w:rsidRPr="00026001">
              <w:rPr>
                <w:rFonts w:cstheme="minorHAnsi"/>
                <w:sz w:val="18"/>
                <w:szCs w:val="18"/>
              </w:rPr>
              <w:t>Municipalities / Local Governments</w:t>
            </w:r>
          </w:p>
        </w:tc>
        <w:tc>
          <w:tcPr>
            <w:tcW w:w="0" w:type="auto"/>
            <w:shd w:val="clear" w:color="auto" w:fill="auto"/>
          </w:tcPr>
          <w:p w14:paraId="29D4A743" w14:textId="77777777" w:rsidR="0057063E" w:rsidRPr="00026001" w:rsidRDefault="0057063E" w:rsidP="00C93DF9">
            <w:pPr>
              <w:rPr>
                <w:rFonts w:cstheme="minorHAnsi"/>
                <w:sz w:val="18"/>
                <w:szCs w:val="18"/>
              </w:rPr>
            </w:pPr>
            <w:r w:rsidRPr="00026001">
              <w:rPr>
                <w:rFonts w:cstheme="minorHAnsi"/>
                <w:sz w:val="18"/>
                <w:szCs w:val="18"/>
              </w:rPr>
              <w:t>Information on climate risks and vulnerabilities in specific areas of their respective municipalities</w:t>
            </w:r>
          </w:p>
        </w:tc>
        <w:tc>
          <w:tcPr>
            <w:tcW w:w="0" w:type="auto"/>
          </w:tcPr>
          <w:p w14:paraId="5E21794C" w14:textId="77777777" w:rsidR="0057063E" w:rsidRPr="00026001" w:rsidRDefault="0057063E" w:rsidP="00C93DF9">
            <w:pPr>
              <w:rPr>
                <w:rFonts w:cstheme="minorHAnsi"/>
                <w:sz w:val="18"/>
                <w:szCs w:val="18"/>
              </w:rPr>
            </w:pPr>
            <w:r w:rsidRPr="00026001">
              <w:rPr>
                <w:rFonts w:cstheme="minorHAnsi"/>
                <w:sz w:val="18"/>
                <w:szCs w:val="18"/>
              </w:rPr>
              <w:t>Workshops, Surveys, focused meetings, site visits</w:t>
            </w:r>
          </w:p>
        </w:tc>
      </w:tr>
      <w:tr w:rsidR="00BA618E" w:rsidRPr="00026001" w14:paraId="427E8EC7" w14:textId="77777777" w:rsidTr="00C93DF9">
        <w:trPr>
          <w:trHeight w:val="196"/>
        </w:trPr>
        <w:tc>
          <w:tcPr>
            <w:tcW w:w="0" w:type="auto"/>
            <w:shd w:val="clear" w:color="auto" w:fill="E7E6E6" w:themeFill="background2"/>
          </w:tcPr>
          <w:p w14:paraId="75E425EA" w14:textId="77777777" w:rsidR="0057063E" w:rsidRPr="00026001" w:rsidRDefault="0057063E" w:rsidP="00C93DF9">
            <w:pPr>
              <w:rPr>
                <w:rFonts w:cstheme="minorHAnsi"/>
                <w:sz w:val="18"/>
                <w:szCs w:val="18"/>
              </w:rPr>
            </w:pPr>
            <w:r w:rsidRPr="00026001">
              <w:rPr>
                <w:rFonts w:cstheme="minorHAnsi"/>
                <w:b/>
                <w:bCs/>
                <w:noProof/>
                <w:color w:val="000000"/>
                <w:sz w:val="18"/>
                <w:szCs w:val="18"/>
              </w:rPr>
              <w:t>Private sector</w:t>
            </w:r>
          </w:p>
        </w:tc>
        <w:tc>
          <w:tcPr>
            <w:tcW w:w="0" w:type="auto"/>
            <w:shd w:val="clear" w:color="auto" w:fill="E7E6E6" w:themeFill="background2"/>
          </w:tcPr>
          <w:p w14:paraId="4C8F7C4A" w14:textId="77777777" w:rsidR="0057063E" w:rsidRPr="00026001" w:rsidRDefault="0057063E" w:rsidP="00C93DF9">
            <w:pPr>
              <w:rPr>
                <w:rFonts w:cstheme="minorHAnsi"/>
                <w:sz w:val="18"/>
                <w:szCs w:val="18"/>
              </w:rPr>
            </w:pPr>
          </w:p>
        </w:tc>
        <w:tc>
          <w:tcPr>
            <w:tcW w:w="0" w:type="auto"/>
            <w:shd w:val="clear" w:color="auto" w:fill="E7E6E6" w:themeFill="background2"/>
          </w:tcPr>
          <w:p w14:paraId="37A00D82" w14:textId="77777777" w:rsidR="0057063E" w:rsidRPr="00026001" w:rsidRDefault="0057063E" w:rsidP="00C93DF9">
            <w:pPr>
              <w:rPr>
                <w:rFonts w:cstheme="minorHAnsi"/>
                <w:sz w:val="18"/>
                <w:szCs w:val="18"/>
              </w:rPr>
            </w:pPr>
          </w:p>
        </w:tc>
      </w:tr>
      <w:tr w:rsidR="00BA618E" w:rsidRPr="00026001" w14:paraId="3F471E11" w14:textId="77777777" w:rsidTr="00C93DF9">
        <w:trPr>
          <w:trHeight w:val="530"/>
        </w:trPr>
        <w:tc>
          <w:tcPr>
            <w:tcW w:w="0" w:type="auto"/>
            <w:shd w:val="clear" w:color="auto" w:fill="auto"/>
          </w:tcPr>
          <w:p w14:paraId="48AA36A3" w14:textId="77777777" w:rsidR="0057063E" w:rsidRPr="00026001" w:rsidRDefault="0057063E" w:rsidP="00C93DF9">
            <w:pPr>
              <w:rPr>
                <w:rFonts w:cstheme="minorHAnsi"/>
                <w:sz w:val="18"/>
                <w:szCs w:val="18"/>
              </w:rPr>
            </w:pPr>
            <w:r w:rsidRPr="00026001">
              <w:rPr>
                <w:rFonts w:cstheme="minorHAnsi"/>
                <w:sz w:val="18"/>
                <w:szCs w:val="18"/>
              </w:rPr>
              <w:t xml:space="preserve"> Representatives of the new forms and economic actors (SMEs, self-employed, cooperatives, etc.)</w:t>
            </w:r>
          </w:p>
        </w:tc>
        <w:tc>
          <w:tcPr>
            <w:tcW w:w="0" w:type="auto"/>
            <w:shd w:val="clear" w:color="auto" w:fill="auto"/>
          </w:tcPr>
          <w:p w14:paraId="44FEE0A2" w14:textId="77777777" w:rsidR="0057063E" w:rsidRPr="00026001" w:rsidRDefault="0057063E" w:rsidP="00C93DF9">
            <w:pPr>
              <w:rPr>
                <w:rFonts w:cstheme="minorHAnsi"/>
                <w:sz w:val="18"/>
                <w:szCs w:val="18"/>
              </w:rPr>
            </w:pPr>
            <w:r w:rsidRPr="00026001">
              <w:rPr>
                <w:rFonts w:cstheme="minorHAnsi"/>
                <w:sz w:val="18"/>
                <w:szCs w:val="18"/>
              </w:rPr>
              <w:t>Information about vulnerability in different economic sectors</w:t>
            </w:r>
          </w:p>
        </w:tc>
        <w:tc>
          <w:tcPr>
            <w:tcW w:w="0" w:type="auto"/>
          </w:tcPr>
          <w:p w14:paraId="00FC8364" w14:textId="77777777" w:rsidR="0057063E" w:rsidRPr="00026001" w:rsidRDefault="0057063E" w:rsidP="00C93DF9">
            <w:pPr>
              <w:rPr>
                <w:rFonts w:cstheme="minorHAnsi"/>
                <w:sz w:val="18"/>
                <w:szCs w:val="18"/>
              </w:rPr>
            </w:pPr>
            <w:r w:rsidRPr="00026001">
              <w:rPr>
                <w:rFonts w:cstheme="minorHAnsi"/>
                <w:sz w:val="18"/>
                <w:szCs w:val="18"/>
              </w:rPr>
              <w:t>Workshops, Surveys, focused meetings</w:t>
            </w:r>
          </w:p>
        </w:tc>
      </w:tr>
      <w:tr w:rsidR="00BA618E" w:rsidRPr="00026001" w14:paraId="22FB9520" w14:textId="77777777" w:rsidTr="00C93DF9">
        <w:trPr>
          <w:trHeight w:val="196"/>
        </w:trPr>
        <w:tc>
          <w:tcPr>
            <w:tcW w:w="0" w:type="auto"/>
            <w:shd w:val="clear" w:color="auto" w:fill="D9D9D9" w:themeFill="background1" w:themeFillShade="D9"/>
          </w:tcPr>
          <w:p w14:paraId="020E28EA" w14:textId="77777777" w:rsidR="0057063E" w:rsidRPr="00026001" w:rsidRDefault="0057063E" w:rsidP="00C93DF9">
            <w:pPr>
              <w:rPr>
                <w:rFonts w:cstheme="minorHAnsi"/>
                <w:b/>
                <w:bCs/>
                <w:noProof/>
                <w:color w:val="000000"/>
                <w:sz w:val="18"/>
                <w:szCs w:val="18"/>
              </w:rPr>
            </w:pPr>
            <w:r w:rsidRPr="00026001">
              <w:rPr>
                <w:rFonts w:cstheme="minorHAnsi"/>
                <w:b/>
                <w:bCs/>
                <w:noProof/>
                <w:color w:val="000000"/>
                <w:sz w:val="18"/>
                <w:szCs w:val="18"/>
              </w:rPr>
              <w:t>NGO / CSO</w:t>
            </w:r>
          </w:p>
        </w:tc>
        <w:tc>
          <w:tcPr>
            <w:tcW w:w="0" w:type="auto"/>
            <w:shd w:val="clear" w:color="auto" w:fill="D9D9D9" w:themeFill="background1" w:themeFillShade="D9"/>
          </w:tcPr>
          <w:p w14:paraId="744459F8" w14:textId="77777777" w:rsidR="0057063E" w:rsidRPr="00026001" w:rsidRDefault="0057063E" w:rsidP="00C93DF9">
            <w:pPr>
              <w:rPr>
                <w:rFonts w:cstheme="minorHAnsi"/>
                <w:b/>
                <w:bCs/>
                <w:noProof/>
                <w:color w:val="000000"/>
                <w:sz w:val="18"/>
                <w:szCs w:val="18"/>
              </w:rPr>
            </w:pPr>
          </w:p>
        </w:tc>
        <w:tc>
          <w:tcPr>
            <w:tcW w:w="0" w:type="auto"/>
            <w:shd w:val="clear" w:color="auto" w:fill="D9D9D9" w:themeFill="background1" w:themeFillShade="D9"/>
          </w:tcPr>
          <w:p w14:paraId="7D3C6B70" w14:textId="77777777" w:rsidR="0057063E" w:rsidRPr="00026001" w:rsidRDefault="0057063E" w:rsidP="00C93DF9">
            <w:pPr>
              <w:rPr>
                <w:rFonts w:cstheme="minorHAnsi"/>
                <w:b/>
                <w:bCs/>
                <w:noProof/>
                <w:color w:val="000000"/>
                <w:sz w:val="18"/>
                <w:szCs w:val="18"/>
              </w:rPr>
            </w:pPr>
          </w:p>
        </w:tc>
      </w:tr>
      <w:tr w:rsidR="00BA618E" w:rsidRPr="00026001" w14:paraId="1599B0E5" w14:textId="77777777" w:rsidTr="00C93DF9">
        <w:trPr>
          <w:trHeight w:val="1008"/>
        </w:trPr>
        <w:tc>
          <w:tcPr>
            <w:tcW w:w="0" w:type="auto"/>
            <w:shd w:val="clear" w:color="auto" w:fill="auto"/>
          </w:tcPr>
          <w:p w14:paraId="269556C4" w14:textId="77777777" w:rsidR="0057063E" w:rsidRPr="00026001" w:rsidRDefault="0057063E" w:rsidP="00C93DF9">
            <w:pPr>
              <w:rPr>
                <w:rFonts w:cstheme="minorHAnsi"/>
                <w:sz w:val="18"/>
                <w:szCs w:val="18"/>
                <w:lang w:val="es-SV"/>
              </w:rPr>
            </w:pPr>
            <w:r w:rsidRPr="00026001">
              <w:rPr>
                <w:rFonts w:cstheme="minorHAnsi"/>
                <w:sz w:val="18"/>
                <w:szCs w:val="18"/>
                <w:lang w:val="es-SV"/>
              </w:rPr>
              <w:t xml:space="preserve">Fundación Núñez Jiménez, </w:t>
            </w:r>
            <w:proofErr w:type="spellStart"/>
            <w:r w:rsidRPr="00026001">
              <w:rPr>
                <w:rFonts w:cstheme="minorHAnsi"/>
                <w:sz w:val="18"/>
                <w:szCs w:val="18"/>
                <w:lang w:val="es-SV"/>
              </w:rPr>
              <w:t>Cubasolar</w:t>
            </w:r>
            <w:proofErr w:type="spellEnd"/>
            <w:r w:rsidRPr="00026001">
              <w:rPr>
                <w:rFonts w:cstheme="minorHAnsi"/>
                <w:sz w:val="18"/>
                <w:szCs w:val="18"/>
                <w:lang w:val="es-SV"/>
              </w:rPr>
              <w:t>, Asociación Nacional de Pequeños Agricultores (ANAP), Federación de Mujeres Cubanas (FMC), otras</w:t>
            </w:r>
          </w:p>
        </w:tc>
        <w:tc>
          <w:tcPr>
            <w:tcW w:w="0" w:type="auto"/>
            <w:shd w:val="clear" w:color="auto" w:fill="auto"/>
          </w:tcPr>
          <w:p w14:paraId="4A2E588C" w14:textId="77777777" w:rsidR="0057063E" w:rsidRPr="00026001" w:rsidRDefault="0057063E" w:rsidP="00C93DF9">
            <w:pPr>
              <w:rPr>
                <w:rFonts w:cstheme="minorHAnsi"/>
                <w:sz w:val="18"/>
                <w:szCs w:val="18"/>
              </w:rPr>
            </w:pPr>
            <w:r w:rsidRPr="00026001">
              <w:rPr>
                <w:rFonts w:cstheme="minorHAnsi"/>
                <w:sz w:val="18"/>
                <w:szCs w:val="18"/>
              </w:rPr>
              <w:t>Information about vulnerability, adaptation, mitigation, gender.</w:t>
            </w:r>
          </w:p>
        </w:tc>
        <w:tc>
          <w:tcPr>
            <w:tcW w:w="0" w:type="auto"/>
          </w:tcPr>
          <w:p w14:paraId="6F07C74D" w14:textId="77777777" w:rsidR="0057063E" w:rsidRPr="00026001" w:rsidRDefault="0057063E" w:rsidP="00C93DF9">
            <w:pPr>
              <w:rPr>
                <w:rFonts w:cstheme="minorHAnsi"/>
                <w:sz w:val="18"/>
                <w:szCs w:val="18"/>
              </w:rPr>
            </w:pPr>
            <w:r w:rsidRPr="00026001">
              <w:rPr>
                <w:rFonts w:cstheme="minorHAnsi"/>
                <w:sz w:val="18"/>
                <w:szCs w:val="18"/>
              </w:rPr>
              <w:t>Workshops, Surveys, focused meetings, site visits, and others</w:t>
            </w:r>
          </w:p>
        </w:tc>
      </w:tr>
    </w:tbl>
    <w:p w14:paraId="79D3A470" w14:textId="77777777" w:rsidR="0057063E" w:rsidRPr="00026001" w:rsidRDefault="0057063E" w:rsidP="0057063E">
      <w:pPr>
        <w:pStyle w:val="Footer"/>
        <w:ind w:right="-330"/>
        <w:rPr>
          <w:rFonts w:asciiTheme="minorHAnsi" w:hAnsiTheme="minorHAnsi" w:cstheme="minorHAnsi"/>
          <w:b/>
          <w:bCs/>
          <w:i/>
          <w:iCs/>
          <w:color w:val="000000"/>
          <w:sz w:val="12"/>
          <w:szCs w:val="12"/>
        </w:rPr>
      </w:pPr>
    </w:p>
    <w:p w14:paraId="4758443D" w14:textId="77777777" w:rsidR="0057063E" w:rsidRPr="00026001" w:rsidRDefault="0057063E" w:rsidP="0057063E">
      <w:pPr>
        <w:spacing w:after="0" w:line="240" w:lineRule="auto"/>
        <w:ind w:right="-329"/>
        <w:rPr>
          <w:rFonts w:eastAsia="SimSun" w:cstheme="minorHAnsi"/>
          <w:color w:val="000000"/>
          <w:sz w:val="20"/>
          <w:szCs w:val="20"/>
        </w:rPr>
      </w:pPr>
      <w:r w:rsidRPr="00026001">
        <w:rPr>
          <w:rFonts w:eastAsia="SimSun" w:cstheme="minorHAnsi"/>
          <w:color w:val="000000"/>
          <w:sz w:val="20"/>
          <w:szCs w:val="20"/>
        </w:rPr>
        <w:t>A preliminary Stakeholder engagement assessment envisages the following meetings:</w:t>
      </w:r>
    </w:p>
    <w:p w14:paraId="203EB333" w14:textId="77777777" w:rsidR="0057063E" w:rsidRPr="00026001" w:rsidRDefault="0057063E" w:rsidP="0057063E">
      <w:pPr>
        <w:pStyle w:val="ListParagraph"/>
        <w:numPr>
          <w:ilvl w:val="0"/>
          <w:numId w:val="77"/>
        </w:numPr>
        <w:ind w:right="-329"/>
        <w:rPr>
          <w:rFonts w:asciiTheme="minorHAnsi" w:hAnsiTheme="minorHAnsi" w:cstheme="minorHAnsi"/>
          <w:sz w:val="20"/>
          <w:szCs w:val="20"/>
        </w:rPr>
      </w:pPr>
      <w:r w:rsidRPr="00026001">
        <w:rPr>
          <w:rFonts w:asciiTheme="minorHAnsi" w:hAnsiTheme="minorHAnsi" w:cstheme="minorHAnsi"/>
          <w:sz w:val="20"/>
          <w:szCs w:val="20"/>
        </w:rPr>
        <w:t xml:space="preserve">Inception workshop to discuss conceptual framework and design for each report/area of work; discuss and assess any safeguards issues and/or risks, and to highlight any prevailing challenges to data acquisition and sharing, monitoring assessment and reporting. </w:t>
      </w:r>
    </w:p>
    <w:p w14:paraId="206D799B" w14:textId="77777777" w:rsidR="0057063E" w:rsidRPr="00026001" w:rsidRDefault="0057063E" w:rsidP="0057063E">
      <w:pPr>
        <w:pStyle w:val="ListParagraph"/>
        <w:numPr>
          <w:ilvl w:val="0"/>
          <w:numId w:val="77"/>
        </w:numPr>
        <w:ind w:right="-329"/>
        <w:rPr>
          <w:rFonts w:asciiTheme="minorHAnsi" w:hAnsiTheme="minorHAnsi" w:cstheme="minorHAnsi"/>
          <w:sz w:val="20"/>
          <w:szCs w:val="20"/>
        </w:rPr>
      </w:pPr>
      <w:r w:rsidRPr="00026001">
        <w:rPr>
          <w:rFonts w:asciiTheme="minorHAnsi" w:hAnsiTheme="minorHAnsi" w:cstheme="minorHAnsi"/>
          <w:sz w:val="20"/>
          <w:szCs w:val="20"/>
        </w:rPr>
        <w:t>Stakeholder consultations workshops or surveys to include them in the reporting process and to enable them to provide relevant information for specialized sectors, especially for inventories.</w:t>
      </w:r>
    </w:p>
    <w:p w14:paraId="22DEED20" w14:textId="77777777" w:rsidR="0057063E" w:rsidRPr="00026001" w:rsidRDefault="0057063E" w:rsidP="0057063E">
      <w:pPr>
        <w:pStyle w:val="ListParagraph"/>
        <w:numPr>
          <w:ilvl w:val="0"/>
          <w:numId w:val="77"/>
        </w:numPr>
        <w:ind w:right="-329"/>
        <w:rPr>
          <w:rFonts w:asciiTheme="minorHAnsi" w:hAnsiTheme="minorHAnsi" w:cstheme="minorHAnsi"/>
          <w:sz w:val="20"/>
          <w:szCs w:val="20"/>
        </w:rPr>
      </w:pPr>
      <w:r w:rsidRPr="00026001">
        <w:rPr>
          <w:rFonts w:asciiTheme="minorHAnsi" w:hAnsiTheme="minorHAnsi" w:cstheme="minorHAnsi"/>
          <w:sz w:val="20"/>
          <w:szCs w:val="20"/>
        </w:rPr>
        <w:t>Capacity building workshops on the thematic areas of the ETF, BTRs and NCs.</w:t>
      </w:r>
    </w:p>
    <w:p w14:paraId="5D3BB8D8" w14:textId="77777777" w:rsidR="0057063E" w:rsidRPr="00026001" w:rsidRDefault="0057063E" w:rsidP="0057063E">
      <w:pPr>
        <w:pStyle w:val="ListParagraph"/>
        <w:numPr>
          <w:ilvl w:val="0"/>
          <w:numId w:val="77"/>
        </w:numPr>
        <w:ind w:right="-329"/>
        <w:rPr>
          <w:rFonts w:asciiTheme="minorHAnsi" w:hAnsiTheme="minorHAnsi" w:cstheme="minorHAnsi"/>
          <w:sz w:val="20"/>
          <w:szCs w:val="20"/>
        </w:rPr>
      </w:pPr>
      <w:r w:rsidRPr="00026001">
        <w:rPr>
          <w:rFonts w:asciiTheme="minorHAnsi" w:hAnsiTheme="minorHAnsi" w:cstheme="minorHAnsi"/>
          <w:sz w:val="20"/>
          <w:szCs w:val="20"/>
        </w:rPr>
        <w:t>Individual meetings of thematic working groups with sector representatives</w:t>
      </w:r>
    </w:p>
    <w:p w14:paraId="572F169A" w14:textId="77777777" w:rsidR="0057063E" w:rsidRPr="00026001" w:rsidRDefault="0057063E" w:rsidP="0057063E">
      <w:pPr>
        <w:pStyle w:val="ListParagraph"/>
        <w:numPr>
          <w:ilvl w:val="0"/>
          <w:numId w:val="77"/>
        </w:numPr>
        <w:ind w:right="-329"/>
        <w:rPr>
          <w:rFonts w:asciiTheme="minorHAnsi" w:hAnsiTheme="minorHAnsi" w:cstheme="minorHAnsi"/>
          <w:sz w:val="20"/>
          <w:szCs w:val="20"/>
        </w:rPr>
      </w:pPr>
      <w:r w:rsidRPr="00026001">
        <w:rPr>
          <w:rFonts w:asciiTheme="minorHAnsi" w:hAnsiTheme="minorHAnsi" w:cstheme="minorHAnsi"/>
          <w:sz w:val="20"/>
          <w:szCs w:val="20"/>
        </w:rPr>
        <w:t>Group discussions to solicit ideas, create synergies and opportunities for networking, knowledge sharing and joint actions.</w:t>
      </w:r>
    </w:p>
    <w:p w14:paraId="4482ED82" w14:textId="77777777" w:rsidR="0057063E" w:rsidRPr="00026001" w:rsidRDefault="0057063E" w:rsidP="0057063E">
      <w:pPr>
        <w:pStyle w:val="ListParagraph"/>
        <w:numPr>
          <w:ilvl w:val="0"/>
          <w:numId w:val="77"/>
        </w:numPr>
        <w:ind w:right="-329"/>
        <w:rPr>
          <w:rFonts w:asciiTheme="minorHAnsi" w:hAnsiTheme="minorHAnsi" w:cstheme="minorHAnsi"/>
          <w:sz w:val="20"/>
          <w:szCs w:val="20"/>
        </w:rPr>
      </w:pPr>
      <w:r w:rsidRPr="00026001">
        <w:rPr>
          <w:rFonts w:asciiTheme="minorHAnsi" w:hAnsiTheme="minorHAnsi" w:cstheme="minorHAnsi"/>
          <w:sz w:val="20"/>
          <w:szCs w:val="20"/>
        </w:rPr>
        <w:t>Validation workshops to discuss results and validate accuracy of the analyses and assure quality of the results.</w:t>
      </w:r>
    </w:p>
    <w:p w14:paraId="6DDE6CB7" w14:textId="77777777" w:rsidR="0057063E" w:rsidRPr="00026001" w:rsidRDefault="0057063E" w:rsidP="0057063E">
      <w:pPr>
        <w:pStyle w:val="ListParagraph"/>
        <w:numPr>
          <w:ilvl w:val="0"/>
          <w:numId w:val="77"/>
        </w:numPr>
        <w:ind w:right="-329"/>
        <w:rPr>
          <w:rFonts w:asciiTheme="minorHAnsi" w:hAnsiTheme="minorHAnsi" w:cstheme="minorHAnsi"/>
          <w:sz w:val="20"/>
          <w:szCs w:val="20"/>
        </w:rPr>
      </w:pPr>
      <w:r w:rsidRPr="00026001">
        <w:rPr>
          <w:rFonts w:asciiTheme="minorHAnsi" w:hAnsiTheme="minorHAnsi" w:cstheme="minorHAnsi"/>
          <w:sz w:val="20"/>
          <w:szCs w:val="20"/>
        </w:rPr>
        <w:t>Final dissemination workshop to discuss findings, raise awareness and reinforce collaboration and networking.</w:t>
      </w:r>
    </w:p>
    <w:p w14:paraId="08FD962E" w14:textId="77777777" w:rsidR="0057063E" w:rsidRPr="00026001" w:rsidRDefault="0057063E" w:rsidP="0057063E">
      <w:pPr>
        <w:spacing w:after="0" w:line="240" w:lineRule="auto"/>
        <w:ind w:right="-329"/>
        <w:rPr>
          <w:rFonts w:eastAsia="SimSun" w:cstheme="minorHAnsi"/>
          <w:color w:val="000000"/>
          <w:sz w:val="20"/>
          <w:szCs w:val="20"/>
        </w:rPr>
      </w:pPr>
    </w:p>
    <w:p w14:paraId="03771332" w14:textId="77777777" w:rsidR="0057063E" w:rsidRPr="00026001" w:rsidRDefault="0057063E" w:rsidP="0057063E">
      <w:pPr>
        <w:spacing w:after="0" w:line="240" w:lineRule="auto"/>
        <w:ind w:right="-329"/>
        <w:rPr>
          <w:rFonts w:eastAsia="SimSun" w:cstheme="minorHAnsi"/>
          <w:color w:val="000000"/>
          <w:sz w:val="20"/>
          <w:szCs w:val="20"/>
        </w:rPr>
      </w:pPr>
      <w:r w:rsidRPr="00026001">
        <w:rPr>
          <w:rFonts w:eastAsia="SimSun" w:cstheme="minorHAnsi"/>
          <w:color w:val="000000"/>
          <w:sz w:val="20"/>
          <w:szCs w:val="20"/>
        </w:rPr>
        <w:t>The full stakeholder engagement plan will be developed during first year of the project and will be implemented in conjunction with the Gender Action Plan thus ensuring that gender equality considerations are firmly integrated throughout project interactions with stakeholders.</w:t>
      </w:r>
    </w:p>
    <w:p w14:paraId="6425477B" w14:textId="0A7D7F44" w:rsidR="00485F0E" w:rsidRPr="002E7EC8" w:rsidRDefault="00485F0E" w:rsidP="00485F0E">
      <w:pPr>
        <w:spacing w:after="0" w:line="240" w:lineRule="auto"/>
        <w:jc w:val="both"/>
        <w:rPr>
          <w:rFonts w:eastAsia="SimSun" w:cstheme="minorHAnsi"/>
          <w:i/>
          <w:sz w:val="20"/>
          <w:szCs w:val="20"/>
        </w:rPr>
      </w:pPr>
    </w:p>
    <w:p w14:paraId="053423C9" w14:textId="77777777" w:rsidR="00485F0E" w:rsidRPr="002E7EC8" w:rsidRDefault="00485F0E" w:rsidP="00485F0E">
      <w:pPr>
        <w:spacing w:after="0" w:line="240" w:lineRule="auto"/>
        <w:jc w:val="both"/>
        <w:rPr>
          <w:rFonts w:eastAsia="SimSun" w:cstheme="minorHAnsi"/>
          <w:i/>
          <w:sz w:val="20"/>
          <w:szCs w:val="20"/>
        </w:rPr>
      </w:pPr>
    </w:p>
    <w:p w14:paraId="3C38A5F9" w14:textId="77777777" w:rsidR="00FE577E" w:rsidRPr="002E7EC8" w:rsidRDefault="00485F0E" w:rsidP="00FE577E">
      <w:pPr>
        <w:spacing w:after="0" w:line="240" w:lineRule="auto"/>
        <w:jc w:val="both"/>
        <w:rPr>
          <w:rFonts w:eastAsia="SimSun" w:cstheme="minorHAnsi"/>
          <w:i/>
          <w:sz w:val="20"/>
          <w:szCs w:val="20"/>
        </w:rPr>
      </w:pPr>
      <w:r w:rsidRPr="00E53308">
        <w:rPr>
          <w:rFonts w:eastAsia="SimSun" w:cstheme="minorHAnsi"/>
          <w:b/>
          <w:bCs/>
          <w:sz w:val="20"/>
          <w:szCs w:val="20"/>
          <w:u w:val="single"/>
        </w:rPr>
        <w:t>Gender equality and Women’s Empowerment</w:t>
      </w:r>
      <w:r w:rsidRPr="002E7EC8">
        <w:rPr>
          <w:rFonts w:eastAsia="SimSun" w:cstheme="minorHAnsi"/>
          <w:sz w:val="20"/>
          <w:szCs w:val="20"/>
        </w:rPr>
        <w:t xml:space="preserve">: </w:t>
      </w:r>
    </w:p>
    <w:p w14:paraId="72E20EDA" w14:textId="77777777" w:rsidR="00FE577E" w:rsidRPr="002E7EC8" w:rsidRDefault="00FE577E" w:rsidP="00FE577E">
      <w:pPr>
        <w:spacing w:after="0" w:line="240" w:lineRule="auto"/>
        <w:jc w:val="both"/>
        <w:rPr>
          <w:rFonts w:eastAsia="SimSun" w:cstheme="minorHAnsi"/>
          <w:iCs/>
          <w:sz w:val="20"/>
          <w:szCs w:val="20"/>
        </w:rPr>
      </w:pPr>
      <w:r w:rsidRPr="002E7EC8">
        <w:rPr>
          <w:rFonts w:eastAsia="SimSun" w:cstheme="minorHAnsi"/>
          <w:iCs/>
          <w:sz w:val="20"/>
          <w:szCs w:val="20"/>
        </w:rPr>
        <w:t xml:space="preserve">To improve the participation of women in policy making, regulative and legislative framework, climate change assessments, among other issues, Presidential Decree 198/2021 "“National Program for the advancement of women"” was adopted in 2021, in Cuba. </w:t>
      </w:r>
    </w:p>
    <w:p w14:paraId="6560C631" w14:textId="77777777" w:rsidR="00FE577E" w:rsidRPr="002E7EC8" w:rsidRDefault="00FE577E" w:rsidP="00FE577E">
      <w:pPr>
        <w:spacing w:after="0" w:line="240" w:lineRule="auto"/>
        <w:jc w:val="both"/>
        <w:rPr>
          <w:rFonts w:eastAsia="SimSun" w:cstheme="minorHAnsi"/>
          <w:iCs/>
          <w:sz w:val="20"/>
          <w:szCs w:val="20"/>
        </w:rPr>
      </w:pPr>
    </w:p>
    <w:p w14:paraId="4CA02F86" w14:textId="77777777" w:rsidR="00FE577E" w:rsidRPr="002E7EC8" w:rsidRDefault="00FE577E" w:rsidP="00FE577E">
      <w:pPr>
        <w:spacing w:after="0" w:line="240" w:lineRule="auto"/>
        <w:jc w:val="both"/>
        <w:rPr>
          <w:rFonts w:eastAsia="SimSun" w:cstheme="minorHAnsi"/>
          <w:iCs/>
          <w:sz w:val="20"/>
          <w:szCs w:val="20"/>
        </w:rPr>
      </w:pPr>
      <w:r w:rsidRPr="002E7EC8">
        <w:rPr>
          <w:rFonts w:eastAsia="SimSun" w:cstheme="minorHAnsi"/>
          <w:iCs/>
          <w:sz w:val="20"/>
          <w:szCs w:val="20"/>
        </w:rPr>
        <w:t xml:space="preserve">The National Program for the Advancement of Women is conceived as the "“Cuban State Agenda for the Advancement of Women"” and integrates in a single document actions and measures that correspond to the principles and postulates recognized in the Constitution of the Republic. Of Cuba and in the new scenario of updating the Cuban Economic and Social Model of Socialist Development, as well as with the international commitments contracted on gender equality. It is a key element in the development of public policies in favor of gender equality and the empowerment of women. It promotes equal rights from a gender perspective and has among its </w:t>
      </w:r>
      <w:r w:rsidRPr="002E7EC8">
        <w:rPr>
          <w:rFonts w:eastAsia="SimSun" w:cstheme="minorHAnsi"/>
          <w:iCs/>
          <w:sz w:val="20"/>
          <w:szCs w:val="20"/>
        </w:rPr>
        <w:lastRenderedPageBreak/>
        <w:t>fundamental challenges to achieve an environment of non-discrimination and non-violence against women in different areas of social life.</w:t>
      </w:r>
    </w:p>
    <w:p w14:paraId="384C0CD5" w14:textId="77777777" w:rsidR="00FE577E" w:rsidRPr="002E7EC8" w:rsidRDefault="00FE577E" w:rsidP="00FE577E">
      <w:pPr>
        <w:spacing w:after="0" w:line="240" w:lineRule="auto"/>
        <w:jc w:val="both"/>
        <w:rPr>
          <w:rFonts w:eastAsia="SimSun" w:cstheme="minorHAnsi"/>
          <w:iCs/>
          <w:sz w:val="20"/>
          <w:szCs w:val="20"/>
        </w:rPr>
      </w:pPr>
    </w:p>
    <w:p w14:paraId="58952975" w14:textId="77777777" w:rsidR="00FE577E" w:rsidRPr="002E7EC8" w:rsidRDefault="00FE577E" w:rsidP="00FE577E">
      <w:pPr>
        <w:spacing w:after="0" w:line="240" w:lineRule="auto"/>
        <w:jc w:val="both"/>
        <w:rPr>
          <w:rFonts w:eastAsia="SimSun" w:cstheme="minorHAnsi"/>
          <w:iCs/>
          <w:sz w:val="20"/>
          <w:szCs w:val="20"/>
        </w:rPr>
      </w:pPr>
      <w:r w:rsidRPr="002E7EC8">
        <w:rPr>
          <w:rFonts w:eastAsia="SimSun" w:cstheme="minorHAnsi"/>
          <w:iCs/>
          <w:sz w:val="20"/>
          <w:szCs w:val="20"/>
        </w:rPr>
        <w:t>National reporting processes can play an important role in training, awareness raising and capacity building efforts to ensure the equal participation of women and men in action against climate change and its benefits. Reporting can also influence other ongoing climate change planning and policy-making processes.</w:t>
      </w:r>
    </w:p>
    <w:p w14:paraId="6D6464CA" w14:textId="77777777" w:rsidR="00FE577E" w:rsidRPr="002E7EC8" w:rsidRDefault="00FE577E" w:rsidP="00FE577E">
      <w:pPr>
        <w:spacing w:after="0" w:line="240" w:lineRule="auto"/>
        <w:jc w:val="both"/>
        <w:rPr>
          <w:rFonts w:eastAsia="SimSun" w:cstheme="minorHAnsi"/>
          <w:iCs/>
          <w:sz w:val="20"/>
          <w:szCs w:val="20"/>
        </w:rPr>
      </w:pPr>
    </w:p>
    <w:p w14:paraId="3F7B79D1" w14:textId="77777777" w:rsidR="00FE577E" w:rsidRPr="002E7EC8" w:rsidRDefault="00FE577E" w:rsidP="00FE577E">
      <w:pPr>
        <w:spacing w:after="0" w:line="240" w:lineRule="auto"/>
        <w:jc w:val="both"/>
        <w:rPr>
          <w:rFonts w:eastAsia="SimSun" w:cstheme="minorHAnsi"/>
          <w:iCs/>
          <w:sz w:val="20"/>
          <w:szCs w:val="20"/>
        </w:rPr>
      </w:pPr>
      <w:r w:rsidRPr="002E7EC8">
        <w:rPr>
          <w:rFonts w:eastAsia="SimSun" w:cstheme="minorHAnsi"/>
          <w:iCs/>
          <w:sz w:val="20"/>
          <w:szCs w:val="20"/>
        </w:rPr>
        <w:t>Previous NC/BUR projects addressed Gender mainstreaming into national reporting process in the National Circumstances, some of the socioeconomic data are disaggregated into men and women, however, there is no further breakdown in the adaptation or mitigation measures of the 3rd National Communication.</w:t>
      </w:r>
    </w:p>
    <w:p w14:paraId="7EFD1812" w14:textId="77777777" w:rsidR="00FE577E" w:rsidRPr="002E7EC8" w:rsidRDefault="00FE577E" w:rsidP="00FE577E">
      <w:pPr>
        <w:spacing w:after="0" w:line="240" w:lineRule="auto"/>
        <w:jc w:val="both"/>
        <w:rPr>
          <w:rFonts w:eastAsia="SimSun" w:cstheme="minorHAnsi"/>
          <w:iCs/>
          <w:sz w:val="20"/>
          <w:szCs w:val="20"/>
        </w:rPr>
      </w:pPr>
    </w:p>
    <w:p w14:paraId="4E915FE0" w14:textId="77777777" w:rsidR="00FE577E" w:rsidRPr="002E7EC8" w:rsidRDefault="00FE577E" w:rsidP="00FE577E">
      <w:pPr>
        <w:spacing w:after="0" w:line="240" w:lineRule="auto"/>
        <w:jc w:val="both"/>
        <w:rPr>
          <w:rFonts w:eastAsia="SimSun" w:cstheme="minorHAnsi"/>
          <w:iCs/>
          <w:sz w:val="20"/>
          <w:szCs w:val="20"/>
        </w:rPr>
      </w:pPr>
      <w:r w:rsidRPr="002E7EC8">
        <w:rPr>
          <w:rFonts w:eastAsia="SimSun" w:cstheme="minorHAnsi"/>
          <w:iCs/>
          <w:sz w:val="20"/>
          <w:szCs w:val="20"/>
        </w:rPr>
        <w:t xml:space="preserve">This project will apply the “GENDER RESPONSIVE NATIONAL COMMUNICATIONS </w:t>
      </w:r>
      <w:proofErr w:type="gramStart"/>
      <w:r w:rsidRPr="002E7EC8">
        <w:rPr>
          <w:rFonts w:eastAsia="SimSun" w:cstheme="minorHAnsi"/>
          <w:iCs/>
          <w:sz w:val="20"/>
          <w:szCs w:val="20"/>
        </w:rPr>
        <w:t>TOOLKIT ”</w:t>
      </w:r>
      <w:proofErr w:type="gramEnd"/>
      <w:r w:rsidRPr="002E7EC8">
        <w:rPr>
          <w:rFonts w:eastAsia="SimSun" w:cstheme="minorHAnsi"/>
          <w:iCs/>
          <w:sz w:val="20"/>
          <w:szCs w:val="20"/>
        </w:rPr>
        <w:t xml:space="preserve"> developed by the Global Support Program (GSP) through UNDP and in collaboration with UNEP and GEF and its updated version upon its availability. </w:t>
      </w:r>
    </w:p>
    <w:p w14:paraId="3A17FF99" w14:textId="77777777" w:rsidR="00FE577E" w:rsidRPr="002E7EC8" w:rsidRDefault="00FE577E" w:rsidP="00FE577E">
      <w:pPr>
        <w:spacing w:after="0" w:line="240" w:lineRule="auto"/>
        <w:jc w:val="both"/>
        <w:rPr>
          <w:rFonts w:eastAsia="SimSun" w:cstheme="minorHAnsi"/>
          <w:iCs/>
          <w:sz w:val="20"/>
          <w:szCs w:val="20"/>
        </w:rPr>
      </w:pPr>
    </w:p>
    <w:p w14:paraId="45B567A6" w14:textId="77777777" w:rsidR="00FE577E" w:rsidRPr="002E7EC8" w:rsidRDefault="00FE577E" w:rsidP="00FE577E">
      <w:pPr>
        <w:spacing w:after="0" w:line="240" w:lineRule="auto"/>
        <w:jc w:val="both"/>
        <w:rPr>
          <w:rFonts w:eastAsia="SimSun" w:cstheme="minorHAnsi"/>
          <w:iCs/>
          <w:sz w:val="20"/>
          <w:szCs w:val="20"/>
        </w:rPr>
      </w:pPr>
      <w:r w:rsidRPr="002E7EC8">
        <w:rPr>
          <w:rFonts w:eastAsia="SimSun" w:cstheme="minorHAnsi"/>
          <w:iCs/>
          <w:sz w:val="20"/>
          <w:szCs w:val="20"/>
        </w:rPr>
        <w:t xml:space="preserve">In line with the GEF Secretariat’s policy on gender </w:t>
      </w:r>
      <w:proofErr w:type="gramStart"/>
      <w:r w:rsidRPr="002E7EC8">
        <w:rPr>
          <w:rFonts w:eastAsia="SimSun" w:cstheme="minorHAnsi"/>
          <w:iCs/>
          <w:sz w:val="20"/>
          <w:szCs w:val="20"/>
        </w:rPr>
        <w:t>equality  and</w:t>
      </w:r>
      <w:proofErr w:type="gramEnd"/>
      <w:r w:rsidRPr="002E7EC8">
        <w:rPr>
          <w:rFonts w:eastAsia="SimSun" w:cstheme="minorHAnsi"/>
          <w:iCs/>
          <w:sz w:val="20"/>
          <w:szCs w:val="20"/>
        </w:rPr>
        <w:t xml:space="preserve"> Guidance to advance gender equality in GEF projects and programs , the project will prepare and finalize Gender analysis and Gender action plan  during its first year of implementation  .</w:t>
      </w:r>
    </w:p>
    <w:p w14:paraId="5B5627B1" w14:textId="77777777" w:rsidR="00FE577E" w:rsidRPr="002E7EC8" w:rsidRDefault="00FE577E" w:rsidP="00FE577E">
      <w:pPr>
        <w:spacing w:after="0" w:line="240" w:lineRule="auto"/>
        <w:jc w:val="both"/>
        <w:rPr>
          <w:rFonts w:eastAsia="SimSun" w:cstheme="minorHAnsi"/>
          <w:iCs/>
          <w:sz w:val="20"/>
          <w:szCs w:val="20"/>
        </w:rPr>
      </w:pPr>
    </w:p>
    <w:p w14:paraId="133D89B8" w14:textId="77777777" w:rsidR="00FE577E" w:rsidRPr="002E7EC8" w:rsidRDefault="00FE577E" w:rsidP="00FE577E">
      <w:pPr>
        <w:spacing w:after="0" w:line="240" w:lineRule="auto"/>
        <w:jc w:val="both"/>
        <w:rPr>
          <w:rFonts w:eastAsia="SimSun" w:cstheme="minorHAnsi"/>
          <w:iCs/>
          <w:sz w:val="20"/>
          <w:szCs w:val="20"/>
        </w:rPr>
      </w:pPr>
      <w:r w:rsidRPr="002E7EC8">
        <w:rPr>
          <w:rFonts w:eastAsia="SimSun" w:cstheme="minorHAnsi"/>
          <w:iCs/>
          <w:sz w:val="20"/>
          <w:szCs w:val="20"/>
        </w:rPr>
        <w:t>Gender analysis will follow the structure of five priority areas of UNFCCC Gender Action:</w:t>
      </w:r>
    </w:p>
    <w:p w14:paraId="3AD91835" w14:textId="77777777" w:rsidR="00FE577E" w:rsidRPr="002E7EC8" w:rsidRDefault="00FE577E" w:rsidP="00FE577E">
      <w:pPr>
        <w:spacing w:after="0" w:line="240" w:lineRule="auto"/>
        <w:jc w:val="both"/>
        <w:rPr>
          <w:rFonts w:eastAsia="SimSun" w:cstheme="minorHAnsi"/>
          <w:iCs/>
          <w:sz w:val="20"/>
          <w:szCs w:val="20"/>
        </w:rPr>
      </w:pPr>
      <w:r w:rsidRPr="002E7EC8">
        <w:rPr>
          <w:rFonts w:eastAsia="SimSun" w:cstheme="minorHAnsi"/>
          <w:iCs/>
          <w:sz w:val="20"/>
          <w:szCs w:val="20"/>
        </w:rPr>
        <w:t>•</w:t>
      </w:r>
      <w:r w:rsidRPr="002E7EC8">
        <w:rPr>
          <w:rFonts w:eastAsia="SimSun" w:cstheme="minorHAnsi"/>
          <w:iCs/>
          <w:sz w:val="20"/>
          <w:szCs w:val="20"/>
        </w:rPr>
        <w:tab/>
        <w:t>Capacity building, knowledge sharing and communications.</w:t>
      </w:r>
    </w:p>
    <w:p w14:paraId="35828438" w14:textId="77777777" w:rsidR="00FE577E" w:rsidRPr="002E7EC8" w:rsidRDefault="00FE577E" w:rsidP="00FE577E">
      <w:pPr>
        <w:spacing w:after="0" w:line="240" w:lineRule="auto"/>
        <w:jc w:val="both"/>
        <w:rPr>
          <w:rFonts w:eastAsia="SimSun" w:cstheme="minorHAnsi"/>
          <w:iCs/>
          <w:sz w:val="20"/>
          <w:szCs w:val="20"/>
        </w:rPr>
      </w:pPr>
      <w:r w:rsidRPr="002E7EC8">
        <w:rPr>
          <w:rFonts w:eastAsia="SimSun" w:cstheme="minorHAnsi"/>
          <w:iCs/>
          <w:sz w:val="20"/>
          <w:szCs w:val="20"/>
        </w:rPr>
        <w:t>•</w:t>
      </w:r>
      <w:r w:rsidRPr="002E7EC8">
        <w:rPr>
          <w:rFonts w:eastAsia="SimSun" w:cstheme="minorHAnsi"/>
          <w:iCs/>
          <w:sz w:val="20"/>
          <w:szCs w:val="20"/>
        </w:rPr>
        <w:tab/>
        <w:t xml:space="preserve">Gender balance, </w:t>
      </w:r>
      <w:proofErr w:type="gramStart"/>
      <w:r w:rsidRPr="002E7EC8">
        <w:rPr>
          <w:rFonts w:eastAsia="SimSun" w:cstheme="minorHAnsi"/>
          <w:iCs/>
          <w:sz w:val="20"/>
          <w:szCs w:val="20"/>
        </w:rPr>
        <w:t>participation</w:t>
      </w:r>
      <w:proofErr w:type="gramEnd"/>
      <w:r w:rsidRPr="002E7EC8">
        <w:rPr>
          <w:rFonts w:eastAsia="SimSun" w:cstheme="minorHAnsi"/>
          <w:iCs/>
          <w:sz w:val="20"/>
          <w:szCs w:val="20"/>
        </w:rPr>
        <w:t xml:space="preserve"> and women´s leadership</w:t>
      </w:r>
    </w:p>
    <w:p w14:paraId="6B171F73" w14:textId="77777777" w:rsidR="00FE577E" w:rsidRPr="002E7EC8" w:rsidRDefault="00FE577E" w:rsidP="00FE577E">
      <w:pPr>
        <w:spacing w:after="0" w:line="240" w:lineRule="auto"/>
        <w:jc w:val="both"/>
        <w:rPr>
          <w:rFonts w:eastAsia="SimSun" w:cstheme="minorHAnsi"/>
          <w:iCs/>
          <w:sz w:val="20"/>
          <w:szCs w:val="20"/>
        </w:rPr>
      </w:pPr>
      <w:r w:rsidRPr="002E7EC8">
        <w:rPr>
          <w:rFonts w:eastAsia="SimSun" w:cstheme="minorHAnsi"/>
          <w:iCs/>
          <w:sz w:val="20"/>
          <w:szCs w:val="20"/>
        </w:rPr>
        <w:t>•</w:t>
      </w:r>
      <w:r w:rsidRPr="002E7EC8">
        <w:rPr>
          <w:rFonts w:eastAsia="SimSun" w:cstheme="minorHAnsi"/>
          <w:iCs/>
          <w:sz w:val="20"/>
          <w:szCs w:val="20"/>
        </w:rPr>
        <w:tab/>
        <w:t>Coherence</w:t>
      </w:r>
    </w:p>
    <w:p w14:paraId="711E6713" w14:textId="77777777" w:rsidR="00FE577E" w:rsidRPr="002E7EC8" w:rsidRDefault="00FE577E" w:rsidP="00FE577E">
      <w:pPr>
        <w:spacing w:after="0" w:line="240" w:lineRule="auto"/>
        <w:jc w:val="both"/>
        <w:rPr>
          <w:rFonts w:eastAsia="SimSun" w:cstheme="minorHAnsi"/>
          <w:iCs/>
          <w:sz w:val="20"/>
          <w:szCs w:val="20"/>
        </w:rPr>
      </w:pPr>
      <w:r w:rsidRPr="002E7EC8">
        <w:rPr>
          <w:rFonts w:eastAsia="SimSun" w:cstheme="minorHAnsi"/>
          <w:iCs/>
          <w:sz w:val="20"/>
          <w:szCs w:val="20"/>
        </w:rPr>
        <w:t>•</w:t>
      </w:r>
      <w:r w:rsidRPr="002E7EC8">
        <w:rPr>
          <w:rFonts w:eastAsia="SimSun" w:cstheme="minorHAnsi"/>
          <w:iCs/>
          <w:sz w:val="20"/>
          <w:szCs w:val="20"/>
        </w:rPr>
        <w:tab/>
        <w:t>Gender responsive implementation and means of implementation.</w:t>
      </w:r>
    </w:p>
    <w:p w14:paraId="36653E1C" w14:textId="77777777" w:rsidR="00FE577E" w:rsidRPr="002E7EC8" w:rsidRDefault="00FE577E" w:rsidP="00FE577E">
      <w:pPr>
        <w:spacing w:after="0" w:line="240" w:lineRule="auto"/>
        <w:jc w:val="both"/>
        <w:rPr>
          <w:rFonts w:eastAsia="SimSun" w:cstheme="minorHAnsi"/>
          <w:iCs/>
          <w:sz w:val="20"/>
          <w:szCs w:val="20"/>
        </w:rPr>
      </w:pPr>
      <w:r w:rsidRPr="002E7EC8">
        <w:rPr>
          <w:rFonts w:eastAsia="SimSun" w:cstheme="minorHAnsi"/>
          <w:iCs/>
          <w:sz w:val="20"/>
          <w:szCs w:val="20"/>
        </w:rPr>
        <w:t>•</w:t>
      </w:r>
      <w:r w:rsidRPr="002E7EC8">
        <w:rPr>
          <w:rFonts w:eastAsia="SimSun" w:cstheme="minorHAnsi"/>
          <w:iCs/>
          <w:sz w:val="20"/>
          <w:szCs w:val="20"/>
        </w:rPr>
        <w:tab/>
        <w:t>Monitoring and reporting.</w:t>
      </w:r>
    </w:p>
    <w:p w14:paraId="650C9BE6" w14:textId="77777777" w:rsidR="00FE577E" w:rsidRPr="002E7EC8" w:rsidRDefault="00FE577E" w:rsidP="00FE577E">
      <w:pPr>
        <w:spacing w:after="0" w:line="240" w:lineRule="auto"/>
        <w:jc w:val="both"/>
        <w:rPr>
          <w:rFonts w:eastAsia="SimSun" w:cstheme="minorHAnsi"/>
          <w:iCs/>
          <w:sz w:val="20"/>
          <w:szCs w:val="20"/>
        </w:rPr>
      </w:pPr>
    </w:p>
    <w:p w14:paraId="2FC5BDB1" w14:textId="77777777" w:rsidR="00FE577E" w:rsidRPr="002E7EC8" w:rsidRDefault="00FE577E" w:rsidP="00FE577E">
      <w:pPr>
        <w:spacing w:after="0" w:line="240" w:lineRule="auto"/>
        <w:jc w:val="both"/>
        <w:rPr>
          <w:rFonts w:eastAsia="SimSun" w:cstheme="minorHAnsi"/>
          <w:iCs/>
          <w:sz w:val="20"/>
          <w:szCs w:val="20"/>
        </w:rPr>
      </w:pPr>
      <w:r w:rsidRPr="002E7EC8">
        <w:rPr>
          <w:rFonts w:eastAsia="SimSun" w:cstheme="minorHAnsi"/>
          <w:iCs/>
          <w:sz w:val="20"/>
          <w:szCs w:val="20"/>
        </w:rPr>
        <w:t>An initial stocktaking and gender analysis across all areas – and inclusion of stakeholders who understand gender issues in relation to their sectors – will be conducted to assess and understand where deeper analysis and action is required. The areas where data and information on gender and climate change is not available will be identified with priorities and steps to fill gaps.</w:t>
      </w:r>
    </w:p>
    <w:p w14:paraId="500B01CC" w14:textId="77777777" w:rsidR="00FE577E" w:rsidRPr="002E7EC8" w:rsidRDefault="00FE577E" w:rsidP="00FE577E">
      <w:pPr>
        <w:spacing w:after="0" w:line="240" w:lineRule="auto"/>
        <w:jc w:val="both"/>
        <w:rPr>
          <w:rFonts w:eastAsia="SimSun" w:cstheme="minorHAnsi"/>
          <w:iCs/>
          <w:sz w:val="20"/>
          <w:szCs w:val="20"/>
        </w:rPr>
      </w:pPr>
    </w:p>
    <w:p w14:paraId="5150C86C" w14:textId="77777777" w:rsidR="00FE577E" w:rsidRPr="002E7EC8" w:rsidRDefault="00FE577E" w:rsidP="00FE577E">
      <w:pPr>
        <w:spacing w:after="0" w:line="240" w:lineRule="auto"/>
        <w:jc w:val="both"/>
        <w:rPr>
          <w:rFonts w:eastAsia="SimSun" w:cstheme="minorHAnsi"/>
          <w:iCs/>
          <w:sz w:val="20"/>
          <w:szCs w:val="20"/>
        </w:rPr>
      </w:pPr>
      <w:r w:rsidRPr="002E7EC8">
        <w:rPr>
          <w:rFonts w:eastAsia="SimSun" w:cstheme="minorHAnsi"/>
          <w:iCs/>
          <w:sz w:val="20"/>
          <w:szCs w:val="20"/>
        </w:rPr>
        <w:t>The update of the national circumstances under each component will disaggregate relevant data by sex with the objective to better understand how the social and economic differences between men and women affects the capability of dealing with mitigating and adapting to climate change. Seeing that women are being acknowledged as agents of change who make important contributions to climate change adaptation and mitigation, a gender perspective will be incorporated in the climate change impacts and adaptation and NDC progress assessment and preparation of mitigation actions.</w:t>
      </w:r>
    </w:p>
    <w:p w14:paraId="2325C4DB" w14:textId="77777777" w:rsidR="00FE577E" w:rsidRPr="002E7EC8" w:rsidRDefault="00FE577E" w:rsidP="00FE577E">
      <w:pPr>
        <w:spacing w:after="0" w:line="240" w:lineRule="auto"/>
        <w:jc w:val="both"/>
        <w:rPr>
          <w:rFonts w:eastAsia="SimSun" w:cstheme="minorHAnsi"/>
          <w:iCs/>
          <w:sz w:val="20"/>
          <w:szCs w:val="20"/>
        </w:rPr>
      </w:pPr>
    </w:p>
    <w:p w14:paraId="7AFDD56E" w14:textId="77777777" w:rsidR="00FE577E" w:rsidRPr="002E7EC8" w:rsidRDefault="00FE577E" w:rsidP="00FE577E">
      <w:pPr>
        <w:spacing w:after="0" w:line="240" w:lineRule="auto"/>
        <w:jc w:val="both"/>
        <w:rPr>
          <w:rFonts w:eastAsia="SimSun" w:cstheme="minorHAnsi"/>
          <w:iCs/>
          <w:sz w:val="20"/>
          <w:szCs w:val="20"/>
        </w:rPr>
      </w:pPr>
      <w:r w:rsidRPr="002E7EC8">
        <w:rPr>
          <w:rFonts w:eastAsia="SimSun" w:cstheme="minorHAnsi"/>
          <w:iCs/>
          <w:sz w:val="20"/>
          <w:szCs w:val="20"/>
        </w:rPr>
        <w:t xml:space="preserve">For all analysis included in the project, gender-disaggregated data from national statistical agency and international approved sources for the following topics: education level, employment by economy sectors and other sectors identified as GHG emitters, gender pay gap (general and by sectors), leadership, economic empowerment, and health among others will be included to summarize status of women and men nationally and by sector. </w:t>
      </w:r>
    </w:p>
    <w:p w14:paraId="76F1CEED" w14:textId="77777777" w:rsidR="00FE577E" w:rsidRPr="002E7EC8" w:rsidRDefault="00FE577E" w:rsidP="00FE577E">
      <w:pPr>
        <w:spacing w:after="0" w:line="240" w:lineRule="auto"/>
        <w:jc w:val="both"/>
        <w:rPr>
          <w:rFonts w:eastAsia="SimSun" w:cstheme="minorHAnsi"/>
          <w:iCs/>
          <w:sz w:val="20"/>
          <w:szCs w:val="20"/>
        </w:rPr>
      </w:pPr>
    </w:p>
    <w:p w14:paraId="359C3E94" w14:textId="77777777" w:rsidR="00FE577E" w:rsidRPr="002E7EC8" w:rsidRDefault="00FE577E" w:rsidP="00FE577E">
      <w:pPr>
        <w:spacing w:after="0" w:line="240" w:lineRule="auto"/>
        <w:jc w:val="both"/>
        <w:rPr>
          <w:rFonts w:eastAsia="SimSun" w:cstheme="minorHAnsi"/>
          <w:iCs/>
          <w:sz w:val="20"/>
          <w:szCs w:val="20"/>
        </w:rPr>
      </w:pPr>
      <w:r w:rsidRPr="002E7EC8">
        <w:rPr>
          <w:rFonts w:eastAsia="SimSun" w:cstheme="minorHAnsi"/>
          <w:iCs/>
          <w:sz w:val="20"/>
          <w:szCs w:val="20"/>
        </w:rPr>
        <w:t xml:space="preserve">The Project will provide capacity building in relation to the purpose and content of BTR/NC, gender issues in the environment. Gender balance will be considered in project management structures and capacity building actions (e.g., trainings, workshops). </w:t>
      </w:r>
    </w:p>
    <w:p w14:paraId="46197D92" w14:textId="77777777" w:rsidR="00FE577E" w:rsidRPr="002E7EC8" w:rsidRDefault="00FE577E" w:rsidP="00FE577E">
      <w:pPr>
        <w:spacing w:after="0" w:line="240" w:lineRule="auto"/>
        <w:jc w:val="both"/>
        <w:rPr>
          <w:rFonts w:eastAsia="SimSun" w:cstheme="minorHAnsi"/>
          <w:iCs/>
          <w:sz w:val="20"/>
          <w:szCs w:val="20"/>
        </w:rPr>
      </w:pPr>
    </w:p>
    <w:p w14:paraId="1EB2267F" w14:textId="7ED96447" w:rsidR="00443B86" w:rsidRPr="002E7EC8" w:rsidRDefault="00FE577E" w:rsidP="00485F0E">
      <w:pPr>
        <w:spacing w:before="360" w:after="0" w:line="276" w:lineRule="auto"/>
        <w:jc w:val="both"/>
        <w:rPr>
          <w:rFonts w:eastAsia="SimSun" w:cstheme="minorHAnsi"/>
          <w:i/>
          <w:sz w:val="20"/>
          <w:szCs w:val="24"/>
        </w:rPr>
      </w:pPr>
      <w:r w:rsidRPr="002E7EC8">
        <w:rPr>
          <w:rFonts w:eastAsia="SimSun" w:cstheme="minorHAnsi"/>
          <w:iCs/>
          <w:sz w:val="20"/>
          <w:szCs w:val="20"/>
        </w:rPr>
        <w:t>The project will encourage the active participation of women and men in decision-making processes. Gender balance will be considered in project management structures and capacity building actions (training, workshops</w:t>
      </w:r>
      <w:proofErr w:type="gramStart"/>
      <w:r w:rsidRPr="002E7EC8">
        <w:rPr>
          <w:rFonts w:eastAsia="SimSun" w:cstheme="minorHAnsi"/>
          <w:iCs/>
          <w:sz w:val="20"/>
          <w:szCs w:val="20"/>
        </w:rPr>
        <w:t>).</w:t>
      </w:r>
      <w:r w:rsidR="00485F0E" w:rsidRPr="002E7EC8">
        <w:rPr>
          <w:rFonts w:eastAsia="SimSun" w:cstheme="minorHAnsi"/>
          <w:i/>
          <w:sz w:val="20"/>
          <w:szCs w:val="24"/>
          <w:u w:val="single"/>
        </w:rPr>
        <w:t>Knowledge</w:t>
      </w:r>
      <w:proofErr w:type="gramEnd"/>
      <w:r w:rsidR="00485F0E" w:rsidRPr="002E7EC8">
        <w:rPr>
          <w:rFonts w:eastAsia="SimSun" w:cstheme="minorHAnsi"/>
          <w:i/>
          <w:sz w:val="20"/>
          <w:szCs w:val="24"/>
        </w:rPr>
        <w:t>:</w:t>
      </w:r>
    </w:p>
    <w:p w14:paraId="234F4D22" w14:textId="77777777" w:rsidR="00443B86" w:rsidRPr="00026001" w:rsidRDefault="00443B86" w:rsidP="00443B86">
      <w:pPr>
        <w:spacing w:after="0" w:line="240" w:lineRule="auto"/>
        <w:jc w:val="both"/>
        <w:rPr>
          <w:rFonts w:eastAsia="Times New Roman" w:cstheme="minorHAnsi"/>
          <w:sz w:val="20"/>
          <w:szCs w:val="20"/>
        </w:rPr>
      </w:pPr>
      <w:r w:rsidRPr="00026001">
        <w:rPr>
          <w:rFonts w:cstheme="minorHAnsi"/>
          <w:sz w:val="20"/>
          <w:szCs w:val="20"/>
        </w:rPr>
        <w:t xml:space="preserve">The project will put specific focus on improving Climate Change Knowledge Management in Cuba. A Climate Change Knowledge Management (KM) Strategy shall be developed, proposing ways to enhance, capture and share the </w:t>
      </w:r>
      <w:r w:rsidRPr="00026001">
        <w:rPr>
          <w:rFonts w:cstheme="minorHAnsi"/>
          <w:sz w:val="20"/>
          <w:szCs w:val="20"/>
        </w:rPr>
        <w:lastRenderedPageBreak/>
        <w:t xml:space="preserve">project results and knowledge products more broadly and effectively, to develop new opportunities and enhance transparency of knowledge products on the national climate change platform </w:t>
      </w:r>
      <w:hyperlink r:id="rId16" w:tgtFrame="_blank" w:history="1">
        <w:r w:rsidRPr="00026001">
          <w:rPr>
            <w:rStyle w:val="normaltextrun"/>
            <w:rFonts w:cstheme="minorHAnsi"/>
            <w:color w:val="0000FF"/>
            <w:sz w:val="20"/>
            <w:szCs w:val="20"/>
            <w:u w:val="single"/>
            <w:shd w:val="clear" w:color="auto" w:fill="FFFFFF"/>
            <w:lang w:val="en-GB"/>
          </w:rPr>
          <w:t>www.unfccc.ba</w:t>
        </w:r>
      </w:hyperlink>
      <w:r w:rsidRPr="00026001">
        <w:rPr>
          <w:rFonts w:cstheme="minorHAnsi"/>
          <w:sz w:val="20"/>
          <w:szCs w:val="20"/>
        </w:rPr>
        <w:t xml:space="preserve">, regionally and on UNDP, GEF and UNFCCC platforms. The KM Strategy shall be implemented within the project duration, </w:t>
      </w:r>
      <w:proofErr w:type="gramStart"/>
      <w:r w:rsidRPr="00026001">
        <w:rPr>
          <w:rFonts w:cstheme="minorHAnsi"/>
          <w:sz w:val="20"/>
          <w:szCs w:val="20"/>
        </w:rPr>
        <w:t>in order to</w:t>
      </w:r>
      <w:proofErr w:type="gramEnd"/>
      <w:r w:rsidRPr="00026001">
        <w:rPr>
          <w:rFonts w:cstheme="minorHAnsi"/>
          <w:sz w:val="20"/>
          <w:szCs w:val="20"/>
        </w:rPr>
        <w:t xml:space="preserve"> put sustainable practices in place for capturing and sharing knowledge products, as well as to make them easily accessible and consumable by policy makers, practitioners, academia, private sector and other key organizations. </w:t>
      </w:r>
    </w:p>
    <w:p w14:paraId="3285B5B6" w14:textId="77777777" w:rsidR="00485F0E" w:rsidRPr="002E7EC8" w:rsidRDefault="00485F0E" w:rsidP="00485F0E">
      <w:pPr>
        <w:spacing w:after="0" w:line="240" w:lineRule="auto"/>
        <w:jc w:val="both"/>
        <w:rPr>
          <w:rFonts w:eastAsia="SimSun" w:cstheme="minorHAnsi"/>
          <w:i/>
          <w:sz w:val="20"/>
          <w:szCs w:val="24"/>
        </w:rPr>
      </w:pPr>
    </w:p>
    <w:p w14:paraId="599874B8" w14:textId="77777777" w:rsidR="00443B86" w:rsidRPr="002E7EC8" w:rsidRDefault="00443B86" w:rsidP="00485F0E">
      <w:pPr>
        <w:spacing w:after="0" w:line="240" w:lineRule="auto"/>
        <w:jc w:val="both"/>
        <w:rPr>
          <w:rFonts w:eastAsia="SimSun" w:cstheme="minorHAnsi"/>
          <w:i/>
          <w:sz w:val="20"/>
          <w:szCs w:val="20"/>
        </w:rPr>
      </w:pPr>
    </w:p>
    <w:p w14:paraId="5C453284" w14:textId="77777777" w:rsidR="00CF6A21" w:rsidRPr="00E53308" w:rsidRDefault="00485F0E" w:rsidP="00CF6A21">
      <w:pPr>
        <w:spacing w:line="240" w:lineRule="auto"/>
        <w:ind w:right="-330"/>
        <w:jc w:val="both"/>
        <w:rPr>
          <w:rFonts w:cstheme="minorHAnsi"/>
          <w:b/>
          <w:bCs/>
          <w:color w:val="000000"/>
          <w:sz w:val="20"/>
          <w:szCs w:val="20"/>
        </w:rPr>
      </w:pPr>
      <w:r w:rsidRPr="00E53308">
        <w:rPr>
          <w:rFonts w:eastAsia="SimSun" w:cstheme="minorHAnsi"/>
          <w:b/>
          <w:bCs/>
          <w:sz w:val="20"/>
          <w:szCs w:val="24"/>
          <w:u w:val="single"/>
        </w:rPr>
        <w:t>Innovativeness, Sustainability and Potential for Scaling Up</w:t>
      </w:r>
      <w:r w:rsidRPr="00E53308">
        <w:rPr>
          <w:rFonts w:eastAsia="SimSun" w:cstheme="minorHAnsi"/>
          <w:b/>
          <w:bCs/>
          <w:sz w:val="20"/>
          <w:szCs w:val="24"/>
        </w:rPr>
        <w:t xml:space="preserve">: </w:t>
      </w:r>
    </w:p>
    <w:p w14:paraId="23AAB518" w14:textId="77777777" w:rsidR="00CF6A21" w:rsidRPr="00026001" w:rsidRDefault="00CF6A21" w:rsidP="00CF6A21">
      <w:pPr>
        <w:spacing w:line="240" w:lineRule="auto"/>
        <w:ind w:right="-330"/>
        <w:jc w:val="both"/>
        <w:rPr>
          <w:rFonts w:cstheme="minorHAnsi"/>
          <w:color w:val="000000"/>
          <w:sz w:val="20"/>
          <w:szCs w:val="20"/>
        </w:rPr>
      </w:pPr>
      <w:r w:rsidRPr="00026001">
        <w:rPr>
          <w:rFonts w:cstheme="minorHAnsi"/>
          <w:color w:val="000000"/>
          <w:sz w:val="20"/>
          <w:szCs w:val="20"/>
        </w:rPr>
        <w:t>This project introduces several innovation features/tools: 1) Using micronarratives</w:t>
      </w:r>
      <w:r w:rsidRPr="002E7EC8">
        <w:rPr>
          <w:rStyle w:val="FootnoteReference"/>
          <w:rFonts w:asciiTheme="minorHAnsi" w:hAnsiTheme="minorHAnsi" w:cstheme="minorHAnsi"/>
          <w:color w:val="000000"/>
          <w:szCs w:val="20"/>
        </w:rPr>
        <w:footnoteReference w:id="11"/>
      </w:r>
      <w:r w:rsidRPr="00026001">
        <w:rPr>
          <w:rFonts w:cstheme="minorHAnsi"/>
          <w:color w:val="000000"/>
          <w:sz w:val="20"/>
          <w:szCs w:val="20"/>
        </w:rPr>
        <w:t xml:space="preserve"> as a tool to provide more gender-related data </w:t>
      </w:r>
      <w:proofErr w:type="gramStart"/>
      <w:r w:rsidRPr="00026001">
        <w:rPr>
          <w:rFonts w:cstheme="minorHAnsi"/>
          <w:color w:val="000000"/>
          <w:sz w:val="20"/>
          <w:szCs w:val="20"/>
        </w:rPr>
        <w:t>in order to</w:t>
      </w:r>
      <w:proofErr w:type="gramEnd"/>
      <w:r w:rsidRPr="00026001">
        <w:rPr>
          <w:rFonts w:cstheme="minorHAnsi"/>
          <w:color w:val="000000"/>
          <w:sz w:val="20"/>
          <w:szCs w:val="20"/>
        </w:rPr>
        <w:t xml:space="preserve"> become more gender responsive the BTRs and NC; 2) The implementation for the first time of the MRV system including a module to track climate finance.</w:t>
      </w:r>
    </w:p>
    <w:p w14:paraId="66F231D5" w14:textId="77777777" w:rsidR="00CF6A21" w:rsidRPr="00026001" w:rsidRDefault="00CF6A21" w:rsidP="00CF6A21">
      <w:pPr>
        <w:spacing w:line="240" w:lineRule="auto"/>
        <w:ind w:right="-330"/>
        <w:jc w:val="both"/>
        <w:rPr>
          <w:rFonts w:eastAsia="SimSun" w:cstheme="minorHAnsi"/>
          <w:sz w:val="20"/>
          <w:szCs w:val="20"/>
        </w:rPr>
      </w:pPr>
      <w:r w:rsidRPr="00026001">
        <w:rPr>
          <w:rFonts w:eastAsia="SimSun" w:cstheme="minorHAnsi"/>
          <w:sz w:val="20"/>
          <w:szCs w:val="20"/>
        </w:rPr>
        <w:t xml:space="preserve">The preparation process of the previous National Communications and Biennial Update Reports to the Conference of the Parties of the UNFCCC, has contributed to the institutional strengthening of the Ministry of Science, Technology and Environment, Ministry of Agriculture, National Institute of Hydraulic Resources, Environment Agency, Nuclear Energy and Advanced Technologies Agency, CUBAENERGIA, INSMET, acting as competent lead institutions for the application of the Convention as well as of other relevant institutions at national level. This project will additionally improve the sustainability for preparation/revision of future NCs/BTRs/NDCs/NAPs and will facilitate the reporting requirements to the UNFCCC. Active participation by all stakeholders in the monitoring and assessment of mitigation and adaptation policies and measures will be facilitated to ensure ownership and sustainability. This project is designed to be sustainable in two ways: </w:t>
      </w:r>
    </w:p>
    <w:p w14:paraId="746EA998" w14:textId="77777777" w:rsidR="00CF6A21" w:rsidRPr="00026001" w:rsidRDefault="00CF6A21" w:rsidP="00CF6A21">
      <w:pPr>
        <w:pStyle w:val="ListParagraph"/>
        <w:numPr>
          <w:ilvl w:val="0"/>
          <w:numId w:val="78"/>
        </w:numPr>
        <w:ind w:left="360" w:right="-330"/>
        <w:jc w:val="both"/>
        <w:rPr>
          <w:rFonts w:asciiTheme="minorHAnsi" w:hAnsiTheme="minorHAnsi" w:cstheme="minorHAnsi"/>
          <w:sz w:val="20"/>
          <w:szCs w:val="20"/>
        </w:rPr>
      </w:pPr>
      <w:r w:rsidRPr="00026001">
        <w:rPr>
          <w:rFonts w:asciiTheme="minorHAnsi" w:hAnsiTheme="minorHAnsi" w:cstheme="minorHAnsi"/>
          <w:sz w:val="20"/>
          <w:szCs w:val="20"/>
        </w:rPr>
        <w:t xml:space="preserve">The project focuses on strengthening and utilizing the capacity of existing institutions rather than creating new structures. </w:t>
      </w:r>
    </w:p>
    <w:p w14:paraId="546D17AA" w14:textId="77777777" w:rsidR="00CF6A21" w:rsidRPr="00026001" w:rsidRDefault="00CF6A21" w:rsidP="00CF6A21">
      <w:pPr>
        <w:pStyle w:val="ListParagraph"/>
        <w:numPr>
          <w:ilvl w:val="0"/>
          <w:numId w:val="78"/>
        </w:numPr>
        <w:ind w:left="360" w:right="-330"/>
        <w:jc w:val="both"/>
        <w:rPr>
          <w:rFonts w:asciiTheme="minorHAnsi" w:hAnsiTheme="minorHAnsi" w:cstheme="minorHAnsi"/>
          <w:sz w:val="20"/>
          <w:szCs w:val="20"/>
        </w:rPr>
      </w:pPr>
      <w:r w:rsidRPr="00026001">
        <w:rPr>
          <w:rFonts w:asciiTheme="minorHAnsi" w:hAnsiTheme="minorHAnsi" w:cstheme="minorHAnsi"/>
          <w:sz w:val="20"/>
          <w:szCs w:val="20"/>
        </w:rPr>
        <w:t>The project shifts from project-based reporting to a continuous process model.</w:t>
      </w:r>
    </w:p>
    <w:p w14:paraId="7831C0E0" w14:textId="77777777" w:rsidR="00CF6A21" w:rsidRPr="00026001" w:rsidRDefault="00CF6A21" w:rsidP="00CF6A21">
      <w:pPr>
        <w:pStyle w:val="ListParagraph"/>
        <w:ind w:left="360" w:right="-330"/>
        <w:jc w:val="both"/>
        <w:rPr>
          <w:rFonts w:asciiTheme="minorHAnsi" w:hAnsiTheme="minorHAnsi" w:cstheme="minorHAnsi"/>
          <w:sz w:val="20"/>
          <w:szCs w:val="20"/>
        </w:rPr>
      </w:pPr>
    </w:p>
    <w:p w14:paraId="27C155B3" w14:textId="77777777" w:rsidR="00CF6A21" w:rsidRPr="00026001" w:rsidRDefault="00CF6A21" w:rsidP="00CF6A21">
      <w:pPr>
        <w:spacing w:line="240" w:lineRule="auto"/>
        <w:ind w:right="-330"/>
        <w:jc w:val="both"/>
        <w:rPr>
          <w:rFonts w:eastAsia="SimSun" w:cstheme="minorHAnsi"/>
          <w:i/>
          <w:sz w:val="20"/>
          <w:szCs w:val="20"/>
        </w:rPr>
      </w:pPr>
      <w:r w:rsidRPr="00026001">
        <w:rPr>
          <w:rFonts w:cstheme="minorHAnsi"/>
          <w:color w:val="000000"/>
          <w:sz w:val="20"/>
          <w:szCs w:val="20"/>
        </w:rPr>
        <w:t xml:space="preserve">The potential to scale up certain outcomes of the project is high, as good practices shall be systematically captured and shared with other countries. There is also a significant potential to scale up training materials, toolkits, and software applications created by the project in other countries in the region. </w:t>
      </w:r>
    </w:p>
    <w:p w14:paraId="5AB5C045" w14:textId="77777777" w:rsidR="00485F0E" w:rsidRPr="002E7EC8" w:rsidRDefault="00485F0E" w:rsidP="00485F0E">
      <w:pPr>
        <w:spacing w:after="0" w:line="240" w:lineRule="auto"/>
        <w:jc w:val="both"/>
        <w:rPr>
          <w:rFonts w:eastAsia="SimSun" w:cstheme="minorHAnsi"/>
          <w:i/>
          <w:sz w:val="20"/>
          <w:szCs w:val="24"/>
        </w:rPr>
      </w:pPr>
    </w:p>
    <w:p w14:paraId="099DF122" w14:textId="13E493E2" w:rsidR="00485F0E" w:rsidRPr="002E7EC8" w:rsidRDefault="00485F0E" w:rsidP="00485F0E">
      <w:pPr>
        <w:spacing w:after="0" w:line="240" w:lineRule="auto"/>
        <w:jc w:val="both"/>
        <w:rPr>
          <w:rFonts w:eastAsia="SimSun" w:cstheme="minorHAnsi"/>
          <w:i/>
          <w:sz w:val="20"/>
          <w:szCs w:val="24"/>
          <w:highlight w:val="yellow"/>
          <w:lang w:val="en-GB"/>
        </w:rPr>
      </w:pPr>
      <w:r w:rsidRPr="002E7EC8">
        <w:rPr>
          <w:rFonts w:eastAsia="SimSun" w:cstheme="minorHAnsi"/>
          <w:sz w:val="20"/>
          <w:szCs w:val="24"/>
          <w:u w:val="single"/>
          <w:lang w:val="en-GB"/>
        </w:rPr>
        <w:t>Digital Solutions</w:t>
      </w:r>
      <w:r w:rsidRPr="002E7EC8">
        <w:rPr>
          <w:rFonts w:eastAsia="SimSun" w:cstheme="minorHAnsi"/>
          <w:bCs/>
          <w:i/>
          <w:iCs/>
          <w:sz w:val="20"/>
          <w:szCs w:val="20"/>
          <w:vertAlign w:val="superscript"/>
          <w:lang w:val="en-GB"/>
        </w:rPr>
        <w:footnoteReference w:id="12"/>
      </w:r>
      <w:r w:rsidRPr="002E7EC8">
        <w:rPr>
          <w:rFonts w:eastAsia="SimSun" w:cstheme="minorHAnsi"/>
          <w:b/>
          <w:sz w:val="20"/>
          <w:szCs w:val="24"/>
          <w:lang w:val="en-GB"/>
        </w:rPr>
        <w:t xml:space="preserve">: </w:t>
      </w:r>
      <w:r w:rsidR="00CA33CB" w:rsidRPr="00026001">
        <w:rPr>
          <w:rFonts w:cstheme="minorHAnsi"/>
          <w:color w:val="000000" w:themeColor="text1"/>
          <w:sz w:val="20"/>
          <w:szCs w:val="20"/>
          <w:lang w:eastAsia="es-UY"/>
        </w:rPr>
        <w:t xml:space="preserve">The project will provide a digital platform for furthering the development and implementation of the MRV systems for tracking emissions, mitigation, </w:t>
      </w:r>
      <w:proofErr w:type="gramStart"/>
      <w:r w:rsidR="00CA33CB" w:rsidRPr="00026001">
        <w:rPr>
          <w:rFonts w:cstheme="minorHAnsi"/>
          <w:color w:val="000000" w:themeColor="text1"/>
          <w:sz w:val="20"/>
          <w:szCs w:val="20"/>
          <w:lang w:eastAsia="es-UY"/>
        </w:rPr>
        <w:t>adaptation</w:t>
      </w:r>
      <w:proofErr w:type="gramEnd"/>
      <w:r w:rsidR="00CA33CB" w:rsidRPr="00026001">
        <w:rPr>
          <w:rFonts w:cstheme="minorHAnsi"/>
          <w:color w:val="000000" w:themeColor="text1"/>
          <w:sz w:val="20"/>
          <w:szCs w:val="20"/>
          <w:lang w:eastAsia="es-UY"/>
        </w:rPr>
        <w:t xml:space="preserve"> and support within the Enhanced Transparency Framework of the PA.</w:t>
      </w:r>
    </w:p>
    <w:p w14:paraId="6B15DA35" w14:textId="77777777" w:rsidR="00485F0E" w:rsidRPr="002E7EC8" w:rsidRDefault="00485F0E" w:rsidP="00485F0E">
      <w:pPr>
        <w:spacing w:after="0" w:line="240" w:lineRule="auto"/>
        <w:jc w:val="both"/>
        <w:rPr>
          <w:rFonts w:eastAsia="SimSun" w:cstheme="minorHAnsi"/>
          <w:i/>
          <w:sz w:val="20"/>
          <w:szCs w:val="24"/>
          <w:highlight w:val="yellow"/>
          <w:lang w:val="en-GB"/>
        </w:rPr>
      </w:pPr>
    </w:p>
    <w:p w14:paraId="69C24F70" w14:textId="77777777" w:rsidR="00485F0E" w:rsidRPr="002E7EC8" w:rsidRDefault="00485F0E" w:rsidP="00485F0E">
      <w:pPr>
        <w:spacing w:after="0" w:line="240" w:lineRule="auto"/>
        <w:jc w:val="both"/>
        <w:rPr>
          <w:rFonts w:eastAsia="SimSun" w:cstheme="minorHAnsi"/>
          <w:i/>
          <w:sz w:val="20"/>
          <w:szCs w:val="24"/>
          <w:highlight w:val="yellow"/>
          <w:lang w:val="en-GB"/>
        </w:rPr>
      </w:pPr>
    </w:p>
    <w:p w14:paraId="5E6E6F13" w14:textId="77777777" w:rsidR="00485F0E" w:rsidRPr="006F527C" w:rsidRDefault="00485F0E" w:rsidP="00E53308">
      <w:pPr>
        <w:pStyle w:val="ListParagraph"/>
        <w:keepNext/>
        <w:numPr>
          <w:ilvl w:val="0"/>
          <w:numId w:val="101"/>
        </w:numPr>
        <w:pBdr>
          <w:top w:val="single" w:sz="4" w:space="1" w:color="auto"/>
        </w:pBdr>
        <w:tabs>
          <w:tab w:val="num" w:pos="720"/>
        </w:tabs>
        <w:suppressAutoHyphens/>
        <w:spacing w:before="104"/>
        <w:jc w:val="both"/>
        <w:outlineLvl w:val="0"/>
        <w:rPr>
          <w:rFonts w:cstheme="minorHAnsi"/>
          <w:b/>
          <w:smallCaps/>
          <w:spacing w:val="-2"/>
          <w:sz w:val="28"/>
          <w:szCs w:val="20"/>
        </w:rPr>
      </w:pPr>
      <w:bookmarkStart w:id="15" w:name="_Toc146916026"/>
      <w:r w:rsidRPr="006F527C">
        <w:rPr>
          <w:rFonts w:cstheme="minorHAnsi"/>
          <w:b/>
          <w:smallCaps/>
          <w:spacing w:val="-2"/>
          <w:sz w:val="28"/>
          <w:szCs w:val="20"/>
        </w:rPr>
        <w:t>Project Management</w:t>
      </w:r>
      <w:bookmarkEnd w:id="15"/>
      <w:r w:rsidRPr="006F527C">
        <w:rPr>
          <w:rFonts w:cstheme="minorHAnsi"/>
          <w:b/>
          <w:smallCaps/>
          <w:spacing w:val="-2"/>
          <w:sz w:val="28"/>
          <w:szCs w:val="20"/>
        </w:rPr>
        <w:t xml:space="preserve"> </w:t>
      </w:r>
    </w:p>
    <w:p w14:paraId="461E6B96" w14:textId="77777777" w:rsidR="00485F0E" w:rsidRPr="002E7EC8" w:rsidRDefault="00485F0E" w:rsidP="00485F0E">
      <w:pPr>
        <w:spacing w:after="0" w:line="240" w:lineRule="auto"/>
        <w:jc w:val="both"/>
        <w:rPr>
          <w:rFonts w:eastAsia="SimSun" w:cstheme="minorHAnsi"/>
          <w:b/>
          <w:i/>
          <w:sz w:val="20"/>
          <w:szCs w:val="20"/>
          <w:highlight w:val="red"/>
          <w:lang w:val="en-GB"/>
        </w:rPr>
      </w:pPr>
    </w:p>
    <w:p w14:paraId="18123462" w14:textId="77777777" w:rsidR="00485F0E" w:rsidRPr="002E7EC8" w:rsidRDefault="00485F0E" w:rsidP="00485F0E">
      <w:pPr>
        <w:spacing w:before="240" w:after="60" w:line="276" w:lineRule="auto"/>
        <w:ind w:left="547"/>
        <w:contextualSpacing/>
        <w:jc w:val="both"/>
        <w:rPr>
          <w:rFonts w:eastAsia="SimSun" w:cstheme="minorHAnsi"/>
          <w:b/>
          <w:i/>
          <w:sz w:val="20"/>
          <w:szCs w:val="24"/>
        </w:rPr>
      </w:pPr>
      <w:r w:rsidRPr="002E7EC8">
        <w:rPr>
          <w:rFonts w:eastAsia="SimSun" w:cstheme="minorHAnsi"/>
          <w:b/>
          <w:i/>
          <w:sz w:val="20"/>
          <w:szCs w:val="20"/>
        </w:rPr>
        <w:t xml:space="preserve"> </w:t>
      </w:r>
      <w:r w:rsidRPr="002E7EC8">
        <w:rPr>
          <w:rFonts w:eastAsia="SimSun" w:cstheme="minorHAnsi"/>
          <w:b/>
          <w:i/>
          <w:sz w:val="20"/>
          <w:szCs w:val="24"/>
        </w:rPr>
        <w:t>Cost Efficiency and Effectiveness</w:t>
      </w:r>
    </w:p>
    <w:p w14:paraId="0C304E43" w14:textId="77777777" w:rsidR="00E819EC" w:rsidRPr="002E7EC8" w:rsidRDefault="00E819EC" w:rsidP="00485F0E">
      <w:pPr>
        <w:spacing w:before="240" w:after="60" w:line="276" w:lineRule="auto"/>
        <w:ind w:left="547"/>
        <w:contextualSpacing/>
        <w:jc w:val="both"/>
        <w:rPr>
          <w:rFonts w:eastAsia="SimSun" w:cstheme="minorHAnsi"/>
          <w:b/>
          <w:i/>
          <w:sz w:val="20"/>
          <w:szCs w:val="24"/>
        </w:rPr>
      </w:pPr>
    </w:p>
    <w:p w14:paraId="66C06AA2" w14:textId="77777777" w:rsidR="00E819EC" w:rsidRPr="00026001" w:rsidRDefault="00E819EC" w:rsidP="00E819EC">
      <w:pPr>
        <w:spacing w:after="0" w:line="240" w:lineRule="auto"/>
        <w:jc w:val="both"/>
        <w:rPr>
          <w:rFonts w:cstheme="minorHAnsi"/>
          <w:sz w:val="20"/>
          <w:szCs w:val="20"/>
        </w:rPr>
      </w:pPr>
      <w:r w:rsidRPr="00026001">
        <w:rPr>
          <w:rFonts w:cstheme="minorHAnsi"/>
          <w:sz w:val="20"/>
          <w:szCs w:val="20"/>
        </w:rPr>
        <w:t xml:space="preserve">The cost-effectiveness of this project is the capitalization on institutional networks and working relations built during the NC, BUR, NDC and CBIT processes. All components of the project will ensure that lessons learned from relevant projects and other countries inform the implementation of this project. In this sense, the institutional arrangements will ensure that lessons are considered across ministries and sectors, with all relevant stakeholders providing inputs to and learning from the project. </w:t>
      </w:r>
    </w:p>
    <w:p w14:paraId="3E3F7F2F" w14:textId="74DA7E13" w:rsidR="00A91AC2" w:rsidRPr="00026001" w:rsidRDefault="00A91AC2" w:rsidP="00A91AC2">
      <w:pPr>
        <w:spacing w:after="0" w:line="240" w:lineRule="auto"/>
        <w:jc w:val="both"/>
        <w:rPr>
          <w:rFonts w:cstheme="minorHAnsi"/>
          <w:sz w:val="20"/>
          <w:szCs w:val="20"/>
        </w:rPr>
      </w:pPr>
      <w:r w:rsidRPr="00026001">
        <w:rPr>
          <w:rFonts w:cstheme="minorHAnsi"/>
          <w:sz w:val="20"/>
          <w:szCs w:val="20"/>
        </w:rPr>
        <w:t xml:space="preserve">The Project will identify synergies with other on-going projects as presented in Table 1 below, to increase cost-effectiveness and enhance consistencies with various national development. </w:t>
      </w:r>
    </w:p>
    <w:p w14:paraId="769F203F" w14:textId="77777777" w:rsidR="00A91AC2" w:rsidRPr="00026001" w:rsidRDefault="00A91AC2" w:rsidP="00E819EC">
      <w:pPr>
        <w:spacing w:after="0" w:line="240" w:lineRule="auto"/>
        <w:jc w:val="both"/>
        <w:rPr>
          <w:rFonts w:cstheme="minorHAnsi"/>
          <w:sz w:val="20"/>
          <w:szCs w:val="20"/>
        </w:rPr>
      </w:pPr>
    </w:p>
    <w:p w14:paraId="484D652D" w14:textId="77777777" w:rsidR="00E819EC" w:rsidRPr="002E7EC8" w:rsidRDefault="00E819EC" w:rsidP="00485F0E">
      <w:pPr>
        <w:spacing w:before="240" w:after="60" w:line="276" w:lineRule="auto"/>
        <w:ind w:left="547"/>
        <w:contextualSpacing/>
        <w:jc w:val="both"/>
        <w:rPr>
          <w:rFonts w:eastAsia="SimSun" w:cstheme="minorHAnsi"/>
          <w:b/>
          <w:iCs/>
          <w:sz w:val="20"/>
          <w:szCs w:val="24"/>
        </w:rPr>
      </w:pPr>
    </w:p>
    <w:p w14:paraId="72458F75" w14:textId="77777777" w:rsidR="00485F0E" w:rsidRPr="002E7EC8" w:rsidRDefault="00485F0E" w:rsidP="00485F0E">
      <w:pPr>
        <w:spacing w:after="60" w:line="276" w:lineRule="auto"/>
        <w:contextualSpacing/>
        <w:rPr>
          <w:rFonts w:eastAsia="SimSun" w:cstheme="minorHAnsi"/>
          <w:i/>
          <w:sz w:val="20"/>
          <w:szCs w:val="24"/>
        </w:rPr>
      </w:pPr>
    </w:p>
    <w:p w14:paraId="719D7D94" w14:textId="77777777" w:rsidR="00485F0E" w:rsidRPr="002E7EC8" w:rsidRDefault="00485F0E" w:rsidP="00485F0E">
      <w:pPr>
        <w:spacing w:after="60" w:line="276" w:lineRule="auto"/>
        <w:ind w:firstLine="540"/>
        <w:contextualSpacing/>
        <w:rPr>
          <w:rFonts w:eastAsia="SimSun" w:cstheme="minorHAnsi"/>
          <w:b/>
          <w:i/>
          <w:sz w:val="20"/>
          <w:szCs w:val="24"/>
        </w:rPr>
      </w:pPr>
      <w:r w:rsidRPr="002E7EC8">
        <w:rPr>
          <w:rFonts w:eastAsia="SimSun" w:cstheme="minorHAnsi"/>
          <w:b/>
          <w:i/>
          <w:sz w:val="20"/>
          <w:szCs w:val="24"/>
        </w:rPr>
        <w:t>Project Management</w:t>
      </w:r>
    </w:p>
    <w:p w14:paraId="3EE2806D" w14:textId="77777777" w:rsidR="00A91AC2" w:rsidRPr="002E7EC8" w:rsidRDefault="00A91AC2" w:rsidP="00485F0E">
      <w:pPr>
        <w:spacing w:after="60" w:line="276" w:lineRule="auto"/>
        <w:ind w:firstLine="540"/>
        <w:contextualSpacing/>
        <w:rPr>
          <w:rFonts w:eastAsia="SimSun" w:cstheme="minorHAnsi"/>
          <w:b/>
          <w:i/>
          <w:sz w:val="20"/>
          <w:szCs w:val="24"/>
        </w:rPr>
      </w:pPr>
    </w:p>
    <w:p w14:paraId="4FD2E2C2" w14:textId="0305D1FD" w:rsidR="0058392C" w:rsidRPr="00026001" w:rsidRDefault="00D25EAE" w:rsidP="0058392C">
      <w:pPr>
        <w:spacing w:after="0" w:line="240" w:lineRule="auto"/>
        <w:jc w:val="both"/>
        <w:rPr>
          <w:rFonts w:cstheme="minorHAnsi"/>
          <w:sz w:val="20"/>
          <w:szCs w:val="20"/>
        </w:rPr>
      </w:pPr>
      <w:r w:rsidRPr="00026001">
        <w:rPr>
          <w:rFonts w:cstheme="minorHAnsi"/>
          <w:sz w:val="20"/>
          <w:szCs w:val="20"/>
        </w:rPr>
        <w:t xml:space="preserve">This is an enabling activity project to report to UNFCCC </w:t>
      </w:r>
      <w:r w:rsidR="00C87B7F" w:rsidRPr="00026001">
        <w:rPr>
          <w:rFonts w:cstheme="minorHAnsi"/>
          <w:sz w:val="20"/>
          <w:szCs w:val="20"/>
        </w:rPr>
        <w:t xml:space="preserve">the commitments </w:t>
      </w:r>
      <w:proofErr w:type="spellStart"/>
      <w:r w:rsidR="00C87B7F" w:rsidRPr="00026001">
        <w:rPr>
          <w:rFonts w:cstheme="minorHAnsi"/>
          <w:sz w:val="20"/>
          <w:szCs w:val="20"/>
        </w:rPr>
        <w:t>fo</w:t>
      </w:r>
      <w:proofErr w:type="spellEnd"/>
      <w:r w:rsidR="00C87B7F" w:rsidRPr="00026001">
        <w:rPr>
          <w:rFonts w:cstheme="minorHAnsi"/>
          <w:sz w:val="20"/>
          <w:szCs w:val="20"/>
        </w:rPr>
        <w:t xml:space="preserve"> Cuba, </w:t>
      </w:r>
      <w:r w:rsidR="006C2E36" w:rsidRPr="00026001">
        <w:rPr>
          <w:rFonts w:cstheme="minorHAnsi"/>
          <w:sz w:val="20"/>
          <w:szCs w:val="20"/>
        </w:rPr>
        <w:t xml:space="preserve">hence </w:t>
      </w:r>
      <w:r w:rsidR="0054069B" w:rsidRPr="00026001">
        <w:rPr>
          <w:rFonts w:cstheme="minorHAnsi"/>
          <w:sz w:val="20"/>
          <w:szCs w:val="20"/>
        </w:rPr>
        <w:t xml:space="preserve">the project has a national reach. Project offices </w:t>
      </w:r>
      <w:proofErr w:type="spellStart"/>
      <w:r w:rsidR="0054069B" w:rsidRPr="00026001">
        <w:rPr>
          <w:rFonts w:cstheme="minorHAnsi"/>
          <w:sz w:val="20"/>
          <w:szCs w:val="20"/>
        </w:rPr>
        <w:t>wil</w:t>
      </w:r>
      <w:proofErr w:type="spellEnd"/>
      <w:r w:rsidR="0054069B" w:rsidRPr="00026001">
        <w:rPr>
          <w:rFonts w:cstheme="minorHAnsi"/>
          <w:sz w:val="20"/>
          <w:szCs w:val="20"/>
        </w:rPr>
        <w:t xml:space="preserve"> be located within CUBAENERGIA </w:t>
      </w:r>
      <w:proofErr w:type="spellStart"/>
      <w:r w:rsidR="0054069B" w:rsidRPr="00026001">
        <w:rPr>
          <w:rFonts w:cstheme="minorHAnsi"/>
          <w:sz w:val="20"/>
          <w:szCs w:val="20"/>
        </w:rPr>
        <w:t>premisses</w:t>
      </w:r>
      <w:proofErr w:type="spellEnd"/>
      <w:r w:rsidR="0054069B" w:rsidRPr="00026001">
        <w:rPr>
          <w:rFonts w:cstheme="minorHAnsi"/>
          <w:sz w:val="20"/>
          <w:szCs w:val="20"/>
        </w:rPr>
        <w:t xml:space="preserve"> </w:t>
      </w:r>
      <w:r w:rsidR="00D10E39" w:rsidRPr="00026001">
        <w:rPr>
          <w:rFonts w:cstheme="minorHAnsi"/>
          <w:sz w:val="20"/>
          <w:szCs w:val="20"/>
        </w:rPr>
        <w:t>in Havana</w:t>
      </w:r>
      <w:r w:rsidR="00C75E5C" w:rsidRPr="00026001">
        <w:rPr>
          <w:rFonts w:cstheme="minorHAnsi"/>
          <w:sz w:val="20"/>
          <w:szCs w:val="20"/>
        </w:rPr>
        <w:t xml:space="preserve">. </w:t>
      </w:r>
      <w:r w:rsidR="007611C9" w:rsidRPr="00026001">
        <w:rPr>
          <w:rFonts w:cstheme="minorHAnsi"/>
          <w:sz w:val="20"/>
          <w:szCs w:val="20"/>
        </w:rPr>
        <w:t>INSMET</w:t>
      </w:r>
      <w:r w:rsidR="00C75E5C" w:rsidRPr="00026001">
        <w:rPr>
          <w:rFonts w:cstheme="minorHAnsi"/>
          <w:sz w:val="20"/>
          <w:szCs w:val="20"/>
        </w:rPr>
        <w:t xml:space="preserve"> will give technical support to </w:t>
      </w:r>
      <w:proofErr w:type="gramStart"/>
      <w:r w:rsidR="007611C9" w:rsidRPr="00026001">
        <w:rPr>
          <w:rFonts w:cstheme="minorHAnsi"/>
          <w:sz w:val="20"/>
          <w:szCs w:val="20"/>
        </w:rPr>
        <w:t>CUBAENERGIA</w:t>
      </w:r>
      <w:proofErr w:type="gramEnd"/>
      <w:r w:rsidR="007611C9" w:rsidRPr="00026001">
        <w:rPr>
          <w:rFonts w:cstheme="minorHAnsi"/>
          <w:sz w:val="20"/>
          <w:szCs w:val="20"/>
        </w:rPr>
        <w:t xml:space="preserve"> and arrangement will made </w:t>
      </w:r>
      <w:r w:rsidR="003746EF" w:rsidRPr="00026001">
        <w:rPr>
          <w:rFonts w:cstheme="minorHAnsi"/>
          <w:sz w:val="20"/>
          <w:szCs w:val="20"/>
          <w:lang w:val="en-GB"/>
        </w:rPr>
        <w:t xml:space="preserve">for the delivery of project activities. </w:t>
      </w:r>
      <w:r w:rsidR="0058392C" w:rsidRPr="00026001">
        <w:rPr>
          <w:rFonts w:cstheme="minorHAnsi"/>
          <w:sz w:val="20"/>
          <w:szCs w:val="20"/>
        </w:rPr>
        <w:t xml:space="preserve">UNDP Cuba support services will be delivered in form of financial transactions </w:t>
      </w:r>
      <w:r w:rsidR="00E53308">
        <w:rPr>
          <w:rFonts w:cstheme="minorHAnsi"/>
          <w:sz w:val="20"/>
          <w:szCs w:val="20"/>
        </w:rPr>
        <w:t>o</w:t>
      </w:r>
      <w:r w:rsidR="0058392C" w:rsidRPr="00026001">
        <w:rPr>
          <w:rFonts w:cstheme="minorHAnsi"/>
          <w:sz w:val="20"/>
          <w:szCs w:val="20"/>
        </w:rPr>
        <w:t>nly (direct payments).</w:t>
      </w:r>
    </w:p>
    <w:p w14:paraId="68BAA654" w14:textId="77777777" w:rsidR="00485F0E" w:rsidRPr="002E7EC8" w:rsidRDefault="00485F0E" w:rsidP="00485F0E">
      <w:pPr>
        <w:spacing w:after="0" w:line="240" w:lineRule="auto"/>
        <w:jc w:val="both"/>
        <w:rPr>
          <w:rFonts w:eastAsia="SimSun" w:cstheme="minorHAnsi"/>
          <w:b/>
          <w:i/>
          <w:sz w:val="20"/>
          <w:szCs w:val="20"/>
          <w:highlight w:val="red"/>
        </w:rPr>
      </w:pPr>
    </w:p>
    <w:p w14:paraId="5B8BC313" w14:textId="77777777" w:rsidR="00485F0E" w:rsidRPr="002E7EC8" w:rsidRDefault="00485F0E" w:rsidP="00485F0E">
      <w:pPr>
        <w:spacing w:after="0" w:line="240" w:lineRule="auto"/>
        <w:jc w:val="both"/>
        <w:rPr>
          <w:rFonts w:eastAsia="SimSun" w:cstheme="minorHAnsi"/>
          <w:sz w:val="20"/>
          <w:szCs w:val="20"/>
        </w:rPr>
      </w:pPr>
    </w:p>
    <w:p w14:paraId="1BC79296" w14:textId="77777777" w:rsidR="00485F0E" w:rsidRPr="002E7EC8" w:rsidRDefault="00485F0E" w:rsidP="00485F0E">
      <w:pPr>
        <w:spacing w:after="0" w:line="240" w:lineRule="auto"/>
        <w:jc w:val="both"/>
        <w:rPr>
          <w:rFonts w:eastAsia="SimSun" w:cstheme="minorHAnsi"/>
          <w:i/>
          <w:sz w:val="20"/>
          <w:szCs w:val="20"/>
        </w:rPr>
      </w:pPr>
    </w:p>
    <w:p w14:paraId="524F406F" w14:textId="77777777" w:rsidR="00485F0E" w:rsidRPr="002E7EC8" w:rsidRDefault="00485F0E" w:rsidP="00485F0E">
      <w:pPr>
        <w:keepNext/>
        <w:pBdr>
          <w:top w:val="single" w:sz="4" w:space="1" w:color="auto"/>
        </w:pBdr>
        <w:suppressAutoHyphens/>
        <w:spacing w:after="0" w:line="240" w:lineRule="auto"/>
        <w:jc w:val="both"/>
        <w:outlineLvl w:val="0"/>
        <w:rPr>
          <w:rFonts w:eastAsia="SimSun" w:cstheme="minorHAnsi"/>
          <w:b/>
          <w:smallCaps/>
          <w:color w:val="000000"/>
          <w:spacing w:val="-2"/>
          <w:sz w:val="28"/>
          <w:szCs w:val="20"/>
        </w:rPr>
        <w:sectPr w:rsidR="00485F0E" w:rsidRPr="002E7EC8" w:rsidSect="001C283F">
          <w:pgSz w:w="12240" w:h="15840" w:code="1"/>
          <w:pgMar w:top="1440" w:right="1440" w:bottom="1440" w:left="1440" w:header="720" w:footer="432" w:gutter="0"/>
          <w:cols w:space="708"/>
          <w:titlePg/>
          <w:docGrid w:linePitch="360"/>
        </w:sectPr>
      </w:pPr>
      <w:bookmarkStart w:id="16" w:name="_Toc207800912"/>
    </w:p>
    <w:p w14:paraId="4567C827" w14:textId="77777777" w:rsidR="00485F0E" w:rsidRPr="006F527C" w:rsidRDefault="00485F0E" w:rsidP="006F527C">
      <w:pPr>
        <w:pStyle w:val="ListParagraph"/>
        <w:keepNext/>
        <w:numPr>
          <w:ilvl w:val="0"/>
          <w:numId w:val="101"/>
        </w:numPr>
        <w:pBdr>
          <w:top w:val="single" w:sz="4" w:space="1" w:color="auto"/>
        </w:pBdr>
        <w:tabs>
          <w:tab w:val="num" w:pos="720"/>
        </w:tabs>
        <w:suppressAutoHyphens/>
        <w:spacing w:before="104" w:after="226"/>
        <w:jc w:val="both"/>
        <w:outlineLvl w:val="0"/>
        <w:rPr>
          <w:rFonts w:cstheme="minorHAnsi"/>
          <w:b/>
          <w:smallCaps/>
          <w:spacing w:val="-2"/>
          <w:sz w:val="28"/>
          <w:szCs w:val="20"/>
        </w:rPr>
      </w:pPr>
      <w:bookmarkStart w:id="17" w:name="_Toc146916027"/>
      <w:r w:rsidRPr="006F527C">
        <w:rPr>
          <w:rFonts w:cstheme="minorHAnsi"/>
          <w:b/>
          <w:smallCaps/>
          <w:spacing w:val="-2"/>
          <w:sz w:val="28"/>
          <w:szCs w:val="20"/>
        </w:rPr>
        <w:lastRenderedPageBreak/>
        <w:t>Project Results Framework</w:t>
      </w:r>
      <w:bookmarkEnd w:id="17"/>
    </w:p>
    <w:p w14:paraId="3A309696" w14:textId="77777777" w:rsidR="00485F0E" w:rsidRPr="002E7EC8" w:rsidRDefault="00485F0E" w:rsidP="00485F0E">
      <w:pPr>
        <w:spacing w:after="60" w:line="240" w:lineRule="auto"/>
        <w:jc w:val="both"/>
        <w:rPr>
          <w:rFonts w:eastAsia="SimSun" w:cstheme="minorHAnsi"/>
          <w:sz w:val="20"/>
          <w:szCs w:val="24"/>
        </w:rPr>
      </w:pPr>
    </w:p>
    <w:tbl>
      <w:tblPr>
        <w:tblW w:w="13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4"/>
        <w:gridCol w:w="4229"/>
        <w:gridCol w:w="2072"/>
        <w:gridCol w:w="4230"/>
      </w:tblGrid>
      <w:tr w:rsidR="00890E08" w:rsidRPr="00026001" w14:paraId="726187E7" w14:textId="77777777" w:rsidTr="00C93DF9">
        <w:trPr>
          <w:trHeight w:val="305"/>
        </w:trPr>
        <w:tc>
          <w:tcPr>
            <w:tcW w:w="13135" w:type="dxa"/>
            <w:gridSpan w:val="4"/>
            <w:shd w:val="clear" w:color="auto" w:fill="auto"/>
          </w:tcPr>
          <w:p w14:paraId="4E857EE2" w14:textId="77777777" w:rsidR="00890E08" w:rsidRPr="00026001" w:rsidRDefault="00890E08" w:rsidP="00C93DF9">
            <w:pPr>
              <w:spacing w:after="60" w:line="240" w:lineRule="auto"/>
              <w:jc w:val="both"/>
              <w:rPr>
                <w:rFonts w:eastAsia="SimSun" w:cstheme="minorHAnsi"/>
                <w:sz w:val="18"/>
                <w:szCs w:val="18"/>
              </w:rPr>
            </w:pPr>
            <w:r w:rsidRPr="00026001">
              <w:rPr>
                <w:rFonts w:eastAsia="SimSun" w:cstheme="minorHAnsi"/>
                <w:b/>
                <w:sz w:val="18"/>
                <w:szCs w:val="18"/>
              </w:rPr>
              <w:t xml:space="preserve">This project will contribute to the following Sustainable Development Goal (s):  </w:t>
            </w:r>
            <w:r w:rsidRPr="00026001">
              <w:rPr>
                <w:rStyle w:val="normaltextrun"/>
                <w:rFonts w:cstheme="minorHAnsi"/>
                <w:iCs/>
                <w:color w:val="000000"/>
                <w:sz w:val="18"/>
                <w:szCs w:val="18"/>
                <w:bdr w:val="none" w:sz="0" w:space="0" w:color="auto" w:frame="1"/>
              </w:rPr>
              <w:t>SDG 13 – Climate Action: Take urgent action to combat climate change and its impacts</w:t>
            </w:r>
          </w:p>
        </w:tc>
      </w:tr>
      <w:tr w:rsidR="00890E08" w:rsidRPr="00026001" w14:paraId="14BF5FA2" w14:textId="77777777" w:rsidTr="00C93DF9">
        <w:trPr>
          <w:trHeight w:val="287"/>
        </w:trPr>
        <w:tc>
          <w:tcPr>
            <w:tcW w:w="13135" w:type="dxa"/>
            <w:gridSpan w:val="4"/>
            <w:shd w:val="clear" w:color="auto" w:fill="auto"/>
          </w:tcPr>
          <w:p w14:paraId="22A7A706" w14:textId="77777777" w:rsidR="00890E08" w:rsidRPr="00026001" w:rsidRDefault="00890E08" w:rsidP="00C93DF9">
            <w:pPr>
              <w:spacing w:after="60" w:line="240" w:lineRule="auto"/>
              <w:jc w:val="both"/>
              <w:rPr>
                <w:rFonts w:eastAsia="SimSun" w:cstheme="minorHAnsi"/>
                <w:b/>
                <w:sz w:val="18"/>
                <w:szCs w:val="18"/>
              </w:rPr>
            </w:pPr>
            <w:r w:rsidRPr="00026001">
              <w:rPr>
                <w:rFonts w:eastAsia="SimSun" w:cstheme="minorHAnsi"/>
                <w:b/>
                <w:bCs/>
                <w:sz w:val="18"/>
                <w:szCs w:val="18"/>
              </w:rPr>
              <w:t xml:space="preserve">This project will contribute to the following country outcome (UNDAF/CPD, RPD, GPD):  CPD </w:t>
            </w:r>
            <w:r w:rsidRPr="00026001">
              <w:rPr>
                <w:rFonts w:eastAsia="SimSun" w:cstheme="minorHAnsi"/>
                <w:iCs/>
                <w:sz w:val="20"/>
                <w:szCs w:val="20"/>
              </w:rPr>
              <w:t>Output 3.2 Strengthened capacities of key actors for comprehensive management at national and territorial levels for disaster risk reduction and adaptation to climate change, incorporating gender and population perspective</w:t>
            </w:r>
          </w:p>
        </w:tc>
      </w:tr>
      <w:tr w:rsidR="00890E08" w:rsidRPr="00026001" w14:paraId="5775C078" w14:textId="77777777" w:rsidTr="00C93DF9">
        <w:trPr>
          <w:trHeight w:val="544"/>
        </w:trPr>
        <w:tc>
          <w:tcPr>
            <w:tcW w:w="2604" w:type="dxa"/>
            <w:shd w:val="clear" w:color="auto" w:fill="auto"/>
          </w:tcPr>
          <w:p w14:paraId="0CC48426" w14:textId="77777777" w:rsidR="00890E08" w:rsidRPr="00026001" w:rsidRDefault="00890E08" w:rsidP="00C93DF9">
            <w:pPr>
              <w:spacing w:after="60" w:line="240" w:lineRule="auto"/>
              <w:jc w:val="center"/>
              <w:rPr>
                <w:rFonts w:eastAsia="SimSun" w:cstheme="minorHAnsi"/>
                <w:b/>
                <w:bCs/>
                <w:sz w:val="18"/>
                <w:szCs w:val="18"/>
              </w:rPr>
            </w:pPr>
          </w:p>
        </w:tc>
        <w:tc>
          <w:tcPr>
            <w:tcW w:w="4229" w:type="dxa"/>
            <w:shd w:val="clear" w:color="auto" w:fill="auto"/>
          </w:tcPr>
          <w:p w14:paraId="6A0E656B" w14:textId="77777777" w:rsidR="00890E08" w:rsidRPr="00026001" w:rsidRDefault="00890E08" w:rsidP="00C93DF9">
            <w:pPr>
              <w:spacing w:after="60" w:line="240" w:lineRule="auto"/>
              <w:jc w:val="center"/>
              <w:rPr>
                <w:rFonts w:eastAsia="SimSun" w:cstheme="minorHAnsi"/>
                <w:b/>
                <w:bCs/>
                <w:sz w:val="18"/>
                <w:szCs w:val="18"/>
              </w:rPr>
            </w:pPr>
            <w:r w:rsidRPr="00026001">
              <w:rPr>
                <w:rFonts w:eastAsia="SimSun" w:cstheme="minorHAnsi"/>
                <w:b/>
                <w:bCs/>
                <w:sz w:val="18"/>
                <w:szCs w:val="18"/>
              </w:rPr>
              <w:t>Objective and Outcome Indicators</w:t>
            </w:r>
          </w:p>
          <w:p w14:paraId="45559BE1" w14:textId="77777777" w:rsidR="00890E08" w:rsidRPr="00026001" w:rsidRDefault="00890E08" w:rsidP="00C93DF9">
            <w:pPr>
              <w:spacing w:after="60" w:line="240" w:lineRule="auto"/>
              <w:jc w:val="center"/>
              <w:rPr>
                <w:rFonts w:eastAsia="SimSun" w:cstheme="minorHAnsi"/>
                <w:b/>
                <w:bCs/>
                <w:sz w:val="18"/>
                <w:szCs w:val="18"/>
              </w:rPr>
            </w:pPr>
            <w:r w:rsidRPr="00026001">
              <w:rPr>
                <w:rFonts w:eastAsia="SimSun" w:cstheme="minorHAnsi"/>
                <w:b/>
                <w:bCs/>
                <w:sz w:val="18"/>
                <w:szCs w:val="18"/>
              </w:rPr>
              <w:t>(no more than a total of 20 indicators)</w:t>
            </w:r>
          </w:p>
        </w:tc>
        <w:tc>
          <w:tcPr>
            <w:tcW w:w="2072" w:type="dxa"/>
            <w:shd w:val="clear" w:color="auto" w:fill="auto"/>
          </w:tcPr>
          <w:p w14:paraId="0049D0B2" w14:textId="77777777" w:rsidR="00890E08" w:rsidRPr="00026001" w:rsidRDefault="00890E08" w:rsidP="00C93DF9">
            <w:pPr>
              <w:spacing w:after="60" w:line="240" w:lineRule="auto"/>
              <w:jc w:val="center"/>
              <w:rPr>
                <w:rFonts w:eastAsia="SimSun" w:cstheme="minorHAnsi"/>
                <w:b/>
                <w:bCs/>
                <w:sz w:val="18"/>
                <w:szCs w:val="18"/>
              </w:rPr>
            </w:pPr>
            <w:r w:rsidRPr="00026001">
              <w:rPr>
                <w:rFonts w:eastAsia="SimSun" w:cstheme="minorHAnsi"/>
                <w:b/>
                <w:bCs/>
                <w:sz w:val="18"/>
                <w:szCs w:val="18"/>
              </w:rPr>
              <w:t xml:space="preserve">Baseline </w:t>
            </w:r>
          </w:p>
          <w:p w14:paraId="2AD7FADB" w14:textId="77777777" w:rsidR="00890E08" w:rsidRPr="00026001" w:rsidRDefault="00890E08" w:rsidP="00C93DF9">
            <w:pPr>
              <w:spacing w:after="60" w:line="240" w:lineRule="auto"/>
              <w:jc w:val="center"/>
              <w:rPr>
                <w:rFonts w:eastAsia="SimSun" w:cstheme="minorHAnsi"/>
                <w:b/>
                <w:bCs/>
                <w:sz w:val="18"/>
                <w:szCs w:val="18"/>
              </w:rPr>
            </w:pPr>
          </w:p>
        </w:tc>
        <w:tc>
          <w:tcPr>
            <w:tcW w:w="4230" w:type="dxa"/>
            <w:shd w:val="clear" w:color="auto" w:fill="auto"/>
          </w:tcPr>
          <w:p w14:paraId="3ABF7442" w14:textId="77777777" w:rsidR="00890E08" w:rsidRPr="00026001" w:rsidRDefault="00890E08" w:rsidP="00C93DF9">
            <w:pPr>
              <w:spacing w:after="60" w:line="240" w:lineRule="auto"/>
              <w:jc w:val="center"/>
              <w:rPr>
                <w:rFonts w:eastAsia="SimSun" w:cstheme="minorHAnsi"/>
                <w:b/>
                <w:bCs/>
                <w:sz w:val="18"/>
                <w:szCs w:val="18"/>
              </w:rPr>
            </w:pPr>
            <w:r w:rsidRPr="00026001">
              <w:rPr>
                <w:rFonts w:eastAsia="SimSun" w:cstheme="minorHAnsi"/>
                <w:b/>
                <w:bCs/>
                <w:sz w:val="18"/>
                <w:szCs w:val="18"/>
              </w:rPr>
              <w:t>End of Project Target</w:t>
            </w:r>
          </w:p>
          <w:p w14:paraId="5DDBE1E4" w14:textId="77777777" w:rsidR="00890E08" w:rsidRPr="00026001" w:rsidRDefault="00890E08" w:rsidP="00C93DF9">
            <w:pPr>
              <w:spacing w:after="60" w:line="240" w:lineRule="auto"/>
              <w:jc w:val="center"/>
              <w:rPr>
                <w:rFonts w:eastAsia="SimSun" w:cstheme="minorHAnsi"/>
                <w:b/>
                <w:bCs/>
                <w:sz w:val="18"/>
                <w:szCs w:val="18"/>
              </w:rPr>
            </w:pPr>
          </w:p>
        </w:tc>
      </w:tr>
      <w:tr w:rsidR="00890E08" w:rsidRPr="00026001" w14:paraId="143BBF59" w14:textId="77777777" w:rsidTr="00C93DF9">
        <w:trPr>
          <w:trHeight w:val="665"/>
        </w:trPr>
        <w:tc>
          <w:tcPr>
            <w:tcW w:w="2604" w:type="dxa"/>
            <w:vMerge w:val="restart"/>
            <w:shd w:val="clear" w:color="auto" w:fill="auto"/>
          </w:tcPr>
          <w:p w14:paraId="5B6590DC" w14:textId="77777777" w:rsidR="00890E08" w:rsidRPr="00026001" w:rsidRDefault="00890E08" w:rsidP="00C93DF9">
            <w:pPr>
              <w:spacing w:after="60" w:line="240" w:lineRule="auto"/>
              <w:rPr>
                <w:rFonts w:eastAsia="SimSun" w:cstheme="minorHAnsi"/>
                <w:b/>
                <w:bCs/>
                <w:sz w:val="18"/>
                <w:szCs w:val="18"/>
              </w:rPr>
            </w:pPr>
            <w:r w:rsidRPr="00026001">
              <w:rPr>
                <w:rFonts w:eastAsia="SimSun" w:cstheme="minorHAnsi"/>
                <w:b/>
                <w:bCs/>
                <w:sz w:val="18"/>
                <w:szCs w:val="18"/>
              </w:rPr>
              <w:t>Project Objective:</w:t>
            </w:r>
          </w:p>
          <w:p w14:paraId="62733CE2" w14:textId="77777777" w:rsidR="00890E08" w:rsidRPr="00026001" w:rsidRDefault="00890E08" w:rsidP="00C93DF9">
            <w:pPr>
              <w:spacing w:after="60" w:line="240" w:lineRule="auto"/>
              <w:rPr>
                <w:rFonts w:eastAsia="SimSun" w:cstheme="minorHAnsi"/>
                <w:b/>
                <w:bCs/>
                <w:sz w:val="18"/>
                <w:szCs w:val="18"/>
              </w:rPr>
            </w:pPr>
          </w:p>
          <w:p w14:paraId="79F398B1" w14:textId="77777777" w:rsidR="00890E08" w:rsidRPr="00026001" w:rsidRDefault="00890E08" w:rsidP="00C93DF9">
            <w:pPr>
              <w:spacing w:after="60" w:line="240" w:lineRule="auto"/>
              <w:rPr>
                <w:rFonts w:eastAsia="SimSun" w:cstheme="minorHAnsi"/>
                <w:b/>
                <w:bCs/>
                <w:sz w:val="18"/>
                <w:szCs w:val="18"/>
              </w:rPr>
            </w:pPr>
          </w:p>
          <w:p w14:paraId="1135C267" w14:textId="77777777" w:rsidR="00890E08" w:rsidRPr="00026001" w:rsidRDefault="00890E08" w:rsidP="00C93DF9">
            <w:pPr>
              <w:spacing w:after="60" w:line="240" w:lineRule="auto"/>
              <w:rPr>
                <w:rFonts w:eastAsia="SimSun" w:cstheme="minorHAnsi"/>
                <w:b/>
                <w:bCs/>
                <w:sz w:val="18"/>
                <w:szCs w:val="18"/>
              </w:rPr>
            </w:pPr>
          </w:p>
        </w:tc>
        <w:tc>
          <w:tcPr>
            <w:tcW w:w="10531" w:type="dxa"/>
            <w:gridSpan w:val="3"/>
          </w:tcPr>
          <w:p w14:paraId="566FA5E2" w14:textId="77777777" w:rsidR="00890E08" w:rsidRPr="00026001" w:rsidRDefault="00890E08" w:rsidP="00C93DF9">
            <w:pPr>
              <w:spacing w:after="60" w:line="240" w:lineRule="auto"/>
              <w:jc w:val="both"/>
              <w:rPr>
                <w:rFonts w:eastAsia="SimSun" w:cstheme="minorHAnsi"/>
                <w:bCs/>
                <w:sz w:val="18"/>
                <w:szCs w:val="18"/>
              </w:rPr>
            </w:pPr>
            <w:r w:rsidRPr="00026001">
              <w:rPr>
                <w:rFonts w:cstheme="minorHAnsi"/>
                <w:bCs/>
                <w:sz w:val="18"/>
                <w:szCs w:val="18"/>
              </w:rPr>
              <w:t>To assist Cuba in the preparation and submission of its First Biennial Transparency Report (1BTR), and a Second Biennial Transparency Report and a combined Fourth National Communication (2BTR+4NC) for the fulfillment of the obligations under the United Nations Framework Convention on Climate Change (UNFCCC) and the Paris Agreement (PA).</w:t>
            </w:r>
          </w:p>
        </w:tc>
      </w:tr>
      <w:tr w:rsidR="00890E08" w:rsidRPr="00026001" w14:paraId="7CE67D24" w14:textId="77777777" w:rsidTr="00C93DF9">
        <w:trPr>
          <w:trHeight w:val="665"/>
        </w:trPr>
        <w:tc>
          <w:tcPr>
            <w:tcW w:w="2604" w:type="dxa"/>
            <w:vMerge/>
          </w:tcPr>
          <w:p w14:paraId="5328708E" w14:textId="77777777" w:rsidR="00890E08" w:rsidRPr="00026001" w:rsidRDefault="00890E08" w:rsidP="00C93DF9">
            <w:pPr>
              <w:spacing w:after="60" w:line="240" w:lineRule="auto"/>
              <w:rPr>
                <w:rFonts w:eastAsia="SimSun" w:cstheme="minorHAnsi"/>
                <w:b/>
                <w:bCs/>
                <w:sz w:val="18"/>
                <w:szCs w:val="18"/>
              </w:rPr>
            </w:pPr>
          </w:p>
        </w:tc>
        <w:tc>
          <w:tcPr>
            <w:tcW w:w="4229" w:type="dxa"/>
          </w:tcPr>
          <w:p w14:paraId="5172CC67" w14:textId="77777777" w:rsidR="00890E08" w:rsidRPr="00026001" w:rsidRDefault="00890E08" w:rsidP="00C93DF9">
            <w:pPr>
              <w:spacing w:after="60" w:line="240" w:lineRule="auto"/>
              <w:jc w:val="both"/>
              <w:rPr>
                <w:rFonts w:eastAsia="SimSun" w:cstheme="minorHAnsi"/>
                <w:bCs/>
                <w:sz w:val="18"/>
                <w:szCs w:val="18"/>
              </w:rPr>
            </w:pPr>
            <w:r w:rsidRPr="00026001">
              <w:rPr>
                <w:rFonts w:eastAsia="SimSun" w:cstheme="minorHAnsi"/>
                <w:b/>
                <w:bCs/>
                <w:sz w:val="18"/>
                <w:szCs w:val="18"/>
                <w:u w:val="single"/>
              </w:rPr>
              <w:t>Mandatory</w:t>
            </w:r>
            <w:r w:rsidRPr="00026001">
              <w:rPr>
                <w:rFonts w:eastAsia="SimSun" w:cstheme="minorHAnsi"/>
                <w:bCs/>
                <w:sz w:val="18"/>
                <w:szCs w:val="18"/>
                <w:u w:val="single"/>
              </w:rPr>
              <w:t xml:space="preserve"> </w:t>
            </w:r>
            <w:r w:rsidRPr="00026001">
              <w:rPr>
                <w:rFonts w:eastAsia="SimSun" w:cstheme="minorHAnsi"/>
                <w:b/>
                <w:bCs/>
                <w:sz w:val="18"/>
                <w:szCs w:val="18"/>
                <w:u w:val="single"/>
              </w:rPr>
              <w:t>Indicator 1</w:t>
            </w:r>
            <w:r w:rsidRPr="00026001">
              <w:rPr>
                <w:rFonts w:eastAsia="SimSun" w:cstheme="minorHAnsi"/>
                <w:bCs/>
                <w:sz w:val="18"/>
                <w:szCs w:val="18"/>
                <w:u w:val="single"/>
              </w:rPr>
              <w:t>:</w:t>
            </w:r>
            <w:r w:rsidRPr="00026001">
              <w:rPr>
                <w:rFonts w:eastAsia="SimSun" w:cstheme="minorHAnsi"/>
                <w:bCs/>
                <w:sz w:val="18"/>
                <w:szCs w:val="18"/>
              </w:rPr>
              <w:t xml:space="preserve">  # direct project beneficiaries disaggregated by gender (individual people)</w:t>
            </w:r>
          </w:p>
        </w:tc>
        <w:tc>
          <w:tcPr>
            <w:tcW w:w="2072" w:type="dxa"/>
          </w:tcPr>
          <w:p w14:paraId="3C187CEF" w14:textId="77777777" w:rsidR="00890E08" w:rsidRPr="00026001" w:rsidRDefault="00890E08" w:rsidP="00C93DF9">
            <w:pPr>
              <w:spacing w:after="60" w:line="240" w:lineRule="auto"/>
              <w:jc w:val="center"/>
              <w:rPr>
                <w:rFonts w:eastAsia="SimSun" w:cstheme="minorHAnsi"/>
                <w:bCs/>
                <w:sz w:val="18"/>
                <w:szCs w:val="18"/>
              </w:rPr>
            </w:pPr>
            <w:r w:rsidRPr="00026001">
              <w:rPr>
                <w:rFonts w:eastAsia="SimSun" w:cstheme="minorHAnsi"/>
                <w:bCs/>
                <w:sz w:val="18"/>
                <w:szCs w:val="18"/>
              </w:rPr>
              <w:t>200</w:t>
            </w:r>
          </w:p>
        </w:tc>
        <w:tc>
          <w:tcPr>
            <w:tcW w:w="4230" w:type="dxa"/>
          </w:tcPr>
          <w:p w14:paraId="127DBDC9" w14:textId="77777777" w:rsidR="00890E08" w:rsidRPr="00026001" w:rsidRDefault="00890E08" w:rsidP="00C93DF9">
            <w:pPr>
              <w:spacing w:after="60" w:line="240" w:lineRule="auto"/>
              <w:jc w:val="center"/>
              <w:rPr>
                <w:rFonts w:eastAsia="SimSun" w:cstheme="minorHAnsi"/>
                <w:bCs/>
                <w:sz w:val="18"/>
                <w:szCs w:val="18"/>
              </w:rPr>
            </w:pPr>
            <w:r w:rsidRPr="00026001">
              <w:rPr>
                <w:rFonts w:eastAsia="SimSun" w:cstheme="minorHAnsi"/>
                <w:bCs/>
                <w:sz w:val="18"/>
                <w:szCs w:val="18"/>
              </w:rPr>
              <w:t>1500 (at least 50% women).</w:t>
            </w:r>
          </w:p>
        </w:tc>
      </w:tr>
      <w:tr w:rsidR="00890E08" w:rsidRPr="00026001" w14:paraId="5D64C18A" w14:textId="77777777" w:rsidTr="00C93DF9">
        <w:trPr>
          <w:trHeight w:val="284"/>
        </w:trPr>
        <w:tc>
          <w:tcPr>
            <w:tcW w:w="2604" w:type="dxa"/>
            <w:shd w:val="clear" w:color="auto" w:fill="E7E6E6"/>
          </w:tcPr>
          <w:p w14:paraId="315BC5F7" w14:textId="77777777" w:rsidR="00890E08" w:rsidRPr="00026001" w:rsidRDefault="00890E08" w:rsidP="00C93DF9">
            <w:pPr>
              <w:spacing w:after="60" w:line="240" w:lineRule="auto"/>
              <w:rPr>
                <w:rFonts w:eastAsia="SimSun" w:cstheme="minorHAnsi"/>
                <w:b/>
                <w:bCs/>
                <w:sz w:val="18"/>
                <w:szCs w:val="18"/>
              </w:rPr>
            </w:pPr>
            <w:r w:rsidRPr="00026001">
              <w:rPr>
                <w:rFonts w:eastAsia="SimSun" w:cstheme="minorHAnsi"/>
                <w:b/>
                <w:bCs/>
                <w:sz w:val="18"/>
                <w:szCs w:val="18"/>
              </w:rPr>
              <w:t xml:space="preserve">Project component 1 </w:t>
            </w:r>
          </w:p>
        </w:tc>
        <w:tc>
          <w:tcPr>
            <w:tcW w:w="10531" w:type="dxa"/>
            <w:gridSpan w:val="3"/>
            <w:shd w:val="clear" w:color="auto" w:fill="E7E6E6"/>
          </w:tcPr>
          <w:p w14:paraId="28C6602F" w14:textId="77777777" w:rsidR="00890E08" w:rsidRPr="00026001" w:rsidRDefault="00890E08" w:rsidP="00C93DF9">
            <w:pPr>
              <w:spacing w:after="60" w:line="240" w:lineRule="auto"/>
              <w:rPr>
                <w:rFonts w:eastAsia="SimSun" w:cstheme="minorHAnsi"/>
                <w:b/>
                <w:iCs/>
                <w:sz w:val="18"/>
                <w:szCs w:val="18"/>
              </w:rPr>
            </w:pPr>
            <w:r w:rsidRPr="00026001">
              <w:rPr>
                <w:rFonts w:cstheme="minorHAnsi"/>
                <w:b/>
                <w:sz w:val="18"/>
                <w:szCs w:val="18"/>
              </w:rPr>
              <w:t>National GHG Inventory (NGHGI)</w:t>
            </w:r>
          </w:p>
        </w:tc>
      </w:tr>
      <w:tr w:rsidR="00890E08" w:rsidRPr="00026001" w14:paraId="1ECB878A" w14:textId="77777777" w:rsidTr="00C93DF9">
        <w:trPr>
          <w:trHeight w:val="944"/>
        </w:trPr>
        <w:tc>
          <w:tcPr>
            <w:tcW w:w="2604" w:type="dxa"/>
            <w:shd w:val="clear" w:color="auto" w:fill="auto"/>
          </w:tcPr>
          <w:p w14:paraId="7D61BC7F" w14:textId="77777777" w:rsidR="00890E08" w:rsidRPr="00026001" w:rsidRDefault="00890E08" w:rsidP="00C93DF9">
            <w:pPr>
              <w:spacing w:after="60" w:line="240" w:lineRule="auto"/>
              <w:rPr>
                <w:rFonts w:eastAsia="SimSun" w:cstheme="minorHAnsi"/>
                <w:b/>
                <w:bCs/>
                <w:sz w:val="18"/>
                <w:szCs w:val="18"/>
              </w:rPr>
            </w:pPr>
            <w:r w:rsidRPr="00026001">
              <w:rPr>
                <w:rFonts w:eastAsia="SimSun" w:cstheme="minorHAnsi"/>
                <w:b/>
                <w:bCs/>
                <w:sz w:val="18"/>
                <w:szCs w:val="18"/>
              </w:rPr>
              <w:t>Project Outcome 1.1</w:t>
            </w:r>
          </w:p>
          <w:p w14:paraId="29894D86" w14:textId="77777777" w:rsidR="00890E08" w:rsidRPr="00026001" w:rsidRDefault="00890E08" w:rsidP="00C93DF9">
            <w:pPr>
              <w:spacing w:after="60" w:line="240" w:lineRule="auto"/>
              <w:rPr>
                <w:rFonts w:eastAsia="SimSun" w:cstheme="minorHAnsi"/>
                <w:b/>
                <w:bCs/>
                <w:sz w:val="18"/>
                <w:szCs w:val="18"/>
              </w:rPr>
            </w:pPr>
          </w:p>
          <w:p w14:paraId="136FCB0D" w14:textId="77777777" w:rsidR="00890E08" w:rsidRPr="00026001" w:rsidRDefault="00890E08" w:rsidP="00C93DF9">
            <w:pPr>
              <w:spacing w:after="60" w:line="240" w:lineRule="auto"/>
              <w:rPr>
                <w:rFonts w:eastAsia="SimSun" w:cstheme="minorHAnsi"/>
                <w:bCs/>
                <w:sz w:val="18"/>
                <w:szCs w:val="18"/>
              </w:rPr>
            </w:pPr>
            <w:r w:rsidRPr="00026001">
              <w:rPr>
                <w:rFonts w:eastAsia="SimSun" w:cstheme="minorHAnsi"/>
                <w:b/>
                <w:bCs/>
                <w:sz w:val="18"/>
                <w:szCs w:val="18"/>
              </w:rPr>
              <w:t xml:space="preserve">National inventory report of anthropogenic emissions by sources and removals by sinks of greenhouse gases elaborated, </w:t>
            </w:r>
            <w:proofErr w:type="gramStart"/>
            <w:r w:rsidRPr="00026001">
              <w:rPr>
                <w:rFonts w:eastAsia="SimSun" w:cstheme="minorHAnsi"/>
                <w:b/>
                <w:bCs/>
                <w:sz w:val="18"/>
                <w:szCs w:val="18"/>
              </w:rPr>
              <w:t>reviewed</w:t>
            </w:r>
            <w:proofErr w:type="gramEnd"/>
            <w:r w:rsidRPr="00026001">
              <w:rPr>
                <w:rFonts w:eastAsia="SimSun" w:cstheme="minorHAnsi"/>
                <w:b/>
                <w:bCs/>
                <w:sz w:val="18"/>
                <w:szCs w:val="18"/>
              </w:rPr>
              <w:t xml:space="preserve"> and updated.</w:t>
            </w:r>
          </w:p>
        </w:tc>
        <w:tc>
          <w:tcPr>
            <w:tcW w:w="4229" w:type="dxa"/>
            <w:shd w:val="clear" w:color="auto" w:fill="FFFFFF"/>
          </w:tcPr>
          <w:p w14:paraId="42CD5C22" w14:textId="77777777" w:rsidR="00890E08" w:rsidRPr="00026001" w:rsidRDefault="00890E08" w:rsidP="00C93DF9">
            <w:pPr>
              <w:spacing w:after="60" w:line="240" w:lineRule="auto"/>
              <w:jc w:val="both"/>
              <w:rPr>
                <w:rFonts w:eastAsia="SimSun" w:cstheme="minorHAnsi"/>
                <w:bCs/>
                <w:sz w:val="18"/>
                <w:szCs w:val="18"/>
              </w:rPr>
            </w:pPr>
            <w:r w:rsidRPr="00026001">
              <w:rPr>
                <w:rFonts w:eastAsia="SimSun" w:cstheme="minorHAnsi"/>
                <w:b/>
                <w:bCs/>
                <w:sz w:val="18"/>
                <w:szCs w:val="18"/>
              </w:rPr>
              <w:t>Indicator 2</w:t>
            </w:r>
            <w:r w:rsidRPr="00026001">
              <w:rPr>
                <w:rFonts w:cstheme="minorHAnsi"/>
              </w:rPr>
              <w:t xml:space="preserve"> </w:t>
            </w:r>
            <w:r w:rsidRPr="00026001">
              <w:rPr>
                <w:rFonts w:eastAsia="SimSun" w:cstheme="minorHAnsi"/>
                <w:sz w:val="18"/>
                <w:szCs w:val="18"/>
              </w:rPr>
              <w:t>National GHG Inventory Report (NGHGIR) covering period 1990-2021 and period 1990-2023 developed in accordance with the MPGs contained in chapter II of decision 18/CMA.1</w:t>
            </w:r>
          </w:p>
        </w:tc>
        <w:tc>
          <w:tcPr>
            <w:tcW w:w="2072" w:type="dxa"/>
            <w:shd w:val="clear" w:color="auto" w:fill="FFFFFF"/>
          </w:tcPr>
          <w:p w14:paraId="5B5456D9" w14:textId="77777777" w:rsidR="00890E08" w:rsidRPr="00026001" w:rsidRDefault="00890E08" w:rsidP="00C93DF9">
            <w:pPr>
              <w:spacing w:after="60" w:line="240" w:lineRule="auto"/>
              <w:jc w:val="both"/>
              <w:rPr>
                <w:rFonts w:eastAsia="SimSun" w:cstheme="minorHAnsi"/>
                <w:bCs/>
                <w:sz w:val="18"/>
                <w:szCs w:val="18"/>
              </w:rPr>
            </w:pPr>
            <w:r w:rsidRPr="00026001">
              <w:rPr>
                <w:rFonts w:eastAsia="SimSun" w:cstheme="minorHAnsi"/>
                <w:bCs/>
                <w:sz w:val="18"/>
                <w:szCs w:val="18"/>
              </w:rPr>
              <w:t xml:space="preserve">NIR submitted as part </w:t>
            </w:r>
            <w:proofErr w:type="gramStart"/>
            <w:r w:rsidRPr="00026001">
              <w:rPr>
                <w:rFonts w:eastAsia="SimSun" w:cstheme="minorHAnsi"/>
                <w:bCs/>
                <w:sz w:val="18"/>
                <w:szCs w:val="18"/>
              </w:rPr>
              <w:t>of  BUR</w:t>
            </w:r>
            <w:proofErr w:type="gramEnd"/>
            <w:r w:rsidRPr="00026001">
              <w:rPr>
                <w:rFonts w:eastAsia="SimSun" w:cstheme="minorHAnsi"/>
                <w:bCs/>
                <w:sz w:val="18"/>
                <w:szCs w:val="18"/>
              </w:rPr>
              <w:t>1</w:t>
            </w:r>
          </w:p>
          <w:p w14:paraId="4D949C25" w14:textId="77777777" w:rsidR="00890E08" w:rsidRPr="00026001" w:rsidRDefault="00890E08" w:rsidP="00C93DF9">
            <w:pPr>
              <w:spacing w:after="60" w:line="240" w:lineRule="auto"/>
              <w:jc w:val="both"/>
              <w:rPr>
                <w:rFonts w:eastAsia="SimSun" w:cstheme="minorHAnsi"/>
                <w:bCs/>
                <w:i/>
                <w:iCs/>
                <w:sz w:val="18"/>
                <w:szCs w:val="18"/>
              </w:rPr>
            </w:pPr>
            <w:r w:rsidRPr="00026001">
              <w:rPr>
                <w:rFonts w:eastAsia="SimSun" w:cstheme="minorHAnsi"/>
                <w:bCs/>
                <w:sz w:val="18"/>
                <w:szCs w:val="18"/>
              </w:rPr>
              <w:t>Source: UNFCCC website</w:t>
            </w:r>
          </w:p>
        </w:tc>
        <w:tc>
          <w:tcPr>
            <w:tcW w:w="4230" w:type="dxa"/>
            <w:shd w:val="clear" w:color="auto" w:fill="FFFFFF"/>
          </w:tcPr>
          <w:p w14:paraId="5937250F" w14:textId="77777777" w:rsidR="00890E08" w:rsidRPr="00026001" w:rsidRDefault="00890E08" w:rsidP="00C93DF9">
            <w:pPr>
              <w:spacing w:after="60" w:line="240" w:lineRule="auto"/>
              <w:jc w:val="both"/>
              <w:rPr>
                <w:rFonts w:eastAsia="SimSun" w:cstheme="minorHAnsi"/>
                <w:sz w:val="18"/>
                <w:szCs w:val="18"/>
              </w:rPr>
            </w:pPr>
            <w:r w:rsidRPr="00026001">
              <w:rPr>
                <w:rFonts w:eastAsia="SimSun" w:cstheme="minorHAnsi"/>
                <w:sz w:val="18"/>
                <w:szCs w:val="18"/>
              </w:rPr>
              <w:t xml:space="preserve">NIR up to 2021 submitted to </w:t>
            </w:r>
            <w:proofErr w:type="gramStart"/>
            <w:r w:rsidRPr="00026001">
              <w:rPr>
                <w:rFonts w:eastAsia="SimSun" w:cstheme="minorHAnsi"/>
                <w:sz w:val="18"/>
                <w:szCs w:val="18"/>
              </w:rPr>
              <w:t>UNFCCC  as</w:t>
            </w:r>
            <w:proofErr w:type="gramEnd"/>
            <w:r w:rsidRPr="00026001">
              <w:rPr>
                <w:rFonts w:eastAsia="SimSun" w:cstheme="minorHAnsi"/>
                <w:sz w:val="18"/>
                <w:szCs w:val="18"/>
              </w:rPr>
              <w:t xml:space="preserve"> part of the 1BTR document by December 2024.</w:t>
            </w:r>
          </w:p>
          <w:p w14:paraId="3395A6B0" w14:textId="77777777" w:rsidR="00890E08" w:rsidRPr="00026001" w:rsidRDefault="00890E08" w:rsidP="00C93DF9">
            <w:pPr>
              <w:spacing w:after="60" w:line="240" w:lineRule="auto"/>
              <w:jc w:val="both"/>
              <w:rPr>
                <w:rFonts w:eastAsia="SimSun" w:cstheme="minorHAnsi"/>
                <w:sz w:val="18"/>
                <w:szCs w:val="18"/>
              </w:rPr>
            </w:pPr>
          </w:p>
          <w:p w14:paraId="0F28798B" w14:textId="77777777" w:rsidR="00890E08" w:rsidRPr="00026001" w:rsidRDefault="00890E08" w:rsidP="00C93DF9">
            <w:pPr>
              <w:spacing w:after="60" w:line="240" w:lineRule="auto"/>
              <w:jc w:val="both"/>
              <w:rPr>
                <w:rFonts w:eastAsia="SimSun" w:cstheme="minorHAnsi"/>
                <w:sz w:val="18"/>
                <w:szCs w:val="18"/>
              </w:rPr>
            </w:pPr>
            <w:r w:rsidRPr="00026001">
              <w:rPr>
                <w:rFonts w:eastAsia="SimSun" w:cstheme="minorHAnsi"/>
                <w:sz w:val="18"/>
                <w:szCs w:val="18"/>
              </w:rPr>
              <w:t xml:space="preserve">NIR up to 2023 submitted to </w:t>
            </w:r>
            <w:proofErr w:type="gramStart"/>
            <w:r w:rsidRPr="00026001">
              <w:rPr>
                <w:rFonts w:eastAsia="SimSun" w:cstheme="minorHAnsi"/>
                <w:sz w:val="18"/>
                <w:szCs w:val="18"/>
              </w:rPr>
              <w:t>UNFCCC  as</w:t>
            </w:r>
            <w:proofErr w:type="gramEnd"/>
            <w:r w:rsidRPr="00026001">
              <w:rPr>
                <w:rFonts w:eastAsia="SimSun" w:cstheme="minorHAnsi"/>
                <w:sz w:val="18"/>
                <w:szCs w:val="18"/>
              </w:rPr>
              <w:t xml:space="preserve"> part of the 2BTR document by December 2026.</w:t>
            </w:r>
          </w:p>
        </w:tc>
      </w:tr>
      <w:tr w:rsidR="00890E08" w:rsidRPr="00026001" w14:paraId="6473652B" w14:textId="77777777" w:rsidTr="00C93DF9">
        <w:trPr>
          <w:trHeight w:val="620"/>
        </w:trPr>
        <w:tc>
          <w:tcPr>
            <w:tcW w:w="2604" w:type="dxa"/>
            <w:shd w:val="clear" w:color="auto" w:fill="auto"/>
          </w:tcPr>
          <w:p w14:paraId="011B7BE6" w14:textId="77777777" w:rsidR="00890E08" w:rsidRPr="00026001" w:rsidRDefault="00890E08" w:rsidP="00C93DF9">
            <w:pPr>
              <w:spacing w:after="60" w:line="240" w:lineRule="auto"/>
              <w:rPr>
                <w:rFonts w:eastAsia="SimSun" w:cstheme="minorHAnsi"/>
                <w:b/>
                <w:bCs/>
                <w:sz w:val="18"/>
                <w:szCs w:val="18"/>
              </w:rPr>
            </w:pPr>
            <w:r w:rsidRPr="00026001">
              <w:rPr>
                <w:rFonts w:eastAsia="SimSun" w:cstheme="minorHAnsi"/>
                <w:b/>
                <w:bCs/>
                <w:sz w:val="18"/>
                <w:szCs w:val="18"/>
              </w:rPr>
              <w:t>Outputs to achieve Outcome 1.1</w:t>
            </w:r>
          </w:p>
        </w:tc>
        <w:tc>
          <w:tcPr>
            <w:tcW w:w="10531" w:type="dxa"/>
            <w:gridSpan w:val="3"/>
            <w:shd w:val="clear" w:color="auto" w:fill="FFFFFF"/>
          </w:tcPr>
          <w:p w14:paraId="166CD3F7" w14:textId="77777777" w:rsidR="00890E08" w:rsidRPr="00026001" w:rsidRDefault="00890E08" w:rsidP="00C93DF9">
            <w:pPr>
              <w:spacing w:after="60"/>
              <w:jc w:val="both"/>
              <w:rPr>
                <w:rFonts w:cstheme="minorHAnsi"/>
                <w:bCs/>
                <w:sz w:val="18"/>
                <w:szCs w:val="18"/>
              </w:rPr>
            </w:pPr>
            <w:r w:rsidRPr="00026001">
              <w:rPr>
                <w:rFonts w:cstheme="minorHAnsi"/>
                <w:bCs/>
                <w:sz w:val="18"/>
                <w:szCs w:val="18"/>
              </w:rPr>
              <w:t>1.1.1. The national GHG inventory (NGHGIs) updated for 1990-2021 and 1990-2023 as per 2006 Intergovernmental Panel on Climate Change (IPCC) Guidelines (for sectors: (</w:t>
            </w:r>
            <w:proofErr w:type="spellStart"/>
            <w:r w:rsidRPr="00026001">
              <w:rPr>
                <w:rFonts w:cstheme="minorHAnsi"/>
                <w:bCs/>
                <w:sz w:val="18"/>
                <w:szCs w:val="18"/>
              </w:rPr>
              <w:t>i</w:t>
            </w:r>
            <w:proofErr w:type="spellEnd"/>
            <w:r w:rsidRPr="00026001">
              <w:rPr>
                <w:rFonts w:cstheme="minorHAnsi"/>
                <w:bCs/>
                <w:sz w:val="18"/>
                <w:szCs w:val="18"/>
              </w:rPr>
              <w:t xml:space="preserve">) Energy, (ii) Industrial Processes and Product Use, (iii) Agriculture, (iv) Land use, land-use change, and </w:t>
            </w:r>
            <w:proofErr w:type="gramStart"/>
            <w:r w:rsidRPr="00026001">
              <w:rPr>
                <w:rFonts w:cstheme="minorHAnsi"/>
                <w:bCs/>
                <w:sz w:val="18"/>
                <w:szCs w:val="18"/>
              </w:rPr>
              <w:t>forestry  (</w:t>
            </w:r>
            <w:proofErr w:type="gramEnd"/>
            <w:r w:rsidRPr="00026001">
              <w:rPr>
                <w:rFonts w:cstheme="minorHAnsi"/>
                <w:bCs/>
                <w:sz w:val="18"/>
                <w:szCs w:val="18"/>
              </w:rPr>
              <w:t xml:space="preserve">LULUCF) (v) Waste sectors. </w:t>
            </w:r>
          </w:p>
          <w:p w14:paraId="680C610D" w14:textId="77777777" w:rsidR="00890E08" w:rsidRPr="00026001" w:rsidRDefault="00890E08" w:rsidP="00C93DF9">
            <w:pPr>
              <w:spacing w:after="60"/>
              <w:jc w:val="both"/>
              <w:rPr>
                <w:rFonts w:cstheme="minorHAnsi"/>
                <w:bCs/>
                <w:sz w:val="18"/>
                <w:szCs w:val="18"/>
              </w:rPr>
            </w:pPr>
            <w:r w:rsidRPr="00026001">
              <w:rPr>
                <w:rFonts w:cstheme="minorHAnsi"/>
                <w:bCs/>
                <w:sz w:val="18"/>
                <w:szCs w:val="18"/>
              </w:rPr>
              <w:t xml:space="preserve">1.1.2. Quality Assurance/Quality Control plan elaborated, and QA/QC process implemented. </w:t>
            </w:r>
          </w:p>
          <w:p w14:paraId="3DF42F83" w14:textId="77777777" w:rsidR="00890E08" w:rsidRPr="00026001" w:rsidRDefault="00890E08" w:rsidP="00C93DF9">
            <w:pPr>
              <w:spacing w:after="60"/>
              <w:jc w:val="both"/>
              <w:rPr>
                <w:rFonts w:cstheme="minorHAnsi"/>
                <w:bCs/>
                <w:sz w:val="18"/>
                <w:szCs w:val="18"/>
              </w:rPr>
            </w:pPr>
            <w:r w:rsidRPr="00026001">
              <w:rPr>
                <w:rFonts w:cstheme="minorHAnsi"/>
                <w:bCs/>
                <w:sz w:val="18"/>
                <w:szCs w:val="18"/>
              </w:rPr>
              <w:t>1.1.3. Institutional agreements necessary for NGHGI System operations revised, agreed and implemented for the (</w:t>
            </w:r>
            <w:proofErr w:type="spellStart"/>
            <w:r w:rsidRPr="00026001">
              <w:rPr>
                <w:rFonts w:cstheme="minorHAnsi"/>
                <w:bCs/>
                <w:sz w:val="18"/>
                <w:szCs w:val="18"/>
              </w:rPr>
              <w:t>i</w:t>
            </w:r>
            <w:proofErr w:type="spellEnd"/>
            <w:r w:rsidRPr="00026001">
              <w:rPr>
                <w:rFonts w:cstheme="minorHAnsi"/>
                <w:bCs/>
                <w:sz w:val="18"/>
                <w:szCs w:val="18"/>
              </w:rPr>
              <w:t xml:space="preserve">) Energy, (ii) Industrial Processes and Product Use, (iii) Agriculture, (iv) Land use, land-use change, and </w:t>
            </w:r>
            <w:proofErr w:type="gramStart"/>
            <w:r w:rsidRPr="00026001">
              <w:rPr>
                <w:rFonts w:cstheme="minorHAnsi"/>
                <w:bCs/>
                <w:sz w:val="18"/>
                <w:szCs w:val="18"/>
              </w:rPr>
              <w:t>forestry  (</w:t>
            </w:r>
            <w:proofErr w:type="gramEnd"/>
            <w:r w:rsidRPr="00026001">
              <w:rPr>
                <w:rFonts w:cstheme="minorHAnsi"/>
                <w:bCs/>
                <w:sz w:val="18"/>
                <w:szCs w:val="18"/>
              </w:rPr>
              <w:t>LULUCF) and (v) Waste sectors.</w:t>
            </w:r>
          </w:p>
          <w:p w14:paraId="5BCF9971" w14:textId="77777777" w:rsidR="00890E08" w:rsidRPr="00026001" w:rsidRDefault="00890E08" w:rsidP="00C93DF9">
            <w:pPr>
              <w:spacing w:after="60"/>
              <w:jc w:val="both"/>
              <w:rPr>
                <w:rFonts w:cstheme="minorHAnsi"/>
                <w:bCs/>
                <w:sz w:val="18"/>
                <w:szCs w:val="18"/>
              </w:rPr>
            </w:pPr>
            <w:r w:rsidRPr="00026001">
              <w:rPr>
                <w:rFonts w:cstheme="minorHAnsi"/>
                <w:bCs/>
                <w:sz w:val="18"/>
                <w:szCs w:val="18"/>
              </w:rPr>
              <w:t xml:space="preserve">1.1.4 The information corresponding to the GHG inventory component for the BTRs to be communicated in 2024 and 2026 (according to Chapter II, Decision 18/CMA.1 and Annex I and V, Decision 5/CMA.3), compiled. </w:t>
            </w:r>
          </w:p>
          <w:p w14:paraId="463E709F" w14:textId="77777777" w:rsidR="00890E08" w:rsidRPr="00026001" w:rsidRDefault="00890E08" w:rsidP="00C93DF9">
            <w:pPr>
              <w:spacing w:after="60"/>
              <w:jc w:val="both"/>
              <w:rPr>
                <w:rFonts w:cstheme="minorHAnsi"/>
                <w:bCs/>
                <w:sz w:val="18"/>
                <w:szCs w:val="18"/>
              </w:rPr>
            </w:pPr>
            <w:r w:rsidRPr="00026001">
              <w:rPr>
                <w:rFonts w:cstheme="minorHAnsi"/>
                <w:bCs/>
                <w:sz w:val="18"/>
                <w:szCs w:val="18"/>
              </w:rPr>
              <w:t>1.1.5. The GHG emission projections by sectors up to 2030 estimated.</w:t>
            </w:r>
          </w:p>
        </w:tc>
      </w:tr>
      <w:tr w:rsidR="00890E08" w:rsidRPr="00026001" w14:paraId="18980417" w14:textId="77777777" w:rsidTr="00C93DF9">
        <w:trPr>
          <w:trHeight w:val="102"/>
        </w:trPr>
        <w:tc>
          <w:tcPr>
            <w:tcW w:w="2604" w:type="dxa"/>
            <w:shd w:val="clear" w:color="auto" w:fill="E7E6E6"/>
          </w:tcPr>
          <w:p w14:paraId="39FD018E" w14:textId="77777777" w:rsidR="00890E08" w:rsidRPr="00026001" w:rsidRDefault="00890E08" w:rsidP="00C93DF9">
            <w:pPr>
              <w:spacing w:after="60" w:line="240" w:lineRule="auto"/>
              <w:rPr>
                <w:rFonts w:eastAsia="SimSun" w:cstheme="minorHAnsi"/>
                <w:b/>
                <w:bCs/>
                <w:iCs/>
                <w:sz w:val="18"/>
                <w:szCs w:val="18"/>
              </w:rPr>
            </w:pPr>
            <w:r w:rsidRPr="00026001">
              <w:rPr>
                <w:rFonts w:eastAsia="SimSun" w:cstheme="minorHAnsi"/>
                <w:b/>
                <w:bCs/>
                <w:sz w:val="18"/>
                <w:szCs w:val="18"/>
              </w:rPr>
              <w:t xml:space="preserve">Project component 2 </w:t>
            </w:r>
          </w:p>
        </w:tc>
        <w:tc>
          <w:tcPr>
            <w:tcW w:w="10531" w:type="dxa"/>
            <w:gridSpan w:val="3"/>
            <w:shd w:val="clear" w:color="auto" w:fill="E7E6E6"/>
          </w:tcPr>
          <w:p w14:paraId="3A3183BF" w14:textId="77777777" w:rsidR="00890E08" w:rsidRPr="00026001" w:rsidRDefault="00890E08" w:rsidP="00C93DF9">
            <w:pPr>
              <w:spacing w:after="60" w:line="240" w:lineRule="auto"/>
              <w:rPr>
                <w:rFonts w:eastAsia="SimSun" w:cstheme="minorHAnsi"/>
                <w:b/>
                <w:iCs/>
                <w:sz w:val="18"/>
                <w:szCs w:val="18"/>
              </w:rPr>
            </w:pPr>
            <w:r w:rsidRPr="00026001">
              <w:rPr>
                <w:rFonts w:cstheme="minorHAnsi"/>
                <w:b/>
                <w:sz w:val="18"/>
                <w:szCs w:val="18"/>
              </w:rPr>
              <w:t>Tracking progress of NDC and mitigation measures, support needed and received and compilation and submission of the reports.</w:t>
            </w:r>
          </w:p>
        </w:tc>
      </w:tr>
      <w:tr w:rsidR="00890E08" w:rsidRPr="00026001" w14:paraId="145AADA2" w14:textId="77777777" w:rsidTr="00C93DF9">
        <w:trPr>
          <w:trHeight w:val="402"/>
        </w:trPr>
        <w:tc>
          <w:tcPr>
            <w:tcW w:w="2604" w:type="dxa"/>
            <w:vMerge w:val="restart"/>
            <w:shd w:val="clear" w:color="auto" w:fill="auto"/>
          </w:tcPr>
          <w:p w14:paraId="1AE1A7B2" w14:textId="77777777" w:rsidR="00890E08" w:rsidRPr="00026001" w:rsidRDefault="00890E08" w:rsidP="00C93DF9">
            <w:pPr>
              <w:spacing w:after="60" w:line="240" w:lineRule="auto"/>
              <w:rPr>
                <w:rFonts w:eastAsia="SimSun" w:cstheme="minorHAnsi"/>
                <w:b/>
                <w:bCs/>
                <w:sz w:val="18"/>
                <w:szCs w:val="18"/>
              </w:rPr>
            </w:pPr>
            <w:r w:rsidRPr="00026001">
              <w:rPr>
                <w:rFonts w:eastAsia="SimSun" w:cstheme="minorHAnsi"/>
                <w:b/>
                <w:bCs/>
                <w:sz w:val="18"/>
                <w:szCs w:val="18"/>
              </w:rPr>
              <w:t>Outcome 2.1</w:t>
            </w:r>
          </w:p>
          <w:p w14:paraId="5DEB1A20" w14:textId="77777777" w:rsidR="00890E08" w:rsidRPr="00026001" w:rsidRDefault="00890E08" w:rsidP="00C93DF9">
            <w:pPr>
              <w:spacing w:after="60" w:line="240" w:lineRule="auto"/>
              <w:rPr>
                <w:rFonts w:eastAsia="SimSun" w:cstheme="minorHAnsi"/>
                <w:b/>
                <w:bCs/>
                <w:sz w:val="18"/>
                <w:szCs w:val="18"/>
              </w:rPr>
            </w:pPr>
          </w:p>
          <w:p w14:paraId="1F561BE3" w14:textId="77777777" w:rsidR="00890E08" w:rsidRPr="00026001" w:rsidRDefault="00890E08" w:rsidP="00C93DF9">
            <w:pPr>
              <w:spacing w:after="60" w:line="240" w:lineRule="auto"/>
              <w:rPr>
                <w:rFonts w:eastAsia="SimSun" w:cstheme="minorHAnsi"/>
                <w:b/>
                <w:bCs/>
                <w:sz w:val="18"/>
                <w:szCs w:val="18"/>
              </w:rPr>
            </w:pPr>
            <w:r w:rsidRPr="00026001">
              <w:rPr>
                <w:rFonts w:eastAsia="SimSun" w:cstheme="minorHAnsi"/>
                <w:b/>
                <w:bCs/>
                <w:sz w:val="18"/>
                <w:szCs w:val="18"/>
              </w:rPr>
              <w:t>Progress in the implementation and achievement of the NDC has been reported to the UNFCCC.</w:t>
            </w:r>
          </w:p>
        </w:tc>
        <w:tc>
          <w:tcPr>
            <w:tcW w:w="4229" w:type="dxa"/>
          </w:tcPr>
          <w:p w14:paraId="45789A46" w14:textId="77777777" w:rsidR="00890E08" w:rsidRPr="00026001" w:rsidRDefault="00890E08" w:rsidP="00C93DF9">
            <w:pPr>
              <w:spacing w:after="60" w:line="240" w:lineRule="auto"/>
              <w:jc w:val="both"/>
              <w:rPr>
                <w:rFonts w:eastAsia="SimSun" w:cstheme="minorHAnsi"/>
                <w:b/>
                <w:bCs/>
                <w:sz w:val="18"/>
                <w:szCs w:val="18"/>
              </w:rPr>
            </w:pPr>
            <w:r w:rsidRPr="00026001">
              <w:rPr>
                <w:rFonts w:eastAsia="SimSun" w:cstheme="minorHAnsi"/>
                <w:b/>
                <w:bCs/>
                <w:sz w:val="18"/>
                <w:szCs w:val="18"/>
              </w:rPr>
              <w:t xml:space="preserve">Indicator 3: </w:t>
            </w:r>
          </w:p>
          <w:p w14:paraId="3EC33BDB" w14:textId="77777777" w:rsidR="00890E08" w:rsidRPr="00026001" w:rsidRDefault="00890E08" w:rsidP="00C93DF9">
            <w:pPr>
              <w:spacing w:after="60" w:line="240" w:lineRule="auto"/>
              <w:jc w:val="both"/>
              <w:rPr>
                <w:rFonts w:eastAsia="SimSun" w:cstheme="minorHAnsi"/>
                <w:sz w:val="18"/>
                <w:szCs w:val="18"/>
              </w:rPr>
            </w:pPr>
            <w:r w:rsidRPr="00026001">
              <w:rPr>
                <w:rFonts w:eastAsia="SimSun" w:cstheme="minorHAnsi"/>
                <w:sz w:val="18"/>
                <w:szCs w:val="18"/>
              </w:rPr>
              <w:t>Progress in reporting on NDC implementation and support needed and received in compliance with MPG requirements</w:t>
            </w:r>
          </w:p>
        </w:tc>
        <w:tc>
          <w:tcPr>
            <w:tcW w:w="2072" w:type="dxa"/>
          </w:tcPr>
          <w:p w14:paraId="62DC24E3" w14:textId="77777777" w:rsidR="00890E08" w:rsidRPr="00026001" w:rsidRDefault="00890E08" w:rsidP="00C93DF9">
            <w:pPr>
              <w:spacing w:after="60" w:line="240" w:lineRule="auto"/>
              <w:jc w:val="both"/>
              <w:rPr>
                <w:rFonts w:eastAsia="SimSun" w:cstheme="minorHAnsi"/>
                <w:bCs/>
                <w:sz w:val="18"/>
                <w:szCs w:val="18"/>
              </w:rPr>
            </w:pPr>
            <w:r w:rsidRPr="00026001">
              <w:rPr>
                <w:rFonts w:eastAsia="SimSun" w:cstheme="minorHAnsi"/>
                <w:bCs/>
                <w:sz w:val="18"/>
                <w:szCs w:val="18"/>
              </w:rPr>
              <w:t>NDC Updated presented to UNFCCC in in September/2020</w:t>
            </w:r>
          </w:p>
        </w:tc>
        <w:tc>
          <w:tcPr>
            <w:tcW w:w="4230" w:type="dxa"/>
          </w:tcPr>
          <w:p w14:paraId="327FFA9F" w14:textId="77777777" w:rsidR="00890E08" w:rsidRPr="00026001" w:rsidRDefault="00890E08" w:rsidP="00C93DF9">
            <w:pPr>
              <w:spacing w:after="60" w:line="240" w:lineRule="auto"/>
              <w:jc w:val="both"/>
              <w:rPr>
                <w:rFonts w:eastAsia="SimSun" w:cstheme="minorHAnsi"/>
                <w:sz w:val="18"/>
                <w:szCs w:val="18"/>
              </w:rPr>
            </w:pPr>
            <w:r w:rsidRPr="00026001">
              <w:rPr>
                <w:rFonts w:eastAsia="SimSun" w:cstheme="minorHAnsi"/>
                <w:sz w:val="18"/>
                <w:szCs w:val="18"/>
              </w:rPr>
              <w:t>Information on the status of NDC implementation, climate change impacts and adaptation and support needed and received is compiled up to 2022 as part of the 1BTR and up to 2024 as part of the 2BTR&amp;4NC in line with MPG requirements and by using the common reporting tables and tabular formats of Decision 5/CMA.3</w:t>
            </w:r>
          </w:p>
          <w:p w14:paraId="72BE7DA6" w14:textId="77777777" w:rsidR="00890E08" w:rsidRPr="00026001" w:rsidRDefault="00890E08" w:rsidP="00C93DF9">
            <w:pPr>
              <w:spacing w:after="60" w:line="240" w:lineRule="auto"/>
              <w:jc w:val="both"/>
              <w:rPr>
                <w:rFonts w:eastAsia="SimSun" w:cstheme="minorHAnsi"/>
                <w:sz w:val="18"/>
                <w:szCs w:val="18"/>
              </w:rPr>
            </w:pPr>
          </w:p>
          <w:p w14:paraId="10E74BFC" w14:textId="77777777" w:rsidR="00890E08" w:rsidRPr="00026001" w:rsidRDefault="00890E08" w:rsidP="00C93DF9">
            <w:pPr>
              <w:spacing w:after="60" w:line="240" w:lineRule="auto"/>
              <w:jc w:val="both"/>
              <w:rPr>
                <w:rFonts w:eastAsia="SimSun" w:cstheme="minorHAnsi"/>
                <w:sz w:val="18"/>
                <w:szCs w:val="18"/>
              </w:rPr>
            </w:pPr>
          </w:p>
        </w:tc>
      </w:tr>
      <w:tr w:rsidR="00890E08" w:rsidRPr="00026001" w14:paraId="70712F51" w14:textId="77777777" w:rsidTr="00C93DF9">
        <w:trPr>
          <w:trHeight w:val="1211"/>
        </w:trPr>
        <w:tc>
          <w:tcPr>
            <w:tcW w:w="2604" w:type="dxa"/>
            <w:vMerge/>
            <w:shd w:val="clear" w:color="auto" w:fill="auto"/>
          </w:tcPr>
          <w:p w14:paraId="75C3E455" w14:textId="77777777" w:rsidR="00890E08" w:rsidRPr="00026001" w:rsidRDefault="00890E08" w:rsidP="00C93DF9">
            <w:pPr>
              <w:spacing w:after="60" w:line="240" w:lineRule="auto"/>
              <w:rPr>
                <w:rFonts w:eastAsia="SimSun" w:cstheme="minorHAnsi"/>
                <w:b/>
                <w:bCs/>
                <w:sz w:val="18"/>
                <w:szCs w:val="18"/>
              </w:rPr>
            </w:pPr>
          </w:p>
        </w:tc>
        <w:tc>
          <w:tcPr>
            <w:tcW w:w="4229" w:type="dxa"/>
          </w:tcPr>
          <w:p w14:paraId="771B91D4" w14:textId="77777777" w:rsidR="00890E08" w:rsidRPr="00026001" w:rsidRDefault="00890E08" w:rsidP="00C93DF9">
            <w:pPr>
              <w:spacing w:after="60" w:line="240" w:lineRule="auto"/>
              <w:jc w:val="both"/>
              <w:rPr>
                <w:rFonts w:eastAsia="SimSun" w:cstheme="minorHAnsi"/>
                <w:sz w:val="18"/>
                <w:szCs w:val="18"/>
              </w:rPr>
            </w:pPr>
            <w:r w:rsidRPr="00026001">
              <w:rPr>
                <w:rFonts w:eastAsia="SimSun" w:cstheme="minorHAnsi"/>
                <w:b/>
                <w:bCs/>
                <w:sz w:val="18"/>
                <w:szCs w:val="18"/>
              </w:rPr>
              <w:t>Indicator 4</w:t>
            </w:r>
            <w:r w:rsidRPr="00026001">
              <w:rPr>
                <w:rFonts w:eastAsia="SimSun" w:cstheme="minorHAnsi"/>
                <w:sz w:val="18"/>
                <w:szCs w:val="18"/>
              </w:rPr>
              <w:t>: Availability of a functioning MRV system to track progress of NDC implementation and monitoring support needed and received.</w:t>
            </w:r>
          </w:p>
        </w:tc>
        <w:tc>
          <w:tcPr>
            <w:tcW w:w="2072" w:type="dxa"/>
          </w:tcPr>
          <w:p w14:paraId="77B66314" w14:textId="77777777" w:rsidR="00890E08" w:rsidRPr="00026001" w:rsidRDefault="00890E08" w:rsidP="00C93DF9">
            <w:pPr>
              <w:spacing w:after="60" w:line="240" w:lineRule="auto"/>
              <w:jc w:val="both"/>
              <w:rPr>
                <w:rFonts w:eastAsia="SimSun" w:cstheme="minorHAnsi"/>
                <w:bCs/>
                <w:sz w:val="18"/>
                <w:szCs w:val="18"/>
              </w:rPr>
            </w:pPr>
            <w:r w:rsidRPr="00026001">
              <w:rPr>
                <w:rFonts w:eastAsia="SimSun" w:cstheme="minorHAnsi"/>
                <w:bCs/>
                <w:sz w:val="18"/>
                <w:szCs w:val="18"/>
              </w:rPr>
              <w:t>-</w:t>
            </w:r>
          </w:p>
          <w:p w14:paraId="2B03FA37" w14:textId="77777777" w:rsidR="00890E08" w:rsidRPr="00026001" w:rsidRDefault="00890E08" w:rsidP="00C93DF9">
            <w:pPr>
              <w:spacing w:after="60" w:line="240" w:lineRule="auto"/>
              <w:jc w:val="both"/>
              <w:rPr>
                <w:rFonts w:eastAsia="SimSun" w:cstheme="minorHAnsi"/>
                <w:bCs/>
                <w:sz w:val="18"/>
                <w:szCs w:val="18"/>
              </w:rPr>
            </w:pPr>
          </w:p>
        </w:tc>
        <w:tc>
          <w:tcPr>
            <w:tcW w:w="4230" w:type="dxa"/>
          </w:tcPr>
          <w:p w14:paraId="52A2E4E0" w14:textId="77777777" w:rsidR="00890E08" w:rsidRPr="00026001" w:rsidRDefault="00890E08" w:rsidP="00C93DF9">
            <w:pPr>
              <w:spacing w:after="60" w:line="240" w:lineRule="auto"/>
              <w:jc w:val="both"/>
              <w:rPr>
                <w:rFonts w:eastAsia="SimSun" w:cstheme="minorHAnsi"/>
                <w:sz w:val="18"/>
                <w:szCs w:val="18"/>
              </w:rPr>
            </w:pPr>
            <w:r w:rsidRPr="00026001">
              <w:rPr>
                <w:rFonts w:eastAsia="SimSun" w:cstheme="minorHAnsi"/>
                <w:sz w:val="18"/>
                <w:szCs w:val="18"/>
              </w:rPr>
              <w:t>MRV system is operational and used to track progress of NDC implementation and adaptation actions and the status of gender mainstreaming in the NDC.</w:t>
            </w:r>
          </w:p>
          <w:p w14:paraId="4E33377F" w14:textId="77777777" w:rsidR="00890E08" w:rsidRPr="00026001" w:rsidRDefault="00890E08" w:rsidP="00C93DF9">
            <w:pPr>
              <w:spacing w:after="60" w:line="240" w:lineRule="auto"/>
              <w:jc w:val="both"/>
              <w:rPr>
                <w:rFonts w:eastAsia="SimSun" w:cstheme="minorHAnsi"/>
                <w:sz w:val="18"/>
                <w:szCs w:val="18"/>
              </w:rPr>
            </w:pPr>
            <w:r w:rsidRPr="00026001">
              <w:rPr>
                <w:rFonts w:eastAsia="SimSun" w:cstheme="minorHAnsi"/>
                <w:sz w:val="18"/>
                <w:szCs w:val="18"/>
              </w:rPr>
              <w:t>Gender considerations and sex disaggregated data introduced as part of the MRV system and used to track NDC progress.</w:t>
            </w:r>
          </w:p>
          <w:p w14:paraId="1DE4DFFA" w14:textId="77777777" w:rsidR="00890E08" w:rsidRPr="00026001" w:rsidRDefault="00890E08" w:rsidP="00C93DF9">
            <w:pPr>
              <w:spacing w:after="60" w:line="240" w:lineRule="auto"/>
              <w:jc w:val="both"/>
              <w:rPr>
                <w:rFonts w:eastAsia="SimSun" w:cstheme="minorHAnsi"/>
                <w:sz w:val="18"/>
                <w:szCs w:val="18"/>
              </w:rPr>
            </w:pPr>
          </w:p>
        </w:tc>
      </w:tr>
      <w:tr w:rsidR="00890E08" w:rsidRPr="00026001" w14:paraId="35FB5035" w14:textId="77777777" w:rsidTr="00C93DF9">
        <w:trPr>
          <w:trHeight w:val="530"/>
        </w:trPr>
        <w:tc>
          <w:tcPr>
            <w:tcW w:w="2604" w:type="dxa"/>
            <w:shd w:val="clear" w:color="auto" w:fill="auto"/>
          </w:tcPr>
          <w:p w14:paraId="41312ACA" w14:textId="77777777" w:rsidR="00890E08" w:rsidRPr="00026001" w:rsidRDefault="00890E08" w:rsidP="00C93DF9">
            <w:pPr>
              <w:spacing w:after="60" w:line="240" w:lineRule="auto"/>
              <w:rPr>
                <w:rFonts w:eastAsia="SimSun" w:cstheme="minorHAnsi"/>
                <w:b/>
                <w:bCs/>
                <w:sz w:val="18"/>
                <w:szCs w:val="18"/>
              </w:rPr>
            </w:pPr>
            <w:r w:rsidRPr="00026001">
              <w:rPr>
                <w:rFonts w:eastAsia="SimSun" w:cstheme="minorHAnsi"/>
                <w:b/>
                <w:bCs/>
                <w:sz w:val="18"/>
                <w:szCs w:val="18"/>
              </w:rPr>
              <w:t>Outputs to achieve Outcome 2.1</w:t>
            </w:r>
          </w:p>
        </w:tc>
        <w:tc>
          <w:tcPr>
            <w:tcW w:w="10531" w:type="dxa"/>
            <w:gridSpan w:val="3"/>
          </w:tcPr>
          <w:p w14:paraId="164364AC" w14:textId="77777777" w:rsidR="00890E08" w:rsidRPr="00026001" w:rsidRDefault="00890E08" w:rsidP="00C93DF9">
            <w:pPr>
              <w:spacing w:after="60"/>
              <w:jc w:val="both"/>
              <w:rPr>
                <w:rFonts w:cstheme="minorHAnsi"/>
                <w:bCs/>
                <w:sz w:val="18"/>
                <w:szCs w:val="18"/>
              </w:rPr>
            </w:pPr>
            <w:r w:rsidRPr="00026001">
              <w:rPr>
                <w:rFonts w:cstheme="minorHAnsi"/>
                <w:bCs/>
                <w:sz w:val="18"/>
                <w:szCs w:val="18"/>
              </w:rPr>
              <w:t xml:space="preserve">2.1.1. The information necessary to track the progress made in implementing and achieving the mitigation contributions included in NDC under Article 4 of the Paris Agreement and the mitigation measures have been assessed and prepared for reporting to the UNFCCC in 2024 and 2026. </w:t>
            </w:r>
          </w:p>
          <w:p w14:paraId="3279D36E" w14:textId="77777777" w:rsidR="00890E08" w:rsidRPr="00026001" w:rsidRDefault="00890E08" w:rsidP="00C93DF9">
            <w:pPr>
              <w:spacing w:after="60"/>
              <w:jc w:val="both"/>
              <w:rPr>
                <w:rFonts w:cstheme="minorHAnsi"/>
                <w:bCs/>
                <w:sz w:val="18"/>
                <w:szCs w:val="18"/>
              </w:rPr>
            </w:pPr>
            <w:r w:rsidRPr="00026001">
              <w:rPr>
                <w:rFonts w:cstheme="minorHAnsi"/>
                <w:bCs/>
                <w:sz w:val="18"/>
                <w:szCs w:val="18"/>
              </w:rPr>
              <w:t>2.1.2. Mitigation policies and measures, their effects and implications for the achievement and increasing the NDC targets, identified and evaluated.</w:t>
            </w:r>
          </w:p>
          <w:p w14:paraId="06B0FE9A" w14:textId="77777777" w:rsidR="00890E08" w:rsidRPr="00026001" w:rsidRDefault="00890E08" w:rsidP="00C93DF9">
            <w:pPr>
              <w:spacing w:after="60"/>
              <w:jc w:val="both"/>
              <w:rPr>
                <w:rFonts w:cstheme="minorHAnsi"/>
                <w:bCs/>
                <w:sz w:val="18"/>
                <w:szCs w:val="18"/>
              </w:rPr>
            </w:pPr>
            <w:r w:rsidRPr="00026001">
              <w:rPr>
                <w:rFonts w:cstheme="minorHAnsi"/>
                <w:bCs/>
                <w:sz w:val="18"/>
                <w:szCs w:val="18"/>
              </w:rPr>
              <w:t>2.1.3. The GHG emitting sectors Energy, Industrial Processes and Product Use (IPPU), AFOLU and Waste have been evaluated.</w:t>
            </w:r>
          </w:p>
          <w:p w14:paraId="4F24130A" w14:textId="77777777" w:rsidR="00890E08" w:rsidRPr="00026001" w:rsidRDefault="00890E08" w:rsidP="00C93DF9">
            <w:pPr>
              <w:spacing w:after="60"/>
              <w:jc w:val="both"/>
              <w:rPr>
                <w:rFonts w:cstheme="minorHAnsi"/>
                <w:bCs/>
                <w:sz w:val="18"/>
                <w:szCs w:val="18"/>
              </w:rPr>
            </w:pPr>
            <w:r w:rsidRPr="00026001">
              <w:rPr>
                <w:rFonts w:cstheme="minorHAnsi"/>
                <w:bCs/>
                <w:sz w:val="18"/>
                <w:szCs w:val="18"/>
              </w:rPr>
              <w:t xml:space="preserve">2.1.4. Monitoring, Reporting and Verification (MRV) mechanisms, including institutional arrangements in place to track progress of NDC implemented.  </w:t>
            </w:r>
          </w:p>
        </w:tc>
      </w:tr>
      <w:tr w:rsidR="00890E08" w:rsidRPr="00026001" w14:paraId="77A1447F" w14:textId="77777777" w:rsidTr="00C93DF9">
        <w:trPr>
          <w:trHeight w:val="384"/>
        </w:trPr>
        <w:tc>
          <w:tcPr>
            <w:tcW w:w="2604" w:type="dxa"/>
            <w:shd w:val="clear" w:color="auto" w:fill="auto"/>
          </w:tcPr>
          <w:p w14:paraId="0540D879" w14:textId="77777777" w:rsidR="00890E08" w:rsidRPr="00026001" w:rsidRDefault="00890E08" w:rsidP="00C93DF9">
            <w:pPr>
              <w:spacing w:after="60" w:line="240" w:lineRule="auto"/>
              <w:rPr>
                <w:rFonts w:eastAsia="SimSun" w:cstheme="minorHAnsi"/>
                <w:b/>
                <w:bCs/>
                <w:sz w:val="18"/>
                <w:szCs w:val="18"/>
              </w:rPr>
            </w:pPr>
            <w:r w:rsidRPr="00026001">
              <w:rPr>
                <w:rFonts w:eastAsia="SimSun" w:cstheme="minorHAnsi"/>
                <w:b/>
                <w:bCs/>
                <w:sz w:val="18"/>
                <w:szCs w:val="18"/>
              </w:rPr>
              <w:t xml:space="preserve">Outcome 2.2. </w:t>
            </w:r>
          </w:p>
          <w:p w14:paraId="23BD5DEB" w14:textId="77777777" w:rsidR="00890E08" w:rsidRPr="00026001" w:rsidRDefault="00890E08" w:rsidP="00C93DF9">
            <w:pPr>
              <w:spacing w:after="60" w:line="240" w:lineRule="auto"/>
              <w:rPr>
                <w:rFonts w:eastAsia="SimSun" w:cstheme="minorHAnsi"/>
                <w:b/>
                <w:bCs/>
                <w:sz w:val="18"/>
                <w:szCs w:val="18"/>
              </w:rPr>
            </w:pPr>
            <w:r w:rsidRPr="00026001">
              <w:rPr>
                <w:rFonts w:eastAsia="SimSun" w:cstheme="minorHAnsi"/>
                <w:b/>
                <w:bCs/>
                <w:sz w:val="18"/>
                <w:szCs w:val="18"/>
              </w:rPr>
              <w:t>Support required and received under Articles 9 to 11 of the Paris Agreement has been identified and compiled for reporting</w:t>
            </w:r>
          </w:p>
        </w:tc>
        <w:tc>
          <w:tcPr>
            <w:tcW w:w="4229" w:type="dxa"/>
            <w:shd w:val="clear" w:color="auto" w:fill="auto"/>
          </w:tcPr>
          <w:p w14:paraId="32C8D08C" w14:textId="77777777" w:rsidR="00890E08" w:rsidRPr="00026001" w:rsidRDefault="00890E08" w:rsidP="00C93DF9">
            <w:pPr>
              <w:spacing w:after="60" w:line="240" w:lineRule="auto"/>
              <w:rPr>
                <w:rFonts w:eastAsia="SimSun" w:cstheme="minorHAnsi"/>
                <w:b/>
                <w:bCs/>
                <w:iCs/>
                <w:sz w:val="18"/>
                <w:szCs w:val="18"/>
              </w:rPr>
            </w:pPr>
            <w:r w:rsidRPr="00026001">
              <w:rPr>
                <w:rFonts w:eastAsia="SimSun" w:cstheme="minorHAnsi"/>
                <w:b/>
                <w:bCs/>
                <w:sz w:val="18"/>
                <w:szCs w:val="18"/>
              </w:rPr>
              <w:t>Indicator 5</w:t>
            </w:r>
            <w:r w:rsidRPr="00026001">
              <w:rPr>
                <w:rFonts w:eastAsia="SimSun" w:cstheme="minorHAnsi"/>
                <w:sz w:val="18"/>
                <w:szCs w:val="18"/>
              </w:rPr>
              <w:t>: Availability of a functioning MRV system to track progress of NDC implementation, including a module to track climate finance</w:t>
            </w:r>
          </w:p>
        </w:tc>
        <w:tc>
          <w:tcPr>
            <w:tcW w:w="2072" w:type="dxa"/>
            <w:shd w:val="clear" w:color="auto" w:fill="auto"/>
          </w:tcPr>
          <w:p w14:paraId="5CF54BF8" w14:textId="77777777" w:rsidR="00890E08" w:rsidRPr="00026001" w:rsidRDefault="00890E08" w:rsidP="00C93DF9">
            <w:pPr>
              <w:spacing w:after="60" w:line="240" w:lineRule="auto"/>
              <w:rPr>
                <w:rFonts w:eastAsia="SimSun" w:cstheme="minorHAnsi"/>
                <w:b/>
                <w:bCs/>
                <w:iCs/>
                <w:sz w:val="18"/>
                <w:szCs w:val="18"/>
              </w:rPr>
            </w:pPr>
            <w:r w:rsidRPr="00026001">
              <w:rPr>
                <w:rFonts w:eastAsia="SimSun" w:cstheme="minorHAnsi"/>
                <w:b/>
                <w:bCs/>
                <w:iCs/>
                <w:sz w:val="18"/>
                <w:szCs w:val="18"/>
              </w:rPr>
              <w:t>-</w:t>
            </w:r>
          </w:p>
        </w:tc>
        <w:tc>
          <w:tcPr>
            <w:tcW w:w="4230" w:type="dxa"/>
            <w:shd w:val="clear" w:color="auto" w:fill="auto"/>
          </w:tcPr>
          <w:p w14:paraId="49706360" w14:textId="77777777" w:rsidR="00890E08" w:rsidRPr="00026001" w:rsidRDefault="00890E08" w:rsidP="00C93DF9">
            <w:pPr>
              <w:spacing w:after="60" w:line="240" w:lineRule="auto"/>
              <w:rPr>
                <w:rFonts w:eastAsia="SimSun" w:cstheme="minorHAnsi"/>
                <w:b/>
                <w:bCs/>
                <w:iCs/>
                <w:sz w:val="18"/>
                <w:szCs w:val="18"/>
              </w:rPr>
            </w:pPr>
            <w:r w:rsidRPr="00026001">
              <w:rPr>
                <w:rFonts w:eastAsia="SimSun" w:cstheme="minorHAnsi"/>
                <w:sz w:val="18"/>
                <w:szCs w:val="18"/>
              </w:rPr>
              <w:t>A climate finance module has been introduced as part of the MRV system to monitor financial support needed and received.</w:t>
            </w:r>
          </w:p>
        </w:tc>
      </w:tr>
      <w:tr w:rsidR="00890E08" w:rsidRPr="00026001" w14:paraId="4A677A13" w14:textId="77777777" w:rsidTr="00C93DF9">
        <w:trPr>
          <w:trHeight w:val="476"/>
        </w:trPr>
        <w:tc>
          <w:tcPr>
            <w:tcW w:w="2604" w:type="dxa"/>
            <w:shd w:val="clear" w:color="auto" w:fill="auto"/>
          </w:tcPr>
          <w:p w14:paraId="00CDA830" w14:textId="77777777" w:rsidR="00890E08" w:rsidRPr="00026001" w:rsidRDefault="00890E08" w:rsidP="00C93DF9">
            <w:pPr>
              <w:spacing w:after="60" w:line="240" w:lineRule="auto"/>
              <w:rPr>
                <w:rFonts w:eastAsia="SimSun" w:cstheme="minorHAnsi"/>
                <w:b/>
                <w:bCs/>
                <w:sz w:val="18"/>
                <w:szCs w:val="18"/>
              </w:rPr>
            </w:pPr>
            <w:r w:rsidRPr="00026001">
              <w:rPr>
                <w:rFonts w:eastAsia="SimSun" w:cstheme="minorHAnsi"/>
                <w:b/>
                <w:bCs/>
                <w:sz w:val="18"/>
                <w:szCs w:val="18"/>
              </w:rPr>
              <w:t>Outputs to achieve Outcome 2.2</w:t>
            </w:r>
          </w:p>
        </w:tc>
        <w:tc>
          <w:tcPr>
            <w:tcW w:w="10531" w:type="dxa"/>
            <w:gridSpan w:val="3"/>
            <w:shd w:val="clear" w:color="auto" w:fill="auto"/>
          </w:tcPr>
          <w:p w14:paraId="6CB9EA37" w14:textId="77777777" w:rsidR="00890E08" w:rsidRPr="00026001" w:rsidRDefault="00890E08" w:rsidP="00C93DF9">
            <w:pPr>
              <w:pStyle w:val="Table"/>
              <w:rPr>
                <w:rFonts w:asciiTheme="minorHAnsi" w:eastAsiaTheme="minorHAnsi" w:hAnsiTheme="minorHAnsi" w:cstheme="minorHAnsi"/>
                <w:bCs/>
                <w:color w:val="auto"/>
                <w:sz w:val="18"/>
                <w:szCs w:val="18"/>
              </w:rPr>
            </w:pPr>
            <w:r w:rsidRPr="00026001">
              <w:rPr>
                <w:rFonts w:asciiTheme="minorHAnsi" w:eastAsiaTheme="minorHAnsi" w:hAnsiTheme="minorHAnsi" w:cstheme="minorHAnsi"/>
                <w:bCs/>
                <w:color w:val="auto"/>
                <w:sz w:val="18"/>
                <w:szCs w:val="18"/>
              </w:rPr>
              <w:t xml:space="preserve">2.2.1. The main needs for financing, technology transfer and capacity building to implement climate priorities in the country have been identified and compiled. </w:t>
            </w:r>
          </w:p>
          <w:p w14:paraId="335B2356" w14:textId="77777777" w:rsidR="00890E08" w:rsidRPr="00026001" w:rsidRDefault="00890E08" w:rsidP="00C93DF9">
            <w:pPr>
              <w:pStyle w:val="Table"/>
              <w:rPr>
                <w:rFonts w:asciiTheme="minorHAnsi" w:eastAsiaTheme="minorHAnsi" w:hAnsiTheme="minorHAnsi" w:cstheme="minorHAnsi"/>
                <w:bCs/>
                <w:color w:val="auto"/>
                <w:sz w:val="18"/>
                <w:szCs w:val="18"/>
              </w:rPr>
            </w:pPr>
            <w:r w:rsidRPr="00026001">
              <w:rPr>
                <w:rFonts w:asciiTheme="minorHAnsi" w:eastAsiaTheme="minorHAnsi" w:hAnsiTheme="minorHAnsi" w:cstheme="minorHAnsi"/>
                <w:bCs/>
                <w:color w:val="auto"/>
                <w:sz w:val="18"/>
                <w:szCs w:val="18"/>
              </w:rPr>
              <w:t xml:space="preserve">2.2.2. System for monitoring the support received, </w:t>
            </w:r>
            <w:proofErr w:type="gramStart"/>
            <w:r w:rsidRPr="00026001">
              <w:rPr>
                <w:rFonts w:asciiTheme="minorHAnsi" w:eastAsiaTheme="minorHAnsi" w:hAnsiTheme="minorHAnsi" w:cstheme="minorHAnsi"/>
                <w:bCs/>
                <w:color w:val="auto"/>
                <w:sz w:val="18"/>
                <w:szCs w:val="18"/>
              </w:rPr>
              <w:t>implemented</w:t>
            </w:r>
            <w:proofErr w:type="gramEnd"/>
            <w:r w:rsidRPr="00026001">
              <w:rPr>
                <w:rFonts w:asciiTheme="minorHAnsi" w:eastAsiaTheme="minorHAnsi" w:hAnsiTheme="minorHAnsi" w:cstheme="minorHAnsi"/>
                <w:bCs/>
                <w:color w:val="auto"/>
                <w:sz w:val="18"/>
                <w:szCs w:val="18"/>
              </w:rPr>
              <w:t xml:space="preserve"> and compiled the support for its report in the BTRs.</w:t>
            </w:r>
          </w:p>
        </w:tc>
      </w:tr>
      <w:tr w:rsidR="00890E08" w:rsidRPr="00026001" w14:paraId="44460F59" w14:textId="77777777" w:rsidTr="00C93DF9">
        <w:trPr>
          <w:trHeight w:val="962"/>
        </w:trPr>
        <w:tc>
          <w:tcPr>
            <w:tcW w:w="2604" w:type="dxa"/>
            <w:vMerge w:val="restart"/>
            <w:shd w:val="clear" w:color="auto" w:fill="auto"/>
          </w:tcPr>
          <w:p w14:paraId="7EC310F3" w14:textId="77777777" w:rsidR="00890E08" w:rsidRPr="00026001" w:rsidRDefault="00890E08" w:rsidP="00C93DF9">
            <w:pPr>
              <w:spacing w:after="60" w:line="240" w:lineRule="auto"/>
              <w:rPr>
                <w:rFonts w:eastAsia="SimSun" w:cstheme="minorHAnsi"/>
                <w:b/>
                <w:bCs/>
                <w:sz w:val="18"/>
                <w:szCs w:val="18"/>
              </w:rPr>
            </w:pPr>
            <w:r w:rsidRPr="00026001">
              <w:rPr>
                <w:rFonts w:eastAsia="SimSun" w:cstheme="minorHAnsi"/>
                <w:b/>
                <w:bCs/>
                <w:sz w:val="18"/>
                <w:szCs w:val="18"/>
              </w:rPr>
              <w:t xml:space="preserve">Outcome 2.3 </w:t>
            </w:r>
          </w:p>
          <w:p w14:paraId="1C6E499E" w14:textId="77777777" w:rsidR="00890E08" w:rsidRPr="00026001" w:rsidRDefault="00890E08" w:rsidP="00C93DF9">
            <w:pPr>
              <w:spacing w:after="60" w:line="240" w:lineRule="auto"/>
              <w:rPr>
                <w:rFonts w:eastAsia="SimSun" w:cstheme="minorHAnsi"/>
                <w:b/>
                <w:bCs/>
                <w:sz w:val="18"/>
                <w:szCs w:val="18"/>
              </w:rPr>
            </w:pPr>
            <w:r w:rsidRPr="00026001">
              <w:rPr>
                <w:rFonts w:eastAsia="SimSun" w:cstheme="minorHAnsi"/>
                <w:b/>
                <w:bCs/>
                <w:sz w:val="18"/>
                <w:szCs w:val="18"/>
              </w:rPr>
              <w:t>Compilation of the First Biennial Transparency Report/ (1BTR) and Second Biennial Transparency/Fourth National Communication report (2BTR/4CN), knowledge management.</w:t>
            </w:r>
          </w:p>
        </w:tc>
        <w:tc>
          <w:tcPr>
            <w:tcW w:w="4229" w:type="dxa"/>
            <w:shd w:val="clear" w:color="auto" w:fill="auto"/>
          </w:tcPr>
          <w:p w14:paraId="4E0AF84E" w14:textId="77777777" w:rsidR="00890E08" w:rsidRPr="00026001" w:rsidRDefault="00890E08" w:rsidP="00C93DF9">
            <w:pPr>
              <w:spacing w:after="60" w:line="240" w:lineRule="auto"/>
              <w:rPr>
                <w:rFonts w:eastAsia="SimSun" w:cstheme="minorHAnsi"/>
                <w:b/>
                <w:bCs/>
                <w:sz w:val="18"/>
                <w:szCs w:val="18"/>
              </w:rPr>
            </w:pPr>
            <w:r w:rsidRPr="00026001">
              <w:rPr>
                <w:rFonts w:eastAsia="SimSun" w:cstheme="minorHAnsi"/>
                <w:b/>
                <w:bCs/>
                <w:sz w:val="18"/>
                <w:szCs w:val="18"/>
              </w:rPr>
              <w:t>Indicator 6:</w:t>
            </w:r>
          </w:p>
          <w:p w14:paraId="15E4B43C" w14:textId="77777777" w:rsidR="00890E08" w:rsidRPr="00026001" w:rsidRDefault="00890E08" w:rsidP="00C93DF9">
            <w:pPr>
              <w:spacing w:after="60" w:line="240" w:lineRule="auto"/>
              <w:rPr>
                <w:rFonts w:eastAsia="SimSun" w:cstheme="minorHAnsi"/>
                <w:b/>
                <w:bCs/>
                <w:iCs/>
                <w:sz w:val="18"/>
                <w:szCs w:val="18"/>
              </w:rPr>
            </w:pPr>
            <w:r w:rsidRPr="00026001">
              <w:rPr>
                <w:rFonts w:eastAsia="SimSun" w:cstheme="minorHAnsi"/>
                <w:sz w:val="18"/>
                <w:szCs w:val="18"/>
              </w:rPr>
              <w:t>Number of Stakeholder consultation and has participated in dissemination actions and lessons learned analysis</w:t>
            </w:r>
            <w:r w:rsidRPr="00026001">
              <w:rPr>
                <w:rFonts w:eastAsia="SimSun" w:cstheme="minorHAnsi"/>
                <w:b/>
                <w:bCs/>
                <w:iCs/>
                <w:sz w:val="18"/>
                <w:szCs w:val="18"/>
              </w:rPr>
              <w:t>.</w:t>
            </w:r>
          </w:p>
        </w:tc>
        <w:tc>
          <w:tcPr>
            <w:tcW w:w="2072" w:type="dxa"/>
            <w:shd w:val="clear" w:color="auto" w:fill="auto"/>
          </w:tcPr>
          <w:p w14:paraId="01E32ADB" w14:textId="77777777" w:rsidR="00890E08" w:rsidRPr="00026001" w:rsidRDefault="00890E08" w:rsidP="00C93DF9">
            <w:pPr>
              <w:spacing w:after="60" w:line="240" w:lineRule="auto"/>
              <w:rPr>
                <w:rFonts w:eastAsia="SimSun" w:cstheme="minorHAnsi"/>
                <w:iCs/>
                <w:sz w:val="18"/>
                <w:szCs w:val="18"/>
              </w:rPr>
            </w:pPr>
            <w:r w:rsidRPr="00026001">
              <w:rPr>
                <w:rFonts w:eastAsia="SimSun" w:cstheme="minorHAnsi"/>
                <w:iCs/>
                <w:sz w:val="18"/>
                <w:szCs w:val="18"/>
              </w:rPr>
              <w:t>200</w:t>
            </w:r>
          </w:p>
        </w:tc>
        <w:tc>
          <w:tcPr>
            <w:tcW w:w="4230" w:type="dxa"/>
            <w:shd w:val="clear" w:color="auto" w:fill="auto"/>
          </w:tcPr>
          <w:p w14:paraId="02EFCADC" w14:textId="77777777" w:rsidR="00890E08" w:rsidRPr="00026001" w:rsidRDefault="00890E08" w:rsidP="00C93DF9">
            <w:pPr>
              <w:spacing w:after="60" w:line="240" w:lineRule="auto"/>
              <w:rPr>
                <w:rFonts w:eastAsia="SimSun" w:cstheme="minorHAnsi"/>
                <w:iCs/>
                <w:sz w:val="18"/>
                <w:szCs w:val="18"/>
              </w:rPr>
            </w:pPr>
            <w:r w:rsidRPr="00026001">
              <w:rPr>
                <w:rFonts w:eastAsia="SimSun" w:cstheme="minorHAnsi"/>
                <w:iCs/>
                <w:sz w:val="18"/>
                <w:szCs w:val="18"/>
              </w:rPr>
              <w:t>400 (50% women)</w:t>
            </w:r>
          </w:p>
        </w:tc>
      </w:tr>
      <w:tr w:rsidR="00890E08" w:rsidRPr="00026001" w14:paraId="35EB1DCF" w14:textId="77777777" w:rsidTr="00C93DF9">
        <w:trPr>
          <w:trHeight w:val="770"/>
        </w:trPr>
        <w:tc>
          <w:tcPr>
            <w:tcW w:w="2604" w:type="dxa"/>
            <w:vMerge/>
            <w:shd w:val="clear" w:color="auto" w:fill="auto"/>
          </w:tcPr>
          <w:p w14:paraId="4EC7A75D" w14:textId="77777777" w:rsidR="00890E08" w:rsidRPr="00026001" w:rsidRDefault="00890E08" w:rsidP="00C93DF9">
            <w:pPr>
              <w:spacing w:after="60" w:line="240" w:lineRule="auto"/>
              <w:rPr>
                <w:rFonts w:eastAsia="SimSun" w:cstheme="minorHAnsi"/>
                <w:b/>
                <w:bCs/>
                <w:sz w:val="18"/>
                <w:szCs w:val="18"/>
              </w:rPr>
            </w:pPr>
          </w:p>
        </w:tc>
        <w:tc>
          <w:tcPr>
            <w:tcW w:w="4229" w:type="dxa"/>
            <w:shd w:val="clear" w:color="auto" w:fill="auto"/>
          </w:tcPr>
          <w:p w14:paraId="5C6C6B68" w14:textId="77777777" w:rsidR="00890E08" w:rsidRPr="00026001" w:rsidRDefault="00890E08" w:rsidP="00C93DF9">
            <w:pPr>
              <w:spacing w:after="60" w:line="240" w:lineRule="auto"/>
              <w:jc w:val="both"/>
              <w:rPr>
                <w:rFonts w:eastAsia="SimSun" w:cstheme="minorHAnsi"/>
                <w:b/>
                <w:bCs/>
                <w:sz w:val="18"/>
                <w:szCs w:val="18"/>
                <w:u w:val="single"/>
              </w:rPr>
            </w:pPr>
            <w:r w:rsidRPr="00026001">
              <w:rPr>
                <w:rFonts w:eastAsia="SimSun" w:cstheme="minorHAnsi"/>
                <w:b/>
                <w:bCs/>
                <w:sz w:val="18"/>
                <w:szCs w:val="18"/>
                <w:u w:val="single"/>
              </w:rPr>
              <w:t xml:space="preserve">Indicator 7: </w:t>
            </w:r>
          </w:p>
          <w:p w14:paraId="46615FB4" w14:textId="77777777" w:rsidR="00890E08" w:rsidRPr="00026001" w:rsidRDefault="00890E08" w:rsidP="00C93DF9">
            <w:pPr>
              <w:spacing w:after="60" w:line="240" w:lineRule="auto"/>
              <w:rPr>
                <w:rFonts w:eastAsia="SimSun" w:cstheme="minorHAnsi"/>
                <w:b/>
                <w:bCs/>
                <w:iCs/>
                <w:sz w:val="18"/>
                <w:szCs w:val="18"/>
              </w:rPr>
            </w:pPr>
            <w:r w:rsidRPr="00026001">
              <w:rPr>
                <w:rFonts w:eastAsia="SimSun" w:cstheme="minorHAnsi"/>
                <w:sz w:val="18"/>
                <w:szCs w:val="18"/>
                <w:u w:val="single"/>
              </w:rPr>
              <w:t>1BTR + 2BTR&amp;4NC submitted</w:t>
            </w:r>
          </w:p>
        </w:tc>
        <w:tc>
          <w:tcPr>
            <w:tcW w:w="2072" w:type="dxa"/>
            <w:shd w:val="clear" w:color="auto" w:fill="auto"/>
          </w:tcPr>
          <w:p w14:paraId="20A15DF3" w14:textId="77777777" w:rsidR="00890E08" w:rsidRPr="00026001" w:rsidRDefault="00890E08" w:rsidP="00C93DF9">
            <w:pPr>
              <w:spacing w:after="0" w:line="240" w:lineRule="auto"/>
              <w:rPr>
                <w:rFonts w:eastAsia="SimSun" w:cstheme="minorHAnsi"/>
                <w:color w:val="000000" w:themeColor="text1"/>
                <w:sz w:val="18"/>
                <w:szCs w:val="18"/>
                <w:lang w:val="en-CA"/>
              </w:rPr>
            </w:pPr>
            <w:r w:rsidRPr="00026001">
              <w:rPr>
                <w:rFonts w:eastAsia="SimSun" w:cstheme="minorHAnsi"/>
                <w:color w:val="000000" w:themeColor="text1"/>
                <w:sz w:val="18"/>
                <w:szCs w:val="18"/>
                <w:lang w:val="en-CA"/>
              </w:rPr>
              <w:t xml:space="preserve">3NC presented to UNFCCC in November/2020. </w:t>
            </w:r>
          </w:p>
          <w:p w14:paraId="699DF9C8" w14:textId="77777777" w:rsidR="00890E08" w:rsidRPr="00026001" w:rsidRDefault="00890E08" w:rsidP="00C93DF9">
            <w:pPr>
              <w:spacing w:after="0" w:line="240" w:lineRule="auto"/>
              <w:rPr>
                <w:rFonts w:eastAsia="SimSun" w:cstheme="minorHAnsi"/>
                <w:color w:val="000000" w:themeColor="text1"/>
                <w:sz w:val="18"/>
                <w:szCs w:val="18"/>
                <w:lang w:val="en-CA"/>
              </w:rPr>
            </w:pPr>
          </w:p>
          <w:p w14:paraId="6C846AEF" w14:textId="77777777" w:rsidR="00890E08" w:rsidRPr="00026001" w:rsidRDefault="00890E08" w:rsidP="00C93DF9">
            <w:pPr>
              <w:spacing w:after="60" w:line="240" w:lineRule="auto"/>
              <w:rPr>
                <w:rFonts w:eastAsia="SimSun" w:cstheme="minorHAnsi"/>
                <w:iCs/>
                <w:sz w:val="18"/>
                <w:szCs w:val="18"/>
              </w:rPr>
            </w:pPr>
            <w:r w:rsidRPr="00026001">
              <w:rPr>
                <w:rFonts w:eastAsia="SimSun" w:cstheme="minorHAnsi"/>
                <w:color w:val="000000" w:themeColor="text1"/>
                <w:sz w:val="18"/>
                <w:szCs w:val="18"/>
                <w:lang w:val="en-CA"/>
              </w:rPr>
              <w:t>1 BUR presented to UNFCCC in November/2020.</w:t>
            </w:r>
          </w:p>
        </w:tc>
        <w:tc>
          <w:tcPr>
            <w:tcW w:w="4230" w:type="dxa"/>
            <w:shd w:val="clear" w:color="auto" w:fill="auto"/>
            <w:vAlign w:val="center"/>
          </w:tcPr>
          <w:p w14:paraId="2F0747A4" w14:textId="77777777" w:rsidR="00890E08" w:rsidRPr="00026001" w:rsidRDefault="00890E08" w:rsidP="00C93DF9">
            <w:pPr>
              <w:spacing w:after="60" w:line="240" w:lineRule="auto"/>
              <w:rPr>
                <w:rFonts w:eastAsia="SimSun" w:cstheme="minorHAnsi"/>
                <w:bCs/>
                <w:sz w:val="18"/>
                <w:szCs w:val="18"/>
                <w:lang w:val="en-CA"/>
              </w:rPr>
            </w:pPr>
            <w:r w:rsidRPr="00026001">
              <w:rPr>
                <w:rFonts w:eastAsia="SimSun" w:cstheme="minorHAnsi"/>
                <w:bCs/>
                <w:sz w:val="18"/>
                <w:szCs w:val="18"/>
                <w:lang w:val="en-CA"/>
              </w:rPr>
              <w:t>1 BTR presented to UNFCCC in December 2024</w:t>
            </w:r>
          </w:p>
          <w:p w14:paraId="455418F3" w14:textId="77777777" w:rsidR="00890E08" w:rsidRPr="00026001" w:rsidRDefault="00890E08" w:rsidP="00C93DF9">
            <w:pPr>
              <w:spacing w:after="60" w:line="240" w:lineRule="auto"/>
              <w:rPr>
                <w:rFonts w:eastAsia="SimSun" w:cstheme="minorHAnsi"/>
                <w:bCs/>
                <w:sz w:val="18"/>
                <w:szCs w:val="18"/>
                <w:lang w:val="en-CA"/>
              </w:rPr>
            </w:pPr>
          </w:p>
          <w:p w14:paraId="464DE8DC" w14:textId="77777777" w:rsidR="00890E08" w:rsidRPr="00026001" w:rsidRDefault="00890E08" w:rsidP="00C93DF9">
            <w:pPr>
              <w:spacing w:after="60" w:line="240" w:lineRule="auto"/>
              <w:rPr>
                <w:rFonts w:eastAsia="SimSun" w:cstheme="minorHAnsi"/>
                <w:b/>
                <w:bCs/>
                <w:iCs/>
                <w:sz w:val="18"/>
                <w:szCs w:val="18"/>
              </w:rPr>
            </w:pPr>
            <w:r w:rsidRPr="00026001">
              <w:rPr>
                <w:rFonts w:eastAsia="SimSun" w:cstheme="minorHAnsi"/>
                <w:bCs/>
                <w:sz w:val="18"/>
                <w:szCs w:val="18"/>
                <w:lang w:val="en-CA"/>
              </w:rPr>
              <w:t>2BTR&amp;4NC presented it UNFCCC December 2026</w:t>
            </w:r>
          </w:p>
        </w:tc>
      </w:tr>
      <w:tr w:rsidR="00890E08" w:rsidRPr="00026001" w14:paraId="3A0A1F7B" w14:textId="77777777" w:rsidTr="00C93DF9">
        <w:trPr>
          <w:trHeight w:val="384"/>
        </w:trPr>
        <w:tc>
          <w:tcPr>
            <w:tcW w:w="2604" w:type="dxa"/>
            <w:shd w:val="clear" w:color="auto" w:fill="auto"/>
          </w:tcPr>
          <w:p w14:paraId="17E35888" w14:textId="77777777" w:rsidR="00890E08" w:rsidRPr="00026001" w:rsidRDefault="00890E08" w:rsidP="00C93DF9">
            <w:pPr>
              <w:spacing w:after="60" w:line="240" w:lineRule="auto"/>
              <w:rPr>
                <w:rFonts w:eastAsia="SimSun" w:cstheme="minorHAnsi"/>
                <w:b/>
                <w:bCs/>
                <w:sz w:val="18"/>
                <w:szCs w:val="18"/>
              </w:rPr>
            </w:pPr>
            <w:r w:rsidRPr="00026001">
              <w:rPr>
                <w:rFonts w:eastAsia="SimSun" w:cstheme="minorHAnsi"/>
                <w:b/>
                <w:bCs/>
                <w:sz w:val="18"/>
                <w:szCs w:val="18"/>
              </w:rPr>
              <w:t>Outputs to achieve Outcome 2.3</w:t>
            </w:r>
          </w:p>
        </w:tc>
        <w:tc>
          <w:tcPr>
            <w:tcW w:w="10531" w:type="dxa"/>
            <w:gridSpan w:val="3"/>
            <w:shd w:val="clear" w:color="auto" w:fill="auto"/>
          </w:tcPr>
          <w:p w14:paraId="07C81414" w14:textId="77777777" w:rsidR="00890E08" w:rsidRPr="00026001" w:rsidRDefault="00890E08" w:rsidP="00C93DF9">
            <w:pPr>
              <w:pStyle w:val="Table"/>
              <w:rPr>
                <w:rFonts w:asciiTheme="minorHAnsi" w:eastAsiaTheme="minorHAnsi" w:hAnsiTheme="minorHAnsi" w:cstheme="minorHAnsi"/>
                <w:bCs/>
                <w:color w:val="auto"/>
                <w:sz w:val="18"/>
                <w:szCs w:val="18"/>
              </w:rPr>
            </w:pPr>
            <w:r w:rsidRPr="00026001">
              <w:rPr>
                <w:rFonts w:asciiTheme="minorHAnsi" w:eastAsiaTheme="minorHAnsi" w:hAnsiTheme="minorHAnsi" w:cstheme="minorHAnsi"/>
                <w:bCs/>
                <w:color w:val="auto"/>
                <w:sz w:val="18"/>
                <w:szCs w:val="18"/>
              </w:rPr>
              <w:t xml:space="preserve">2.3.1 Stakeholders consultation and validation meetings </w:t>
            </w:r>
          </w:p>
          <w:p w14:paraId="21B6FF5C" w14:textId="77777777" w:rsidR="00890E08" w:rsidRPr="00026001" w:rsidRDefault="00890E08" w:rsidP="00C93DF9">
            <w:pPr>
              <w:pStyle w:val="Table"/>
              <w:rPr>
                <w:rFonts w:asciiTheme="minorHAnsi" w:eastAsiaTheme="minorHAnsi" w:hAnsiTheme="minorHAnsi" w:cstheme="minorHAnsi"/>
                <w:bCs/>
                <w:color w:val="auto"/>
                <w:sz w:val="18"/>
                <w:szCs w:val="18"/>
              </w:rPr>
            </w:pPr>
            <w:r w:rsidRPr="00026001">
              <w:rPr>
                <w:rFonts w:asciiTheme="minorHAnsi" w:eastAsiaTheme="minorHAnsi" w:hAnsiTheme="minorHAnsi" w:cstheme="minorHAnsi"/>
                <w:bCs/>
                <w:color w:val="auto"/>
                <w:sz w:val="18"/>
                <w:szCs w:val="18"/>
              </w:rPr>
              <w:t>2.3.2. 1BTR and 2BTR&amp;4NC compiled, endorsed, and submitted to the UNFCCC by December 2024 and December 2026 respectively in line with decision 18/CMA.I and 17/CP.8.</w:t>
            </w:r>
          </w:p>
          <w:p w14:paraId="046F39D4" w14:textId="77777777" w:rsidR="00890E08" w:rsidRPr="00026001" w:rsidRDefault="00890E08" w:rsidP="00C93DF9">
            <w:pPr>
              <w:pStyle w:val="Table"/>
              <w:rPr>
                <w:rFonts w:asciiTheme="minorHAnsi" w:eastAsiaTheme="minorHAnsi" w:hAnsiTheme="minorHAnsi" w:cstheme="minorHAnsi"/>
                <w:bCs/>
                <w:color w:val="auto"/>
                <w:sz w:val="18"/>
                <w:szCs w:val="18"/>
              </w:rPr>
            </w:pPr>
            <w:r w:rsidRPr="00026001">
              <w:rPr>
                <w:rFonts w:asciiTheme="minorHAnsi" w:eastAsiaTheme="minorHAnsi" w:hAnsiTheme="minorHAnsi" w:cstheme="minorHAnsi"/>
                <w:bCs/>
                <w:color w:val="auto"/>
                <w:sz w:val="18"/>
                <w:szCs w:val="18"/>
              </w:rPr>
              <w:t>2.3.2 Public Awareness on CC and dissemination of results to Stakeholders and lessons learned analyzed and knowledge generation report prepared.</w:t>
            </w:r>
          </w:p>
        </w:tc>
      </w:tr>
      <w:tr w:rsidR="00890E08" w:rsidRPr="00026001" w14:paraId="6A05F924" w14:textId="77777777" w:rsidTr="00C93DF9">
        <w:trPr>
          <w:trHeight w:val="384"/>
        </w:trPr>
        <w:tc>
          <w:tcPr>
            <w:tcW w:w="2604" w:type="dxa"/>
            <w:shd w:val="clear" w:color="auto" w:fill="E7E6E6"/>
          </w:tcPr>
          <w:p w14:paraId="316684A1" w14:textId="77777777" w:rsidR="00890E08" w:rsidRPr="00026001" w:rsidRDefault="00890E08" w:rsidP="00C93DF9">
            <w:pPr>
              <w:spacing w:after="60" w:line="240" w:lineRule="auto"/>
              <w:rPr>
                <w:rFonts w:eastAsia="SimSun" w:cstheme="minorHAnsi"/>
                <w:b/>
                <w:bCs/>
                <w:sz w:val="18"/>
                <w:szCs w:val="18"/>
              </w:rPr>
            </w:pPr>
            <w:r w:rsidRPr="00026001">
              <w:rPr>
                <w:rFonts w:eastAsia="SimSun" w:cstheme="minorHAnsi"/>
                <w:b/>
                <w:bCs/>
                <w:sz w:val="18"/>
                <w:szCs w:val="18"/>
              </w:rPr>
              <w:t xml:space="preserve">Project component 3 </w:t>
            </w:r>
          </w:p>
        </w:tc>
        <w:tc>
          <w:tcPr>
            <w:tcW w:w="10531" w:type="dxa"/>
            <w:gridSpan w:val="3"/>
            <w:shd w:val="clear" w:color="auto" w:fill="E7E6E6"/>
          </w:tcPr>
          <w:p w14:paraId="44FAF140" w14:textId="77777777" w:rsidR="00890E08" w:rsidRPr="00026001" w:rsidRDefault="00890E08" w:rsidP="00C93DF9">
            <w:pPr>
              <w:spacing w:after="60" w:line="240" w:lineRule="auto"/>
              <w:rPr>
                <w:rFonts w:eastAsia="SimSun" w:cstheme="minorHAnsi"/>
                <w:b/>
                <w:bCs/>
                <w:iCs/>
                <w:sz w:val="18"/>
                <w:szCs w:val="18"/>
              </w:rPr>
            </w:pPr>
            <w:r w:rsidRPr="00026001">
              <w:rPr>
                <w:rFonts w:eastAsia="SimSun" w:cstheme="minorHAnsi"/>
                <w:b/>
                <w:bCs/>
                <w:sz w:val="18"/>
                <w:szCs w:val="18"/>
              </w:rPr>
              <w:t>Climate change impacts and adaptation</w:t>
            </w:r>
          </w:p>
        </w:tc>
      </w:tr>
      <w:tr w:rsidR="00890E08" w:rsidRPr="00026001" w14:paraId="5695D45B" w14:textId="77777777" w:rsidTr="00C93DF9">
        <w:trPr>
          <w:trHeight w:val="1090"/>
        </w:trPr>
        <w:tc>
          <w:tcPr>
            <w:tcW w:w="2604" w:type="dxa"/>
            <w:vMerge w:val="restart"/>
            <w:shd w:val="clear" w:color="auto" w:fill="auto"/>
          </w:tcPr>
          <w:p w14:paraId="0233D291" w14:textId="77777777" w:rsidR="00890E08" w:rsidRPr="00026001" w:rsidRDefault="00890E08" w:rsidP="00C93DF9">
            <w:pPr>
              <w:spacing w:after="60" w:line="240" w:lineRule="auto"/>
              <w:rPr>
                <w:rFonts w:eastAsia="SimSun" w:cstheme="minorHAnsi"/>
                <w:b/>
                <w:bCs/>
                <w:sz w:val="18"/>
                <w:szCs w:val="18"/>
              </w:rPr>
            </w:pPr>
            <w:r w:rsidRPr="00026001">
              <w:rPr>
                <w:rFonts w:eastAsia="SimSun" w:cstheme="minorHAnsi"/>
                <w:b/>
                <w:bCs/>
                <w:sz w:val="18"/>
                <w:szCs w:val="18"/>
              </w:rPr>
              <w:lastRenderedPageBreak/>
              <w:t>Outcome 3.1</w:t>
            </w:r>
          </w:p>
          <w:p w14:paraId="1921BB27" w14:textId="77777777" w:rsidR="00890E08" w:rsidRPr="00026001" w:rsidRDefault="00890E08" w:rsidP="00C93DF9">
            <w:pPr>
              <w:spacing w:after="60" w:line="240" w:lineRule="auto"/>
              <w:rPr>
                <w:rFonts w:eastAsia="SimSun" w:cstheme="minorHAnsi"/>
                <w:b/>
                <w:bCs/>
                <w:sz w:val="18"/>
                <w:szCs w:val="18"/>
              </w:rPr>
            </w:pPr>
          </w:p>
          <w:p w14:paraId="3E157CAB" w14:textId="77777777" w:rsidR="00890E08" w:rsidRPr="00026001" w:rsidRDefault="00890E08" w:rsidP="00C93DF9">
            <w:pPr>
              <w:spacing w:after="60" w:line="240" w:lineRule="auto"/>
              <w:rPr>
                <w:rFonts w:eastAsia="SimSun" w:cstheme="minorHAnsi"/>
                <w:b/>
                <w:bCs/>
                <w:sz w:val="18"/>
                <w:szCs w:val="18"/>
              </w:rPr>
            </w:pPr>
            <w:r w:rsidRPr="00026001">
              <w:rPr>
                <w:rFonts w:eastAsia="SimSun" w:cstheme="minorHAnsi"/>
                <w:b/>
                <w:bCs/>
                <w:sz w:val="18"/>
                <w:szCs w:val="18"/>
              </w:rPr>
              <w:t>Capacity of Cuba to adapt to climate change, by deepening the knowledge of vulnerability and climate risks and monitoring adaptation actions strengthened.</w:t>
            </w:r>
          </w:p>
        </w:tc>
        <w:tc>
          <w:tcPr>
            <w:tcW w:w="4229" w:type="dxa"/>
          </w:tcPr>
          <w:p w14:paraId="595C9120" w14:textId="77777777" w:rsidR="00890E08" w:rsidRPr="00026001" w:rsidRDefault="00890E08" w:rsidP="00C93DF9">
            <w:pPr>
              <w:spacing w:after="60" w:line="240" w:lineRule="auto"/>
              <w:jc w:val="both"/>
              <w:rPr>
                <w:rFonts w:cstheme="minorHAnsi"/>
                <w:bCs/>
                <w:sz w:val="18"/>
                <w:szCs w:val="18"/>
              </w:rPr>
            </w:pPr>
            <w:r w:rsidRPr="00026001">
              <w:rPr>
                <w:rFonts w:eastAsia="SimSun" w:cstheme="minorHAnsi"/>
                <w:b/>
                <w:bCs/>
                <w:sz w:val="18"/>
                <w:szCs w:val="18"/>
              </w:rPr>
              <w:t>Indicator 8:</w:t>
            </w:r>
            <w:r w:rsidRPr="00026001">
              <w:rPr>
                <w:rFonts w:eastAsia="SimSun" w:cstheme="minorHAnsi"/>
                <w:bCs/>
                <w:sz w:val="18"/>
                <w:szCs w:val="18"/>
              </w:rPr>
              <w:t xml:space="preserve"> </w:t>
            </w:r>
            <w:r w:rsidRPr="00026001">
              <w:rPr>
                <w:rFonts w:cstheme="minorHAnsi"/>
                <w:bCs/>
                <w:sz w:val="18"/>
                <w:szCs w:val="18"/>
              </w:rPr>
              <w:t>Adaptation actions and the progress of their implementation assessed.</w:t>
            </w:r>
          </w:p>
          <w:p w14:paraId="4F384CC5" w14:textId="77777777" w:rsidR="00890E08" w:rsidRPr="00026001" w:rsidRDefault="00890E08" w:rsidP="00C93DF9">
            <w:pPr>
              <w:spacing w:after="60" w:line="240" w:lineRule="auto"/>
              <w:jc w:val="both"/>
              <w:rPr>
                <w:rFonts w:eastAsia="SimSun" w:cstheme="minorHAnsi"/>
                <w:bCs/>
                <w:sz w:val="18"/>
                <w:szCs w:val="18"/>
              </w:rPr>
            </w:pPr>
          </w:p>
        </w:tc>
        <w:tc>
          <w:tcPr>
            <w:tcW w:w="2072" w:type="dxa"/>
          </w:tcPr>
          <w:p w14:paraId="3DE5FABB" w14:textId="77777777" w:rsidR="00890E08" w:rsidRPr="00026001" w:rsidRDefault="00890E08" w:rsidP="00C93DF9">
            <w:pPr>
              <w:spacing w:after="60" w:line="240" w:lineRule="auto"/>
              <w:jc w:val="both"/>
              <w:rPr>
                <w:rFonts w:eastAsia="SimSun" w:cstheme="minorHAnsi"/>
                <w:bCs/>
                <w:sz w:val="18"/>
                <w:szCs w:val="18"/>
              </w:rPr>
            </w:pPr>
            <w:r w:rsidRPr="00026001">
              <w:rPr>
                <w:rFonts w:eastAsia="SimSun" w:cstheme="minorHAnsi"/>
                <w:bCs/>
                <w:sz w:val="18"/>
                <w:szCs w:val="18"/>
              </w:rPr>
              <w:t>-</w:t>
            </w:r>
          </w:p>
        </w:tc>
        <w:tc>
          <w:tcPr>
            <w:tcW w:w="4230" w:type="dxa"/>
          </w:tcPr>
          <w:p w14:paraId="3AD0B79E" w14:textId="77777777" w:rsidR="00890E08" w:rsidRPr="00026001" w:rsidRDefault="00890E08" w:rsidP="00C93DF9">
            <w:pPr>
              <w:spacing w:after="60" w:line="240" w:lineRule="auto"/>
              <w:jc w:val="both"/>
              <w:rPr>
                <w:rFonts w:eastAsia="SimSun" w:cstheme="minorHAnsi"/>
                <w:bCs/>
                <w:sz w:val="18"/>
                <w:szCs w:val="18"/>
              </w:rPr>
            </w:pPr>
            <w:r w:rsidRPr="00026001">
              <w:rPr>
                <w:rFonts w:eastAsia="SimSun" w:cstheme="minorHAnsi"/>
                <w:bCs/>
                <w:sz w:val="18"/>
                <w:szCs w:val="18"/>
              </w:rPr>
              <w:t>1BTR submitted to UNFCCC by Dec 2024.</w:t>
            </w:r>
          </w:p>
          <w:p w14:paraId="74210083" w14:textId="77777777" w:rsidR="00890E08" w:rsidRPr="00026001" w:rsidRDefault="00890E08" w:rsidP="00C93DF9">
            <w:pPr>
              <w:spacing w:after="60" w:line="240" w:lineRule="auto"/>
              <w:jc w:val="both"/>
              <w:rPr>
                <w:rFonts w:eastAsia="SimSun" w:cstheme="minorHAnsi"/>
                <w:sz w:val="18"/>
                <w:szCs w:val="18"/>
              </w:rPr>
            </w:pPr>
          </w:p>
          <w:p w14:paraId="311D92CF" w14:textId="77777777" w:rsidR="00890E08" w:rsidRPr="00026001" w:rsidRDefault="00890E08" w:rsidP="00C93DF9">
            <w:pPr>
              <w:spacing w:after="60" w:line="240" w:lineRule="auto"/>
              <w:jc w:val="both"/>
              <w:rPr>
                <w:rFonts w:eastAsia="SimSun" w:cstheme="minorHAnsi"/>
                <w:sz w:val="18"/>
                <w:szCs w:val="18"/>
              </w:rPr>
            </w:pPr>
            <w:r w:rsidRPr="00026001">
              <w:rPr>
                <w:rFonts w:eastAsia="SimSun" w:cstheme="minorHAnsi"/>
                <w:bCs/>
                <w:sz w:val="18"/>
                <w:szCs w:val="18"/>
                <w:lang w:val="en-CA"/>
              </w:rPr>
              <w:t>2BTR&amp;4NC presented it UNFCCC December 2026</w:t>
            </w:r>
          </w:p>
        </w:tc>
      </w:tr>
      <w:tr w:rsidR="00890E08" w:rsidRPr="00026001" w14:paraId="7DD3E915" w14:textId="77777777" w:rsidTr="00C93DF9">
        <w:trPr>
          <w:trHeight w:val="1005"/>
        </w:trPr>
        <w:tc>
          <w:tcPr>
            <w:tcW w:w="2604" w:type="dxa"/>
            <w:vMerge/>
            <w:shd w:val="clear" w:color="auto" w:fill="auto"/>
          </w:tcPr>
          <w:p w14:paraId="4D009A00" w14:textId="77777777" w:rsidR="00890E08" w:rsidRPr="00026001" w:rsidRDefault="00890E08" w:rsidP="00C93DF9">
            <w:pPr>
              <w:spacing w:after="60" w:line="240" w:lineRule="auto"/>
              <w:rPr>
                <w:rFonts w:eastAsia="SimSun" w:cstheme="minorHAnsi"/>
                <w:b/>
                <w:bCs/>
                <w:sz w:val="18"/>
                <w:szCs w:val="18"/>
              </w:rPr>
            </w:pPr>
          </w:p>
        </w:tc>
        <w:tc>
          <w:tcPr>
            <w:tcW w:w="4229" w:type="dxa"/>
          </w:tcPr>
          <w:p w14:paraId="2B20BDE7" w14:textId="50A6A81B" w:rsidR="00890E08" w:rsidRPr="00026001" w:rsidRDefault="00890E08" w:rsidP="00C93DF9">
            <w:pPr>
              <w:spacing w:after="60" w:line="240" w:lineRule="auto"/>
              <w:jc w:val="both"/>
              <w:rPr>
                <w:rFonts w:eastAsia="SimSun" w:cstheme="minorHAnsi"/>
                <w:color w:val="FF0000"/>
                <w:sz w:val="18"/>
                <w:szCs w:val="18"/>
              </w:rPr>
            </w:pPr>
            <w:r w:rsidRPr="00026001">
              <w:rPr>
                <w:rFonts w:cstheme="minorHAnsi"/>
                <w:b/>
                <w:sz w:val="18"/>
                <w:szCs w:val="18"/>
              </w:rPr>
              <w:t>Indicator 9:</w:t>
            </w:r>
            <w:r w:rsidRPr="00026001">
              <w:rPr>
                <w:rFonts w:cstheme="minorHAnsi"/>
                <w:bCs/>
                <w:sz w:val="18"/>
                <w:szCs w:val="18"/>
              </w:rPr>
              <w:t xml:space="preserve"> Extent to which BTR analysis include gender equity considerations and sex disaggregated data</w:t>
            </w:r>
            <w:r w:rsidR="00BD3667" w:rsidRPr="00026001">
              <w:rPr>
                <w:rFonts w:cstheme="minorHAnsi"/>
                <w:bCs/>
                <w:sz w:val="18"/>
                <w:szCs w:val="18"/>
              </w:rPr>
              <w:t>.</w:t>
            </w:r>
          </w:p>
        </w:tc>
        <w:tc>
          <w:tcPr>
            <w:tcW w:w="2072" w:type="dxa"/>
          </w:tcPr>
          <w:p w14:paraId="222220D6" w14:textId="77777777" w:rsidR="00890E08" w:rsidRPr="00026001" w:rsidRDefault="00890E08" w:rsidP="00C93DF9">
            <w:pPr>
              <w:spacing w:after="60" w:line="240" w:lineRule="auto"/>
              <w:jc w:val="both"/>
              <w:rPr>
                <w:rFonts w:eastAsia="SimSun" w:cstheme="minorHAnsi"/>
                <w:bCs/>
                <w:sz w:val="18"/>
                <w:szCs w:val="18"/>
              </w:rPr>
            </w:pPr>
            <w:r w:rsidRPr="00026001">
              <w:rPr>
                <w:rFonts w:eastAsia="SimSun" w:cstheme="minorHAnsi"/>
                <w:bCs/>
                <w:sz w:val="18"/>
                <w:szCs w:val="18"/>
              </w:rPr>
              <w:t>-</w:t>
            </w:r>
          </w:p>
        </w:tc>
        <w:tc>
          <w:tcPr>
            <w:tcW w:w="4230" w:type="dxa"/>
          </w:tcPr>
          <w:p w14:paraId="12526406" w14:textId="77777777" w:rsidR="00890E08" w:rsidRPr="00026001" w:rsidRDefault="00890E08" w:rsidP="00C93DF9">
            <w:pPr>
              <w:spacing w:after="60" w:line="240" w:lineRule="auto"/>
              <w:rPr>
                <w:rFonts w:eastAsia="SimSun" w:cstheme="minorHAnsi"/>
                <w:bCs/>
                <w:sz w:val="18"/>
                <w:szCs w:val="18"/>
              </w:rPr>
            </w:pPr>
            <w:r w:rsidRPr="00026001">
              <w:rPr>
                <w:rFonts w:eastAsia="SimSun" w:cstheme="minorHAnsi"/>
                <w:bCs/>
                <w:sz w:val="18"/>
                <w:szCs w:val="18"/>
              </w:rPr>
              <w:t xml:space="preserve">Gender-related data are provided and used to complete impacts of climate change with gender approach related analysis. </w:t>
            </w:r>
          </w:p>
        </w:tc>
      </w:tr>
      <w:tr w:rsidR="00890E08" w:rsidRPr="00026001" w14:paraId="7034B871" w14:textId="77777777" w:rsidTr="00C93DF9">
        <w:trPr>
          <w:trHeight w:val="764"/>
        </w:trPr>
        <w:tc>
          <w:tcPr>
            <w:tcW w:w="2604" w:type="dxa"/>
            <w:tcBorders>
              <w:top w:val="single" w:sz="4" w:space="0" w:color="auto"/>
              <w:left w:val="single" w:sz="4" w:space="0" w:color="auto"/>
              <w:bottom w:val="single" w:sz="4" w:space="0" w:color="auto"/>
              <w:right w:val="single" w:sz="4" w:space="0" w:color="auto"/>
            </w:tcBorders>
            <w:shd w:val="clear" w:color="auto" w:fill="auto"/>
          </w:tcPr>
          <w:p w14:paraId="45A1BF98" w14:textId="77777777" w:rsidR="00890E08" w:rsidRPr="00026001" w:rsidRDefault="00890E08" w:rsidP="00C93DF9">
            <w:pPr>
              <w:spacing w:after="60" w:line="240" w:lineRule="auto"/>
              <w:rPr>
                <w:rFonts w:eastAsia="SimSun" w:cstheme="minorHAnsi"/>
                <w:b/>
                <w:bCs/>
                <w:sz w:val="18"/>
                <w:szCs w:val="18"/>
              </w:rPr>
            </w:pPr>
            <w:r w:rsidRPr="00026001">
              <w:rPr>
                <w:rFonts w:eastAsia="SimSun" w:cstheme="minorHAnsi"/>
                <w:b/>
                <w:bCs/>
                <w:sz w:val="18"/>
                <w:szCs w:val="18"/>
              </w:rPr>
              <w:t>Outputs to achieve Outcome 3.1</w:t>
            </w:r>
          </w:p>
        </w:tc>
        <w:tc>
          <w:tcPr>
            <w:tcW w:w="10531" w:type="dxa"/>
            <w:gridSpan w:val="3"/>
            <w:tcBorders>
              <w:top w:val="single" w:sz="4" w:space="0" w:color="auto"/>
              <w:left w:val="single" w:sz="4" w:space="0" w:color="auto"/>
              <w:bottom w:val="single" w:sz="4" w:space="0" w:color="auto"/>
              <w:right w:val="single" w:sz="4" w:space="0" w:color="auto"/>
            </w:tcBorders>
          </w:tcPr>
          <w:p w14:paraId="693FF286" w14:textId="77777777" w:rsidR="00890E08" w:rsidRPr="00026001" w:rsidRDefault="00890E08" w:rsidP="00C93DF9">
            <w:pPr>
              <w:pStyle w:val="Table"/>
              <w:rPr>
                <w:rFonts w:asciiTheme="minorHAnsi" w:eastAsia="SimSun" w:hAnsiTheme="minorHAnsi" w:cstheme="minorHAnsi"/>
                <w:color w:val="auto"/>
                <w:sz w:val="18"/>
                <w:szCs w:val="18"/>
              </w:rPr>
            </w:pPr>
            <w:r w:rsidRPr="00026001">
              <w:rPr>
                <w:rFonts w:asciiTheme="minorHAnsi" w:eastAsia="SimSun" w:hAnsiTheme="minorHAnsi" w:cstheme="minorHAnsi"/>
                <w:color w:val="auto"/>
                <w:sz w:val="18"/>
                <w:szCs w:val="18"/>
              </w:rPr>
              <w:t>3.1.1. The impacts of climate change with gender approach for the First and Second BTRs prepared and compiled to be communicated to the UNFCCC in 2024 and 2026.</w:t>
            </w:r>
          </w:p>
          <w:p w14:paraId="5547E362" w14:textId="77777777" w:rsidR="00890E08" w:rsidRPr="00026001" w:rsidRDefault="00890E08" w:rsidP="00C93DF9">
            <w:pPr>
              <w:pStyle w:val="Table"/>
              <w:rPr>
                <w:rFonts w:asciiTheme="minorHAnsi" w:eastAsia="SimSun" w:hAnsiTheme="minorHAnsi" w:cstheme="minorHAnsi"/>
                <w:color w:val="auto"/>
                <w:sz w:val="18"/>
                <w:szCs w:val="18"/>
              </w:rPr>
            </w:pPr>
            <w:r w:rsidRPr="00026001">
              <w:rPr>
                <w:rFonts w:asciiTheme="minorHAnsi" w:eastAsia="SimSun" w:hAnsiTheme="minorHAnsi" w:cstheme="minorHAnsi"/>
                <w:color w:val="auto"/>
                <w:sz w:val="18"/>
                <w:szCs w:val="18"/>
              </w:rPr>
              <w:t xml:space="preserve">3.1.2. Adaptation actions and the progress of their implementation assessed and compiled for the BTRs. </w:t>
            </w:r>
          </w:p>
          <w:p w14:paraId="41EB053C" w14:textId="77777777" w:rsidR="00890E08" w:rsidRPr="00026001" w:rsidRDefault="00890E08" w:rsidP="00C93DF9">
            <w:pPr>
              <w:spacing w:after="60"/>
              <w:rPr>
                <w:rFonts w:cstheme="minorHAnsi"/>
                <w:bCs/>
                <w:sz w:val="18"/>
                <w:szCs w:val="18"/>
              </w:rPr>
            </w:pPr>
            <w:r w:rsidRPr="00026001">
              <w:rPr>
                <w:rFonts w:eastAsia="SimSun" w:cstheme="minorHAnsi"/>
                <w:sz w:val="18"/>
                <w:szCs w:val="18"/>
              </w:rPr>
              <w:t>3.1.3. The Fourth National Communication (Articles 4.1 and 12.1 of the Convention; decision 17/CP.8) has been prepared for communication as a joint report with the Second BTR to the UNFCCC in 2026.</w:t>
            </w:r>
          </w:p>
        </w:tc>
      </w:tr>
      <w:tr w:rsidR="00890E08" w:rsidRPr="00026001" w14:paraId="0535D971" w14:textId="77777777" w:rsidTr="00C93DF9">
        <w:trPr>
          <w:trHeight w:val="350"/>
        </w:trPr>
        <w:tc>
          <w:tcPr>
            <w:tcW w:w="2604" w:type="dxa"/>
            <w:tcBorders>
              <w:top w:val="single" w:sz="4" w:space="0" w:color="auto"/>
              <w:left w:val="single" w:sz="4" w:space="0" w:color="auto"/>
              <w:bottom w:val="single" w:sz="4" w:space="0" w:color="auto"/>
              <w:right w:val="single" w:sz="4" w:space="0" w:color="auto"/>
            </w:tcBorders>
            <w:shd w:val="clear" w:color="auto" w:fill="E7E6E6" w:themeFill="background2"/>
          </w:tcPr>
          <w:p w14:paraId="3194CB9A" w14:textId="77777777" w:rsidR="00890E08" w:rsidRPr="00026001" w:rsidRDefault="00890E08" w:rsidP="00C93DF9">
            <w:pPr>
              <w:spacing w:after="60" w:line="240" w:lineRule="auto"/>
              <w:rPr>
                <w:rFonts w:eastAsia="SimSun" w:cstheme="minorHAnsi"/>
                <w:b/>
                <w:bCs/>
                <w:sz w:val="18"/>
                <w:szCs w:val="18"/>
              </w:rPr>
            </w:pPr>
            <w:r w:rsidRPr="00026001">
              <w:rPr>
                <w:rFonts w:eastAsia="SimSun" w:cstheme="minorHAnsi"/>
                <w:b/>
                <w:bCs/>
                <w:sz w:val="18"/>
                <w:szCs w:val="18"/>
              </w:rPr>
              <w:t xml:space="preserve">Project component 4 </w:t>
            </w:r>
          </w:p>
        </w:tc>
        <w:tc>
          <w:tcPr>
            <w:tcW w:w="10531" w:type="dxa"/>
            <w:gridSpan w:val="3"/>
            <w:tcBorders>
              <w:top w:val="single" w:sz="4" w:space="0" w:color="auto"/>
              <w:left w:val="single" w:sz="4" w:space="0" w:color="auto"/>
              <w:bottom w:val="single" w:sz="4" w:space="0" w:color="auto"/>
              <w:right w:val="single" w:sz="4" w:space="0" w:color="auto"/>
            </w:tcBorders>
            <w:shd w:val="clear" w:color="auto" w:fill="E7E6E6"/>
          </w:tcPr>
          <w:p w14:paraId="345392DC" w14:textId="77777777" w:rsidR="00890E08" w:rsidRPr="00026001" w:rsidRDefault="00890E08" w:rsidP="00C93DF9">
            <w:pPr>
              <w:pStyle w:val="ListParagraph"/>
              <w:ind w:left="360" w:hanging="360"/>
              <w:rPr>
                <w:rFonts w:asciiTheme="minorHAnsi" w:hAnsiTheme="minorHAnsi" w:cstheme="minorHAnsi"/>
                <w:b/>
                <w:sz w:val="18"/>
                <w:szCs w:val="18"/>
              </w:rPr>
            </w:pPr>
            <w:r w:rsidRPr="00026001">
              <w:rPr>
                <w:rFonts w:asciiTheme="minorHAnsi" w:hAnsiTheme="minorHAnsi" w:cstheme="minorHAnsi"/>
                <w:b/>
                <w:sz w:val="18"/>
                <w:szCs w:val="18"/>
              </w:rPr>
              <w:t>M&amp;E</w:t>
            </w:r>
          </w:p>
        </w:tc>
      </w:tr>
      <w:tr w:rsidR="00890E08" w:rsidRPr="00026001" w14:paraId="47AE3424" w14:textId="77777777" w:rsidTr="00C93DF9">
        <w:trPr>
          <w:trHeight w:val="1265"/>
        </w:trPr>
        <w:tc>
          <w:tcPr>
            <w:tcW w:w="2604" w:type="dxa"/>
            <w:shd w:val="clear" w:color="auto" w:fill="auto"/>
          </w:tcPr>
          <w:p w14:paraId="7DE37D84" w14:textId="77777777" w:rsidR="00890E08" w:rsidRPr="00026001" w:rsidRDefault="00890E08" w:rsidP="00C93DF9">
            <w:pPr>
              <w:spacing w:after="60" w:line="240" w:lineRule="auto"/>
              <w:rPr>
                <w:rFonts w:eastAsia="SimSun" w:cstheme="minorHAnsi"/>
                <w:b/>
                <w:bCs/>
                <w:sz w:val="18"/>
                <w:szCs w:val="18"/>
              </w:rPr>
            </w:pPr>
            <w:r w:rsidRPr="00026001">
              <w:rPr>
                <w:rFonts w:eastAsia="SimSun" w:cstheme="minorHAnsi"/>
                <w:b/>
                <w:bCs/>
                <w:sz w:val="18"/>
                <w:szCs w:val="18"/>
              </w:rPr>
              <w:t>Outcome 4.1</w:t>
            </w:r>
          </w:p>
          <w:p w14:paraId="1B533D5F" w14:textId="77777777" w:rsidR="00890E08" w:rsidRPr="00026001" w:rsidRDefault="00890E08" w:rsidP="00C93DF9">
            <w:pPr>
              <w:spacing w:after="60" w:line="240" w:lineRule="auto"/>
              <w:rPr>
                <w:rFonts w:eastAsia="SimSun" w:cstheme="minorHAnsi"/>
                <w:b/>
                <w:bCs/>
                <w:sz w:val="18"/>
                <w:szCs w:val="18"/>
              </w:rPr>
            </w:pPr>
            <w:r w:rsidRPr="00026001">
              <w:rPr>
                <w:rFonts w:eastAsia="SimSun" w:cstheme="minorHAnsi"/>
                <w:b/>
                <w:bCs/>
                <w:sz w:val="18"/>
                <w:szCs w:val="18"/>
              </w:rPr>
              <w:t>Project regularly monitored, inception workshop organized, lessons learned compiled and disseminated.</w:t>
            </w:r>
          </w:p>
        </w:tc>
        <w:tc>
          <w:tcPr>
            <w:tcW w:w="4229" w:type="dxa"/>
          </w:tcPr>
          <w:p w14:paraId="63662845" w14:textId="77777777" w:rsidR="00890E08" w:rsidRPr="00026001" w:rsidRDefault="00890E08" w:rsidP="00C93DF9">
            <w:pPr>
              <w:spacing w:after="60" w:line="240" w:lineRule="auto"/>
              <w:rPr>
                <w:rFonts w:eastAsia="SimSun" w:cstheme="minorHAnsi"/>
                <w:bCs/>
                <w:sz w:val="18"/>
                <w:szCs w:val="18"/>
              </w:rPr>
            </w:pPr>
            <w:r w:rsidRPr="00026001">
              <w:rPr>
                <w:rFonts w:eastAsia="SimSun" w:cstheme="minorHAnsi"/>
                <w:b/>
                <w:bCs/>
                <w:sz w:val="18"/>
                <w:szCs w:val="18"/>
              </w:rPr>
              <w:t>Indicator 10:</w:t>
            </w:r>
          </w:p>
          <w:p w14:paraId="6123D933" w14:textId="77777777" w:rsidR="00890E08" w:rsidRPr="00026001" w:rsidRDefault="00890E08" w:rsidP="00C93DF9">
            <w:pPr>
              <w:spacing w:after="60" w:line="240" w:lineRule="auto"/>
              <w:rPr>
                <w:rFonts w:eastAsia="SimSun" w:cstheme="minorHAnsi"/>
                <w:bCs/>
                <w:sz w:val="18"/>
                <w:szCs w:val="18"/>
              </w:rPr>
            </w:pPr>
            <w:r w:rsidRPr="00026001">
              <w:rPr>
                <w:rFonts w:eastAsia="SimSun" w:cstheme="minorHAnsi"/>
                <w:bCs/>
                <w:sz w:val="18"/>
                <w:szCs w:val="18"/>
              </w:rPr>
              <w:t># of monitoring report compiled</w:t>
            </w:r>
          </w:p>
        </w:tc>
        <w:tc>
          <w:tcPr>
            <w:tcW w:w="2072" w:type="dxa"/>
          </w:tcPr>
          <w:p w14:paraId="37505637" w14:textId="77777777" w:rsidR="00890E08" w:rsidRPr="00026001" w:rsidRDefault="00890E08" w:rsidP="00C93DF9">
            <w:pPr>
              <w:spacing w:after="60" w:line="240" w:lineRule="auto"/>
              <w:jc w:val="center"/>
              <w:rPr>
                <w:rFonts w:eastAsia="SimSun" w:cstheme="minorHAnsi"/>
                <w:bCs/>
                <w:sz w:val="18"/>
                <w:szCs w:val="18"/>
              </w:rPr>
            </w:pPr>
            <w:r w:rsidRPr="00026001">
              <w:rPr>
                <w:rFonts w:eastAsia="SimSun" w:cstheme="minorHAnsi"/>
                <w:bCs/>
                <w:sz w:val="18"/>
                <w:szCs w:val="18"/>
              </w:rPr>
              <w:t>0</w:t>
            </w:r>
          </w:p>
        </w:tc>
        <w:tc>
          <w:tcPr>
            <w:tcW w:w="4230" w:type="dxa"/>
          </w:tcPr>
          <w:p w14:paraId="200849E8" w14:textId="77777777" w:rsidR="00890E08" w:rsidRPr="00026001" w:rsidRDefault="00890E08" w:rsidP="00C93DF9">
            <w:pPr>
              <w:spacing w:after="60" w:line="240" w:lineRule="auto"/>
              <w:jc w:val="center"/>
              <w:rPr>
                <w:rFonts w:eastAsia="SimSun" w:cstheme="minorHAnsi"/>
                <w:bCs/>
                <w:sz w:val="18"/>
                <w:szCs w:val="18"/>
              </w:rPr>
            </w:pPr>
            <w:r w:rsidRPr="00026001">
              <w:rPr>
                <w:rFonts w:eastAsia="SimSun" w:cstheme="minorHAnsi"/>
                <w:bCs/>
                <w:sz w:val="18"/>
                <w:szCs w:val="18"/>
              </w:rPr>
              <w:t>6</w:t>
            </w:r>
          </w:p>
          <w:p w14:paraId="79081F85" w14:textId="77777777" w:rsidR="00890E08" w:rsidRPr="00026001" w:rsidRDefault="00890E08" w:rsidP="00C93DF9">
            <w:pPr>
              <w:spacing w:after="60" w:line="240" w:lineRule="auto"/>
              <w:jc w:val="center"/>
              <w:rPr>
                <w:rFonts w:eastAsia="SimSun" w:cstheme="minorHAnsi"/>
                <w:sz w:val="18"/>
                <w:szCs w:val="18"/>
              </w:rPr>
            </w:pPr>
            <w:r w:rsidRPr="00026001">
              <w:rPr>
                <w:rFonts w:eastAsia="SimSun" w:cstheme="minorHAnsi"/>
                <w:bCs/>
                <w:sz w:val="18"/>
                <w:szCs w:val="18"/>
              </w:rPr>
              <w:t>(1 Inception Workshop Report, 4 Annual Status Survey, 1 End of Project Report).</w:t>
            </w:r>
          </w:p>
        </w:tc>
      </w:tr>
      <w:tr w:rsidR="00890E08" w:rsidRPr="00026001" w14:paraId="085819D0" w14:textId="77777777" w:rsidTr="00C93DF9">
        <w:trPr>
          <w:trHeight w:val="350"/>
        </w:trPr>
        <w:tc>
          <w:tcPr>
            <w:tcW w:w="2604" w:type="dxa"/>
            <w:tcBorders>
              <w:top w:val="single" w:sz="4" w:space="0" w:color="auto"/>
              <w:left w:val="single" w:sz="4" w:space="0" w:color="auto"/>
              <w:bottom w:val="single" w:sz="4" w:space="0" w:color="auto"/>
              <w:right w:val="single" w:sz="4" w:space="0" w:color="auto"/>
            </w:tcBorders>
            <w:shd w:val="clear" w:color="auto" w:fill="auto"/>
          </w:tcPr>
          <w:p w14:paraId="0113289E" w14:textId="77777777" w:rsidR="00890E08" w:rsidRPr="00026001" w:rsidRDefault="00890E08" w:rsidP="00C93DF9">
            <w:pPr>
              <w:spacing w:after="60" w:line="240" w:lineRule="auto"/>
              <w:rPr>
                <w:rFonts w:eastAsia="SimSun" w:cstheme="minorHAnsi"/>
                <w:b/>
                <w:bCs/>
                <w:sz w:val="18"/>
                <w:szCs w:val="18"/>
              </w:rPr>
            </w:pPr>
            <w:r w:rsidRPr="00026001">
              <w:rPr>
                <w:rFonts w:eastAsia="SimSun" w:cstheme="minorHAnsi"/>
                <w:b/>
                <w:bCs/>
                <w:sz w:val="18"/>
                <w:szCs w:val="18"/>
              </w:rPr>
              <w:t>Outputs to achieve Outcome 4.1</w:t>
            </w:r>
          </w:p>
        </w:tc>
        <w:tc>
          <w:tcPr>
            <w:tcW w:w="10531" w:type="dxa"/>
            <w:gridSpan w:val="3"/>
            <w:tcBorders>
              <w:top w:val="single" w:sz="4" w:space="0" w:color="auto"/>
              <w:left w:val="single" w:sz="4" w:space="0" w:color="auto"/>
              <w:bottom w:val="single" w:sz="4" w:space="0" w:color="auto"/>
              <w:right w:val="single" w:sz="4" w:space="0" w:color="auto"/>
            </w:tcBorders>
          </w:tcPr>
          <w:p w14:paraId="5709D937" w14:textId="77777777" w:rsidR="00890E08" w:rsidRPr="00026001" w:rsidRDefault="00890E08" w:rsidP="00C93DF9">
            <w:pPr>
              <w:pStyle w:val="Table"/>
              <w:rPr>
                <w:rFonts w:asciiTheme="minorHAnsi" w:eastAsia="SimSun" w:hAnsiTheme="minorHAnsi" w:cstheme="minorHAnsi"/>
                <w:bCs/>
                <w:color w:val="auto"/>
                <w:sz w:val="18"/>
                <w:szCs w:val="18"/>
              </w:rPr>
            </w:pPr>
            <w:r w:rsidRPr="00026001">
              <w:rPr>
                <w:rFonts w:asciiTheme="minorHAnsi" w:eastAsia="SimSun" w:hAnsiTheme="minorHAnsi" w:cstheme="minorHAnsi"/>
                <w:bCs/>
                <w:color w:val="auto"/>
                <w:sz w:val="18"/>
                <w:szCs w:val="18"/>
              </w:rPr>
              <w:t>4.1.1. Inception workshop organized, and Inception Report compiled.</w:t>
            </w:r>
          </w:p>
          <w:p w14:paraId="2FDEE614" w14:textId="77777777" w:rsidR="00890E08" w:rsidRPr="00026001" w:rsidRDefault="00890E08" w:rsidP="00C93DF9">
            <w:pPr>
              <w:pStyle w:val="Table"/>
              <w:rPr>
                <w:rFonts w:asciiTheme="minorHAnsi" w:eastAsia="SimSun" w:hAnsiTheme="minorHAnsi" w:cstheme="minorHAnsi"/>
                <w:bCs/>
                <w:color w:val="auto"/>
                <w:sz w:val="18"/>
                <w:szCs w:val="18"/>
              </w:rPr>
            </w:pPr>
            <w:r w:rsidRPr="00026001">
              <w:rPr>
                <w:rFonts w:asciiTheme="minorHAnsi" w:eastAsia="SimSun" w:hAnsiTheme="minorHAnsi" w:cstheme="minorHAnsi"/>
                <w:bCs/>
                <w:color w:val="auto"/>
                <w:sz w:val="18"/>
                <w:szCs w:val="18"/>
              </w:rPr>
              <w:t>4.1.2. Project annual financial and progress reports and Annual Status Surveys prepared.</w:t>
            </w:r>
          </w:p>
          <w:p w14:paraId="152D5D11" w14:textId="77777777" w:rsidR="00890E08" w:rsidRPr="00026001" w:rsidRDefault="00890E08" w:rsidP="00C93DF9">
            <w:pPr>
              <w:spacing w:after="60"/>
              <w:rPr>
                <w:rFonts w:cstheme="minorHAnsi"/>
                <w:bCs/>
                <w:sz w:val="18"/>
                <w:szCs w:val="18"/>
              </w:rPr>
            </w:pPr>
            <w:r w:rsidRPr="00026001">
              <w:rPr>
                <w:rFonts w:eastAsia="SimSun" w:cstheme="minorHAnsi"/>
                <w:bCs/>
                <w:sz w:val="18"/>
                <w:szCs w:val="18"/>
              </w:rPr>
              <w:t>4.1.3. End of Project report including lessons learnt compiled.</w:t>
            </w:r>
          </w:p>
        </w:tc>
      </w:tr>
    </w:tbl>
    <w:p w14:paraId="1F1F0D0E" w14:textId="77777777" w:rsidR="00890E08" w:rsidRPr="002E7EC8" w:rsidRDefault="00890E08" w:rsidP="00485F0E">
      <w:pPr>
        <w:spacing w:after="60" w:line="240" w:lineRule="auto"/>
        <w:jc w:val="both"/>
        <w:rPr>
          <w:rFonts w:eastAsia="SimSun" w:cstheme="minorHAnsi"/>
          <w:sz w:val="20"/>
          <w:szCs w:val="24"/>
        </w:rPr>
      </w:pPr>
    </w:p>
    <w:p w14:paraId="750DCF08" w14:textId="77777777" w:rsidR="00485F0E" w:rsidRPr="002E7EC8" w:rsidRDefault="00485F0E" w:rsidP="00485F0E">
      <w:pPr>
        <w:spacing w:after="60" w:line="240" w:lineRule="auto"/>
        <w:jc w:val="both"/>
        <w:rPr>
          <w:rFonts w:eastAsia="SimSun" w:cstheme="minorHAnsi"/>
          <w:sz w:val="20"/>
          <w:szCs w:val="24"/>
        </w:rPr>
      </w:pPr>
    </w:p>
    <w:p w14:paraId="2DCC5E3E" w14:textId="77777777" w:rsidR="00485F0E" w:rsidRPr="002E7EC8" w:rsidRDefault="00485F0E" w:rsidP="00485F0E">
      <w:pPr>
        <w:spacing w:after="60" w:line="240" w:lineRule="auto"/>
        <w:jc w:val="both"/>
        <w:rPr>
          <w:rFonts w:eastAsia="SimSun" w:cstheme="minorHAnsi"/>
          <w:sz w:val="20"/>
          <w:szCs w:val="24"/>
        </w:rPr>
        <w:sectPr w:rsidR="00485F0E" w:rsidRPr="002E7EC8" w:rsidSect="001C283F">
          <w:pgSz w:w="15840" w:h="12240" w:orient="landscape" w:code="1"/>
          <w:pgMar w:top="720" w:right="720" w:bottom="720" w:left="720" w:header="720" w:footer="432" w:gutter="0"/>
          <w:cols w:space="708"/>
          <w:titlePg/>
          <w:docGrid w:linePitch="360"/>
        </w:sectPr>
      </w:pPr>
    </w:p>
    <w:p w14:paraId="14483F93" w14:textId="77777777" w:rsidR="00485F0E" w:rsidRPr="006F527C" w:rsidRDefault="00485F0E" w:rsidP="006F527C">
      <w:pPr>
        <w:pStyle w:val="ListParagraph"/>
        <w:keepNext/>
        <w:numPr>
          <w:ilvl w:val="0"/>
          <w:numId w:val="101"/>
        </w:numPr>
        <w:pBdr>
          <w:top w:val="single" w:sz="4" w:space="1" w:color="auto"/>
        </w:pBdr>
        <w:tabs>
          <w:tab w:val="num" w:pos="720"/>
        </w:tabs>
        <w:suppressAutoHyphens/>
        <w:spacing w:before="104" w:after="226"/>
        <w:jc w:val="both"/>
        <w:outlineLvl w:val="0"/>
        <w:rPr>
          <w:rFonts w:cstheme="minorHAnsi"/>
          <w:b/>
          <w:smallCaps/>
          <w:spacing w:val="-2"/>
          <w:sz w:val="28"/>
          <w:szCs w:val="20"/>
        </w:rPr>
      </w:pPr>
      <w:bookmarkStart w:id="18" w:name="_Toc146916028"/>
      <w:bookmarkStart w:id="19" w:name="_Toc207800914"/>
      <w:bookmarkStart w:id="20" w:name="_Toc407785522"/>
      <w:bookmarkEnd w:id="16"/>
      <w:r w:rsidRPr="006F527C">
        <w:rPr>
          <w:rFonts w:cstheme="minorHAnsi"/>
          <w:b/>
          <w:smallCaps/>
          <w:spacing w:val="-2"/>
          <w:sz w:val="28"/>
          <w:szCs w:val="20"/>
        </w:rPr>
        <w:lastRenderedPageBreak/>
        <w:t>Monitoring and Evaluation (M&amp;E) Plan</w:t>
      </w:r>
      <w:bookmarkEnd w:id="18"/>
    </w:p>
    <w:p w14:paraId="452BE424" w14:textId="77777777" w:rsidR="00485F0E" w:rsidRPr="002E7EC8" w:rsidRDefault="00485F0E" w:rsidP="00485F0E">
      <w:pPr>
        <w:spacing w:after="0" w:line="240" w:lineRule="auto"/>
        <w:jc w:val="both"/>
        <w:rPr>
          <w:rFonts w:eastAsia="SimSun" w:cstheme="minorHAnsi"/>
          <w:sz w:val="20"/>
          <w:szCs w:val="20"/>
        </w:rPr>
      </w:pPr>
    </w:p>
    <w:p w14:paraId="3FDC0521" w14:textId="77777777" w:rsidR="00485F0E" w:rsidRPr="002E7EC8" w:rsidRDefault="00485F0E" w:rsidP="00485F0E">
      <w:pPr>
        <w:spacing w:after="0" w:line="240" w:lineRule="auto"/>
        <w:jc w:val="both"/>
        <w:rPr>
          <w:rFonts w:eastAsia="SimSun" w:cstheme="minorHAnsi"/>
          <w:b/>
          <w:sz w:val="20"/>
          <w:szCs w:val="24"/>
        </w:rPr>
      </w:pPr>
      <w:r w:rsidRPr="002E7EC8">
        <w:rPr>
          <w:rFonts w:eastAsia="SimSun" w:cstheme="minorHAnsi"/>
          <w:sz w:val="20"/>
          <w:szCs w:val="24"/>
        </w:rPr>
        <w:t xml:space="preserve">Project-level monitoring and evaluation will be undertaken in compliance with UNDP requirements as outlined in the </w:t>
      </w:r>
      <w:hyperlink r:id="rId17" w:history="1">
        <w:r w:rsidRPr="002E7EC8">
          <w:rPr>
            <w:rFonts w:eastAsia="SimSun" w:cstheme="minorHAnsi"/>
            <w:sz w:val="20"/>
            <w:szCs w:val="24"/>
          </w:rPr>
          <w:t>UNDP POPP</w:t>
        </w:r>
      </w:hyperlink>
      <w:r w:rsidRPr="002E7EC8">
        <w:rPr>
          <w:rFonts w:eastAsia="SimSun" w:cstheme="minorHAnsi"/>
          <w:sz w:val="20"/>
          <w:szCs w:val="24"/>
        </w:rPr>
        <w:t xml:space="preserve"> (including </w:t>
      </w:r>
      <w:hyperlink r:id="rId18" w:history="1">
        <w:r w:rsidRPr="002E7EC8">
          <w:rPr>
            <w:rFonts w:eastAsia="SimSun" w:cstheme="minorHAnsi"/>
            <w:sz w:val="20"/>
            <w:szCs w:val="24"/>
          </w:rPr>
          <w:t>guidance on GEF project revisions</w:t>
        </w:r>
      </w:hyperlink>
      <w:r w:rsidRPr="002E7EC8">
        <w:rPr>
          <w:rFonts w:eastAsia="SimSun" w:cstheme="minorHAnsi"/>
          <w:sz w:val="20"/>
          <w:szCs w:val="24"/>
        </w:rPr>
        <w:t>)</w:t>
      </w:r>
      <w:r w:rsidRPr="002E7EC8">
        <w:rPr>
          <w:rFonts w:eastAsia="SimSun" w:cstheme="minorHAnsi"/>
          <w:sz w:val="20"/>
          <w:szCs w:val="24"/>
          <w:u w:val="single"/>
        </w:rPr>
        <w:t xml:space="preserve"> </w:t>
      </w:r>
      <w:r w:rsidRPr="002E7EC8">
        <w:rPr>
          <w:rFonts w:eastAsia="SimSun" w:cstheme="minorHAnsi"/>
          <w:sz w:val="20"/>
          <w:szCs w:val="24"/>
        </w:rPr>
        <w:t xml:space="preserve">and </w:t>
      </w:r>
      <w:hyperlink r:id="rId19" w:history="1">
        <w:r w:rsidRPr="002E7EC8">
          <w:rPr>
            <w:rFonts w:eastAsia="SimSun" w:cstheme="minorHAnsi"/>
            <w:color w:val="0000FF"/>
            <w:sz w:val="20"/>
            <w:szCs w:val="24"/>
            <w:u w:val="single"/>
          </w:rPr>
          <w:t>UNDP Evaluation Policy</w:t>
        </w:r>
      </w:hyperlink>
      <w:r w:rsidRPr="002E7EC8">
        <w:rPr>
          <w:rFonts w:eastAsia="SimSun" w:cstheme="minorHAnsi"/>
          <w:color w:val="0000FF"/>
          <w:sz w:val="20"/>
          <w:szCs w:val="24"/>
        </w:rPr>
        <w:t xml:space="preserve"> </w:t>
      </w:r>
      <w:r w:rsidRPr="002E7EC8">
        <w:rPr>
          <w:rFonts w:eastAsia="SimSun" w:cstheme="minorHAnsi"/>
          <w:b/>
          <w:bCs/>
          <w:sz w:val="20"/>
          <w:szCs w:val="24"/>
        </w:rPr>
        <w:t xml:space="preserve">The UNDP Country Office is responsible for ensuring full compliance with all UNDP project M&amp;E requirements including project monitoring, UNDP quality assurance requirements, quarterly risk management, and evaluation requirements. </w:t>
      </w:r>
    </w:p>
    <w:p w14:paraId="76BDAAD6" w14:textId="77777777" w:rsidR="00485F0E" w:rsidRPr="002E7EC8" w:rsidRDefault="00485F0E" w:rsidP="00485F0E">
      <w:pPr>
        <w:spacing w:after="0" w:line="240" w:lineRule="auto"/>
        <w:jc w:val="both"/>
        <w:rPr>
          <w:rFonts w:eastAsia="SimSun" w:cstheme="minorHAnsi"/>
          <w:sz w:val="20"/>
          <w:szCs w:val="20"/>
        </w:rPr>
      </w:pPr>
    </w:p>
    <w:p w14:paraId="654FCA80" w14:textId="77777777" w:rsidR="00485F0E" w:rsidRPr="002E7EC8" w:rsidRDefault="00485F0E" w:rsidP="00485F0E">
      <w:pPr>
        <w:spacing w:after="0" w:line="240" w:lineRule="auto"/>
        <w:jc w:val="both"/>
        <w:rPr>
          <w:rFonts w:eastAsia="SimSun" w:cstheme="minorHAnsi"/>
          <w:sz w:val="20"/>
          <w:szCs w:val="20"/>
        </w:rPr>
      </w:pPr>
      <w:r w:rsidRPr="002E7EC8">
        <w:rPr>
          <w:rFonts w:eastAsia="SimSun" w:cstheme="minorHAnsi"/>
          <w:sz w:val="20"/>
          <w:szCs w:val="24"/>
        </w:rPr>
        <w:t xml:space="preserve">Additional mandatory GEF-specific M&amp;E requirements will be undertaken in accordance with the </w:t>
      </w:r>
      <w:hyperlink r:id="rId20" w:history="1">
        <w:r w:rsidRPr="002E7EC8">
          <w:rPr>
            <w:rFonts w:eastAsia="SimSun" w:cstheme="minorHAnsi"/>
            <w:color w:val="0000FF"/>
            <w:sz w:val="20"/>
            <w:szCs w:val="24"/>
            <w:u w:val="single"/>
          </w:rPr>
          <w:t>GEF Monitoring Policy</w:t>
        </w:r>
      </w:hyperlink>
      <w:r w:rsidRPr="002E7EC8">
        <w:rPr>
          <w:rFonts w:eastAsia="SimSun" w:cstheme="minorHAnsi"/>
          <w:sz w:val="20"/>
          <w:szCs w:val="24"/>
        </w:rPr>
        <w:t xml:space="preserve"> and the </w:t>
      </w:r>
      <w:hyperlink r:id="rId21" w:history="1">
        <w:r w:rsidRPr="002E7EC8">
          <w:rPr>
            <w:rFonts w:eastAsia="SimSun" w:cstheme="minorHAnsi"/>
            <w:color w:val="0000FF"/>
            <w:sz w:val="20"/>
            <w:szCs w:val="24"/>
            <w:u w:val="single"/>
          </w:rPr>
          <w:t>GEF Evaluation Policy</w:t>
        </w:r>
      </w:hyperlink>
      <w:r w:rsidRPr="002E7EC8">
        <w:rPr>
          <w:rFonts w:eastAsia="SimSun" w:cstheme="minorHAnsi"/>
          <w:sz w:val="20"/>
          <w:szCs w:val="24"/>
        </w:rPr>
        <w:t xml:space="preserve"> and other </w:t>
      </w:r>
      <w:hyperlink r:id="rId22" w:history="1">
        <w:r w:rsidRPr="002E7EC8">
          <w:rPr>
            <w:rFonts w:eastAsia="SimSun" w:cstheme="minorHAnsi"/>
            <w:color w:val="0000FF"/>
            <w:sz w:val="20"/>
            <w:szCs w:val="24"/>
            <w:u w:val="single"/>
          </w:rPr>
          <w:t>relevant GEF policies</w:t>
        </w:r>
      </w:hyperlink>
      <w:r w:rsidRPr="002E7EC8">
        <w:rPr>
          <w:rFonts w:eastAsia="SimSun" w:cstheme="minorHAnsi"/>
          <w:sz w:val="18"/>
          <w:szCs w:val="24"/>
          <w:vertAlign w:val="superscript"/>
        </w:rPr>
        <w:footnoteReference w:id="13"/>
      </w:r>
      <w:r w:rsidRPr="002E7EC8">
        <w:rPr>
          <w:rFonts w:eastAsia="SimSun" w:cstheme="minorHAnsi"/>
          <w:sz w:val="20"/>
          <w:szCs w:val="24"/>
        </w:rPr>
        <w:t>. The M&amp;E plan and budget included below will guide the GEF-specific M&amp;E activities to be undertaken by this project.</w:t>
      </w:r>
    </w:p>
    <w:p w14:paraId="41188CF5" w14:textId="77777777" w:rsidR="00485F0E" w:rsidRPr="002E7EC8" w:rsidRDefault="00485F0E" w:rsidP="00485F0E">
      <w:pPr>
        <w:spacing w:after="0" w:line="240" w:lineRule="auto"/>
        <w:jc w:val="both"/>
        <w:rPr>
          <w:rFonts w:eastAsia="SimSun" w:cstheme="minorHAnsi"/>
          <w:sz w:val="20"/>
          <w:szCs w:val="20"/>
        </w:rPr>
      </w:pPr>
    </w:p>
    <w:p w14:paraId="65E46187" w14:textId="77777777" w:rsidR="00485F0E" w:rsidRPr="002E7EC8" w:rsidRDefault="00485F0E" w:rsidP="00485F0E">
      <w:pPr>
        <w:spacing w:after="0" w:line="240" w:lineRule="auto"/>
        <w:jc w:val="both"/>
        <w:rPr>
          <w:rFonts w:eastAsia="SimSun" w:cstheme="minorHAnsi"/>
          <w:sz w:val="20"/>
          <w:szCs w:val="20"/>
        </w:rPr>
      </w:pPr>
      <w:r w:rsidRPr="002E7EC8">
        <w:rPr>
          <w:rFonts w:eastAsia="SimSun" w:cstheme="minorHAnsi"/>
          <w:sz w:val="20"/>
          <w:szCs w:val="20"/>
        </w:rPr>
        <w:t xml:space="preserve">In addition to these mandatory UNDP and GEF M&amp;E requirements, other M&amp;E activities deemed necessary to support project-level adaptive management will be agreed – including during the Project Inception Workshop - and will be detailed in the Inception Report. </w:t>
      </w:r>
    </w:p>
    <w:p w14:paraId="057E5FAC" w14:textId="77777777" w:rsidR="00485F0E" w:rsidRPr="002E7EC8" w:rsidRDefault="00485F0E" w:rsidP="00485F0E">
      <w:pPr>
        <w:spacing w:after="0" w:line="240" w:lineRule="auto"/>
        <w:jc w:val="both"/>
        <w:rPr>
          <w:rFonts w:eastAsia="SimSun" w:cstheme="minorHAnsi"/>
          <w:sz w:val="20"/>
          <w:szCs w:val="20"/>
        </w:rPr>
      </w:pPr>
    </w:p>
    <w:p w14:paraId="5C2904FA" w14:textId="77777777" w:rsidR="00485F0E" w:rsidRPr="002E7EC8" w:rsidRDefault="00485F0E" w:rsidP="00485F0E">
      <w:pPr>
        <w:spacing w:after="0" w:line="240" w:lineRule="auto"/>
        <w:jc w:val="both"/>
        <w:rPr>
          <w:rFonts w:eastAsia="SimSun" w:cstheme="minorHAnsi"/>
          <w:i/>
          <w:sz w:val="20"/>
          <w:szCs w:val="20"/>
        </w:rPr>
      </w:pPr>
      <w:r w:rsidRPr="002E7EC8">
        <w:rPr>
          <w:rFonts w:eastAsia="SimSun" w:cstheme="minorHAnsi"/>
          <w:b/>
          <w:sz w:val="20"/>
          <w:szCs w:val="20"/>
        </w:rPr>
        <w:t>Minimum project monitoring and reporting requirements as required by the GEF:</w:t>
      </w:r>
      <w:r w:rsidRPr="002E7EC8">
        <w:rPr>
          <w:rFonts w:eastAsia="SimSun" w:cstheme="minorHAnsi"/>
          <w:i/>
          <w:sz w:val="20"/>
          <w:szCs w:val="20"/>
          <w:highlight w:val="magenta"/>
        </w:rPr>
        <w:t xml:space="preserve"> </w:t>
      </w:r>
    </w:p>
    <w:p w14:paraId="2CB0CD34" w14:textId="77777777" w:rsidR="00485F0E" w:rsidRPr="002E7EC8" w:rsidRDefault="00485F0E" w:rsidP="00485F0E">
      <w:pPr>
        <w:spacing w:after="0" w:line="240" w:lineRule="auto"/>
        <w:jc w:val="both"/>
        <w:rPr>
          <w:rFonts w:eastAsia="SimSun" w:cstheme="minorHAnsi"/>
          <w:sz w:val="20"/>
          <w:szCs w:val="20"/>
          <w:u w:val="single"/>
        </w:rPr>
      </w:pPr>
    </w:p>
    <w:p w14:paraId="15BD0A53" w14:textId="77777777" w:rsidR="00485F0E" w:rsidRPr="002E7EC8" w:rsidRDefault="00485F0E" w:rsidP="00485F0E">
      <w:pPr>
        <w:spacing w:after="0" w:line="240" w:lineRule="auto"/>
        <w:jc w:val="both"/>
        <w:rPr>
          <w:rFonts w:eastAsia="SimSun" w:cstheme="minorHAnsi"/>
          <w:sz w:val="20"/>
          <w:szCs w:val="20"/>
        </w:rPr>
      </w:pPr>
      <w:r w:rsidRPr="002E7EC8">
        <w:rPr>
          <w:rFonts w:eastAsia="SimSun" w:cstheme="minorHAnsi"/>
          <w:sz w:val="20"/>
          <w:szCs w:val="20"/>
          <w:u w:val="single"/>
        </w:rPr>
        <w:t>Inception Workshop and Report</w:t>
      </w:r>
      <w:r w:rsidRPr="002E7EC8">
        <w:rPr>
          <w:rFonts w:eastAsia="SimSun" w:cstheme="minorHAnsi"/>
          <w:sz w:val="20"/>
          <w:szCs w:val="20"/>
        </w:rPr>
        <w:t xml:space="preserve">: A project inception workshop will be held within 2 months from the First disbursement date, with the aim to: </w:t>
      </w:r>
    </w:p>
    <w:p w14:paraId="1041E21B" w14:textId="77777777" w:rsidR="00485F0E" w:rsidRPr="002E7EC8" w:rsidRDefault="00485F0E" w:rsidP="00485F0E">
      <w:pPr>
        <w:numPr>
          <w:ilvl w:val="0"/>
          <w:numId w:val="31"/>
        </w:numPr>
        <w:spacing w:after="0" w:line="240" w:lineRule="auto"/>
        <w:jc w:val="both"/>
        <w:rPr>
          <w:rFonts w:eastAsia="SimSun" w:cstheme="minorHAnsi"/>
          <w:sz w:val="24"/>
          <w:szCs w:val="20"/>
        </w:rPr>
      </w:pPr>
      <w:r w:rsidRPr="002E7EC8">
        <w:rPr>
          <w:rFonts w:eastAsia="SimSun" w:cstheme="minorHAnsi"/>
          <w:sz w:val="20"/>
          <w:szCs w:val="20"/>
        </w:rPr>
        <w:t xml:space="preserve">Familiarize key stakeholders with the detailed project strategy and discuss any changes that may have taken place in the overall context since the project idea was initially conceptualized that may influence its strategy and implementation. </w:t>
      </w:r>
    </w:p>
    <w:p w14:paraId="4A8BD204" w14:textId="77777777" w:rsidR="00485F0E" w:rsidRPr="002E7EC8" w:rsidRDefault="00485F0E" w:rsidP="00485F0E">
      <w:pPr>
        <w:numPr>
          <w:ilvl w:val="0"/>
          <w:numId w:val="31"/>
        </w:numPr>
        <w:spacing w:after="0" w:line="240" w:lineRule="auto"/>
        <w:jc w:val="both"/>
        <w:rPr>
          <w:rFonts w:eastAsia="SimSun" w:cstheme="minorHAnsi"/>
          <w:sz w:val="24"/>
          <w:szCs w:val="20"/>
        </w:rPr>
      </w:pPr>
      <w:r w:rsidRPr="002E7EC8">
        <w:rPr>
          <w:rFonts w:eastAsia="SimSun" w:cstheme="minorHAnsi"/>
          <w:sz w:val="20"/>
          <w:szCs w:val="20"/>
        </w:rPr>
        <w:t xml:space="preserve">Discuss the roles and responsibilities of the project team, including reporting lines, stakeholder engagement strategies and conflict resolution mechanisms. </w:t>
      </w:r>
    </w:p>
    <w:p w14:paraId="7104C3BC" w14:textId="77777777" w:rsidR="00485F0E" w:rsidRPr="002E7EC8" w:rsidRDefault="00485F0E" w:rsidP="00485F0E">
      <w:pPr>
        <w:numPr>
          <w:ilvl w:val="0"/>
          <w:numId w:val="31"/>
        </w:numPr>
        <w:spacing w:after="0" w:line="240" w:lineRule="auto"/>
        <w:jc w:val="both"/>
        <w:rPr>
          <w:rFonts w:eastAsia="SimSun" w:cstheme="minorHAnsi"/>
          <w:sz w:val="24"/>
          <w:szCs w:val="20"/>
        </w:rPr>
      </w:pPr>
      <w:r w:rsidRPr="002E7EC8">
        <w:rPr>
          <w:rFonts w:eastAsia="SimSun" w:cstheme="minorHAnsi"/>
          <w:sz w:val="20"/>
          <w:szCs w:val="20"/>
        </w:rPr>
        <w:t xml:space="preserve">Review the results framework and monitoring plan. </w:t>
      </w:r>
    </w:p>
    <w:p w14:paraId="5ED5ECCB" w14:textId="77777777" w:rsidR="00485F0E" w:rsidRPr="002E7EC8" w:rsidRDefault="00485F0E" w:rsidP="00485F0E">
      <w:pPr>
        <w:numPr>
          <w:ilvl w:val="0"/>
          <w:numId w:val="31"/>
        </w:numPr>
        <w:spacing w:after="0" w:line="240" w:lineRule="auto"/>
        <w:jc w:val="both"/>
        <w:rPr>
          <w:rFonts w:eastAsia="SimSun" w:cstheme="minorHAnsi"/>
          <w:sz w:val="20"/>
          <w:szCs w:val="20"/>
        </w:rPr>
      </w:pPr>
      <w:r w:rsidRPr="002E7EC8">
        <w:rPr>
          <w:rFonts w:eastAsia="SimSun" w:cstheme="minorHAnsi"/>
          <w:sz w:val="20"/>
          <w:szCs w:val="20"/>
        </w:rPr>
        <w:t>Discuss reporting, monitoring and evaluation roles and responsibilities and finalize the M&amp;E budget; identify national/regional institutes to be involved in project-level M&amp;E; discuss the role of the GEF OFP and other stakeholders in project-level M&amp;E.</w:t>
      </w:r>
    </w:p>
    <w:p w14:paraId="4FEA1E5B" w14:textId="77777777" w:rsidR="00485F0E" w:rsidRPr="002E7EC8" w:rsidRDefault="00485F0E" w:rsidP="00485F0E">
      <w:pPr>
        <w:numPr>
          <w:ilvl w:val="0"/>
          <w:numId w:val="31"/>
        </w:numPr>
        <w:spacing w:after="0" w:line="240" w:lineRule="auto"/>
        <w:jc w:val="both"/>
        <w:rPr>
          <w:rFonts w:eastAsia="SimSun" w:cstheme="minorHAnsi"/>
          <w:sz w:val="20"/>
          <w:szCs w:val="20"/>
        </w:rPr>
      </w:pPr>
      <w:r w:rsidRPr="002E7EC8">
        <w:rPr>
          <w:rFonts w:eastAsia="SimSun" w:cstheme="minorHAnsi"/>
          <w:sz w:val="20"/>
          <w:szCs w:val="20"/>
        </w:rPr>
        <w:t>Update and review responsibilities for monitoring project strategies, including the risk log; SESP report, Social and Environmental Management Framework (where relevant) and other safeguard requirements; project grievance mechanisms; gender strategy; knowledge management strategy, and other relevant management strategies.</w:t>
      </w:r>
    </w:p>
    <w:p w14:paraId="639B7780" w14:textId="77777777" w:rsidR="00485F0E" w:rsidRPr="002E7EC8" w:rsidRDefault="00485F0E" w:rsidP="00485F0E">
      <w:pPr>
        <w:numPr>
          <w:ilvl w:val="0"/>
          <w:numId w:val="31"/>
        </w:numPr>
        <w:spacing w:after="0" w:line="240" w:lineRule="auto"/>
        <w:jc w:val="both"/>
        <w:rPr>
          <w:rFonts w:eastAsia="SimSun" w:cstheme="minorHAnsi"/>
          <w:sz w:val="20"/>
          <w:szCs w:val="20"/>
        </w:rPr>
      </w:pPr>
      <w:r w:rsidRPr="002E7EC8">
        <w:rPr>
          <w:rFonts w:eastAsia="SimSun" w:cstheme="minorHAnsi"/>
          <w:sz w:val="20"/>
          <w:szCs w:val="20"/>
        </w:rPr>
        <w:t xml:space="preserve">Review financial reporting procedures and budget monitoring and other mandatory requirements and agree on the arrangements for the annual audit. </w:t>
      </w:r>
    </w:p>
    <w:p w14:paraId="5E445FA9" w14:textId="77777777" w:rsidR="00485F0E" w:rsidRPr="002E7EC8" w:rsidRDefault="00485F0E" w:rsidP="00485F0E">
      <w:pPr>
        <w:numPr>
          <w:ilvl w:val="0"/>
          <w:numId w:val="31"/>
        </w:numPr>
        <w:spacing w:after="0" w:line="240" w:lineRule="auto"/>
        <w:jc w:val="both"/>
        <w:rPr>
          <w:rFonts w:eastAsia="SimSun" w:cstheme="minorHAnsi"/>
          <w:sz w:val="20"/>
          <w:szCs w:val="20"/>
        </w:rPr>
      </w:pPr>
      <w:r w:rsidRPr="002E7EC8">
        <w:rPr>
          <w:rFonts w:eastAsia="SimSun" w:cstheme="minorHAnsi"/>
          <w:sz w:val="20"/>
          <w:szCs w:val="20"/>
        </w:rPr>
        <w:t>Plan and schedule Project Board meetings and finalize the first-year annual work plan. Finalize the TOR of the Project Board.</w:t>
      </w:r>
    </w:p>
    <w:p w14:paraId="0016C165" w14:textId="77777777" w:rsidR="00485F0E" w:rsidRPr="002E7EC8" w:rsidRDefault="00485F0E" w:rsidP="00485F0E">
      <w:pPr>
        <w:numPr>
          <w:ilvl w:val="0"/>
          <w:numId w:val="31"/>
        </w:numPr>
        <w:spacing w:after="0" w:line="240" w:lineRule="auto"/>
        <w:jc w:val="both"/>
        <w:rPr>
          <w:rFonts w:eastAsia="SimSun" w:cstheme="minorHAnsi"/>
          <w:sz w:val="20"/>
          <w:szCs w:val="20"/>
        </w:rPr>
      </w:pPr>
      <w:r w:rsidRPr="002E7EC8">
        <w:rPr>
          <w:rFonts w:eastAsia="SimSun" w:cstheme="minorHAnsi"/>
          <w:sz w:val="20"/>
          <w:szCs w:val="20"/>
        </w:rPr>
        <w:t>Formally launch the Project.</w:t>
      </w:r>
    </w:p>
    <w:p w14:paraId="040601DB" w14:textId="77777777" w:rsidR="00485F0E" w:rsidRPr="002E7EC8" w:rsidRDefault="00485F0E" w:rsidP="00485F0E">
      <w:pPr>
        <w:spacing w:after="0" w:line="240" w:lineRule="auto"/>
        <w:jc w:val="both"/>
        <w:rPr>
          <w:rFonts w:eastAsia="SimSun" w:cstheme="minorHAnsi"/>
          <w:sz w:val="20"/>
          <w:szCs w:val="20"/>
          <w:u w:val="single"/>
        </w:rPr>
      </w:pPr>
    </w:p>
    <w:p w14:paraId="45A0D7F9" w14:textId="5A24B89F" w:rsidR="003478F6" w:rsidRPr="00026001" w:rsidRDefault="003478F6" w:rsidP="003478F6">
      <w:pPr>
        <w:tabs>
          <w:tab w:val="center" w:pos="4320"/>
          <w:tab w:val="right" w:pos="8640"/>
        </w:tabs>
        <w:spacing w:after="0" w:line="240" w:lineRule="auto"/>
        <w:ind w:right="27"/>
        <w:jc w:val="both"/>
        <w:rPr>
          <w:rFonts w:eastAsia="Times New Roman" w:cstheme="minorHAnsi"/>
          <w:color w:val="000000"/>
          <w:sz w:val="20"/>
          <w:szCs w:val="20"/>
          <w:lang w:eastAsia="es-UY"/>
        </w:rPr>
      </w:pPr>
      <w:r w:rsidRPr="00026001">
        <w:rPr>
          <w:rFonts w:eastAsia="Times New Roman" w:cstheme="minorHAnsi"/>
          <w:color w:val="000000"/>
          <w:sz w:val="20"/>
          <w:szCs w:val="20"/>
          <w:lang w:eastAsia="es-UY"/>
        </w:rPr>
        <w:t xml:space="preserve">The Project Manager will prepare the inception report no later than one month after the inception workshop. The inception report will be prepared in one of the official </w:t>
      </w:r>
      <w:bookmarkStart w:id="21" w:name="_Int_m8OIeE2K"/>
      <w:r w:rsidRPr="00026001">
        <w:rPr>
          <w:rFonts w:eastAsia="Times New Roman" w:cstheme="minorHAnsi"/>
          <w:color w:val="000000"/>
          <w:sz w:val="20"/>
          <w:szCs w:val="20"/>
          <w:lang w:eastAsia="es-UY"/>
        </w:rPr>
        <w:t>UN</w:t>
      </w:r>
      <w:bookmarkEnd w:id="21"/>
      <w:r w:rsidRPr="00026001">
        <w:rPr>
          <w:rFonts w:eastAsia="Times New Roman" w:cstheme="minorHAnsi"/>
          <w:color w:val="000000"/>
          <w:sz w:val="20"/>
          <w:szCs w:val="20"/>
          <w:lang w:eastAsia="es-UY"/>
        </w:rPr>
        <w:t xml:space="preserve"> languages, duly signed by designated persons, cleared by the UNDP Country Office and the Regional Technical Adviser, and will be approved by the Project Board.   </w:t>
      </w:r>
    </w:p>
    <w:p w14:paraId="468A4DB0" w14:textId="77777777" w:rsidR="003478F6" w:rsidRPr="00026001" w:rsidRDefault="003478F6" w:rsidP="003478F6">
      <w:pPr>
        <w:tabs>
          <w:tab w:val="center" w:pos="4320"/>
          <w:tab w:val="right" w:pos="8640"/>
        </w:tabs>
        <w:spacing w:after="0" w:line="240" w:lineRule="auto"/>
        <w:ind w:right="27"/>
        <w:jc w:val="both"/>
        <w:rPr>
          <w:rFonts w:eastAsia="Times New Roman" w:cstheme="minorHAnsi"/>
          <w:color w:val="000000"/>
          <w:sz w:val="20"/>
          <w:szCs w:val="20"/>
          <w:lang w:eastAsia="es-UY"/>
        </w:rPr>
      </w:pPr>
    </w:p>
    <w:p w14:paraId="4B49A1F3" w14:textId="77777777" w:rsidR="00A93F09" w:rsidRPr="00897030" w:rsidRDefault="00A93F09" w:rsidP="00A93F09">
      <w:pPr>
        <w:spacing w:after="0" w:line="240" w:lineRule="auto"/>
        <w:jc w:val="both"/>
        <w:rPr>
          <w:rFonts w:eastAsia="SimSun" w:cstheme="minorHAnsi"/>
          <w:b/>
          <w:bCs/>
          <w:sz w:val="20"/>
          <w:szCs w:val="20"/>
        </w:rPr>
      </w:pPr>
      <w:r w:rsidRPr="00897030">
        <w:rPr>
          <w:rFonts w:eastAsia="SimSun" w:cstheme="minorHAnsi"/>
          <w:b/>
          <w:bCs/>
          <w:sz w:val="20"/>
          <w:szCs w:val="20"/>
        </w:rPr>
        <w:t>Annual progress:</w:t>
      </w:r>
    </w:p>
    <w:p w14:paraId="62D6B74D" w14:textId="7AA4E553" w:rsidR="00A93F09" w:rsidRPr="00A93F09" w:rsidRDefault="00A93F09" w:rsidP="00A93F09">
      <w:pPr>
        <w:spacing w:after="0" w:line="240" w:lineRule="auto"/>
        <w:jc w:val="both"/>
        <w:rPr>
          <w:rFonts w:eastAsia="SimSun" w:cstheme="minorHAnsi"/>
          <w:sz w:val="20"/>
          <w:szCs w:val="20"/>
        </w:rPr>
      </w:pPr>
      <w:r w:rsidRPr="00A93F09">
        <w:rPr>
          <w:rFonts w:eastAsia="SimSun" w:cstheme="minorHAnsi"/>
          <w:sz w:val="20"/>
          <w:szCs w:val="20"/>
        </w:rPr>
        <w:t xml:space="preserve">Status Survey Questionnaires to indicate progress and identify bottlenecks as well as technical support needs will be carried out once a year, in line with GEF and UNFCCC reporting requirements for NCs and BTRs. </w:t>
      </w:r>
    </w:p>
    <w:p w14:paraId="6242DE83" w14:textId="77777777" w:rsidR="00A93F09" w:rsidRPr="00A93F09" w:rsidRDefault="00A93F09" w:rsidP="00A93F09">
      <w:pPr>
        <w:spacing w:after="0" w:line="240" w:lineRule="auto"/>
        <w:jc w:val="both"/>
        <w:rPr>
          <w:rFonts w:eastAsia="SimSun" w:cstheme="minorHAnsi"/>
          <w:sz w:val="20"/>
          <w:szCs w:val="20"/>
        </w:rPr>
      </w:pPr>
    </w:p>
    <w:p w14:paraId="57CCD4DA" w14:textId="77777777" w:rsidR="00A93F09" w:rsidRPr="00A93F09" w:rsidRDefault="00A93F09" w:rsidP="00A93F09">
      <w:pPr>
        <w:spacing w:after="0" w:line="240" w:lineRule="auto"/>
        <w:jc w:val="both"/>
        <w:rPr>
          <w:rFonts w:eastAsia="SimSun" w:cstheme="minorHAnsi"/>
          <w:b/>
          <w:bCs/>
          <w:sz w:val="20"/>
          <w:szCs w:val="20"/>
        </w:rPr>
      </w:pPr>
      <w:r w:rsidRPr="00A93F09">
        <w:rPr>
          <w:rFonts w:eastAsia="SimSun" w:cstheme="minorHAnsi"/>
          <w:b/>
          <w:bCs/>
          <w:sz w:val="20"/>
          <w:szCs w:val="20"/>
        </w:rPr>
        <w:t>Final/End of Project Report:</w:t>
      </w:r>
    </w:p>
    <w:p w14:paraId="680E8908" w14:textId="77777777" w:rsidR="00A93F09" w:rsidRPr="00A93F09" w:rsidRDefault="00A93F09" w:rsidP="00A93F09">
      <w:pPr>
        <w:spacing w:after="0" w:line="240" w:lineRule="auto"/>
        <w:jc w:val="both"/>
        <w:rPr>
          <w:rFonts w:eastAsia="SimSun" w:cstheme="minorHAnsi"/>
          <w:sz w:val="20"/>
          <w:szCs w:val="20"/>
        </w:rPr>
      </w:pPr>
      <w:r w:rsidRPr="00A93F09">
        <w:rPr>
          <w:rFonts w:eastAsia="SimSun" w:cstheme="minorHAnsi"/>
          <w:sz w:val="20"/>
          <w:szCs w:val="20"/>
        </w:rPr>
        <w:lastRenderedPageBreak/>
        <w:t xml:space="preserve">Six months before the project ends, the project team will organize the end of project workshop to present the </w:t>
      </w:r>
      <w:proofErr w:type="gramStart"/>
      <w:r w:rsidRPr="00A93F09">
        <w:rPr>
          <w:rFonts w:eastAsia="SimSun" w:cstheme="minorHAnsi"/>
          <w:sz w:val="20"/>
          <w:szCs w:val="20"/>
        </w:rPr>
        <w:t>final results</w:t>
      </w:r>
      <w:proofErr w:type="gramEnd"/>
      <w:r w:rsidRPr="00A93F09">
        <w:rPr>
          <w:rFonts w:eastAsia="SimSun" w:cstheme="minorHAnsi"/>
          <w:sz w:val="20"/>
          <w:szCs w:val="20"/>
        </w:rPr>
        <w:t xml:space="preserve"> and the way forward (to agree on priorities, follow up projects and their implementation modality). During the last three months, the project team will prepare the End of Project Report. This comprehensive report will summarize the results achieved (objectives, outcomes, outputs), lessons learned, problems met and areas where results may not have been achieved.  It will also lay out recommendations for any further steps that may need to be taken to ensure sustainability and replicability of the project’s results. The End of Project Report shall be discussed with the Project Board during an end-of-project review meeting to discuss lessons learned and opportunities for scaling up.</w:t>
      </w:r>
    </w:p>
    <w:p w14:paraId="78657D23" w14:textId="5FE49E13" w:rsidR="00485F0E" w:rsidRPr="002E7EC8" w:rsidRDefault="00485F0E" w:rsidP="00485F0E">
      <w:pPr>
        <w:spacing w:after="60" w:line="240" w:lineRule="auto"/>
        <w:jc w:val="both"/>
        <w:rPr>
          <w:rFonts w:eastAsia="SimSun" w:cstheme="minorHAnsi"/>
          <w:sz w:val="20"/>
          <w:szCs w:val="24"/>
          <w:lang w:val="en-GB"/>
        </w:rPr>
      </w:pPr>
    </w:p>
    <w:p w14:paraId="687EB1CE" w14:textId="77777777" w:rsidR="00485F0E" w:rsidRPr="002E7EC8" w:rsidRDefault="00485F0E" w:rsidP="00485F0E">
      <w:pPr>
        <w:spacing w:after="60" w:line="240" w:lineRule="auto"/>
        <w:jc w:val="both"/>
        <w:rPr>
          <w:rFonts w:eastAsia="SimSun" w:cstheme="minorHAnsi"/>
          <w:sz w:val="20"/>
          <w:szCs w:val="24"/>
          <w:lang w:val="en-GB"/>
        </w:rPr>
        <w:sectPr w:rsidR="00485F0E" w:rsidRPr="002E7EC8" w:rsidSect="001C283F">
          <w:headerReference w:type="default" r:id="rId23"/>
          <w:footerReference w:type="default" r:id="rId24"/>
          <w:pgSz w:w="12240" w:h="15840" w:code="1"/>
          <w:pgMar w:top="1440" w:right="1440" w:bottom="1440" w:left="1440" w:header="720" w:footer="432" w:gutter="0"/>
          <w:cols w:space="708"/>
          <w:titlePg/>
          <w:docGrid w:linePitch="360"/>
        </w:sectPr>
      </w:pPr>
    </w:p>
    <w:p w14:paraId="5F78230C" w14:textId="77777777" w:rsidR="00485F0E" w:rsidRPr="002E7EC8" w:rsidRDefault="00485F0E" w:rsidP="00485F0E">
      <w:pPr>
        <w:spacing w:after="0" w:line="240" w:lineRule="auto"/>
        <w:jc w:val="both"/>
        <w:rPr>
          <w:rFonts w:eastAsia="SimSun" w:cstheme="minorHAnsi"/>
          <w:b/>
          <w:bCs/>
          <w:sz w:val="20"/>
          <w:szCs w:val="24"/>
          <w:lang w:val="en-GB"/>
        </w:rPr>
      </w:pPr>
      <w:bookmarkStart w:id="22" w:name="_Toc10449648"/>
      <w:r w:rsidRPr="002E7EC8">
        <w:rPr>
          <w:rFonts w:eastAsia="SimSun" w:cstheme="minorHAnsi"/>
          <w:sz w:val="20"/>
          <w:szCs w:val="24"/>
          <w:lang w:val="en-GB"/>
        </w:rPr>
        <w:lastRenderedPageBreak/>
        <w:t>In accordance with UNDP’s programming policies and procedures, the project will be monitored through the following monitoring and evaluation plans</w:t>
      </w:r>
      <w:r w:rsidRPr="002E7EC8">
        <w:rPr>
          <w:rFonts w:eastAsia="SimSun" w:cstheme="minorHAnsi"/>
          <w:b/>
          <w:bCs/>
          <w:sz w:val="20"/>
          <w:szCs w:val="24"/>
          <w:lang w:val="en-GB"/>
        </w:rPr>
        <w:t>.</w:t>
      </w:r>
    </w:p>
    <w:p w14:paraId="1EE55CD3" w14:textId="25BD4AC0" w:rsidR="00485F0E" w:rsidRPr="002E7EC8" w:rsidRDefault="00485F0E" w:rsidP="00485F0E">
      <w:pPr>
        <w:spacing w:after="0" w:line="240" w:lineRule="auto"/>
        <w:jc w:val="both"/>
        <w:rPr>
          <w:rFonts w:eastAsia="SimSun" w:cstheme="minorHAnsi"/>
          <w:b/>
          <w:bCs/>
          <w:sz w:val="20"/>
          <w:szCs w:val="24"/>
          <w:lang w:val="en-GB"/>
        </w:rPr>
      </w:pPr>
      <w:r w:rsidRPr="002E7EC8">
        <w:rPr>
          <w:rFonts w:eastAsia="SimSun" w:cstheme="minorHAnsi"/>
          <w:b/>
          <w:bCs/>
          <w:sz w:val="20"/>
          <w:szCs w:val="24"/>
        </w:rPr>
        <w:br/>
        <w:t>Monitoring Plan:</w:t>
      </w:r>
      <w:bookmarkEnd w:id="22"/>
      <w:r w:rsidRPr="002E7EC8">
        <w:rPr>
          <w:rFonts w:eastAsia="SimSun" w:cstheme="minorHAnsi"/>
          <w:b/>
          <w:bCs/>
          <w:sz w:val="20"/>
          <w:szCs w:val="24"/>
          <w:lang w:val="en-GB"/>
        </w:rPr>
        <w:t xml:space="preserve"> </w:t>
      </w:r>
      <w:r w:rsidRPr="002E7EC8">
        <w:rPr>
          <w:rFonts w:eastAsia="SimSun" w:cstheme="minorHAnsi"/>
          <w:sz w:val="20"/>
          <w:szCs w:val="20"/>
        </w:rPr>
        <w:t xml:space="preserve">The project results, corresponding indicators and mid-term and end-of-project targets in the project results framework will be monitored by the Project Management Unit </w:t>
      </w:r>
      <w:proofErr w:type="gramStart"/>
      <w:r w:rsidRPr="002E7EC8">
        <w:rPr>
          <w:rFonts w:eastAsia="SimSun" w:cstheme="minorHAnsi"/>
          <w:sz w:val="20"/>
          <w:szCs w:val="20"/>
        </w:rPr>
        <w:t>annually</w:t>
      </w:r>
      <w:r w:rsidR="00897030">
        <w:rPr>
          <w:rFonts w:eastAsia="SimSun" w:cstheme="minorHAnsi"/>
          <w:sz w:val="20"/>
          <w:szCs w:val="20"/>
        </w:rPr>
        <w:t>,</w:t>
      </w:r>
      <w:r w:rsidRPr="002E7EC8">
        <w:rPr>
          <w:rFonts w:eastAsia="SimSun" w:cstheme="minorHAnsi"/>
          <w:sz w:val="20"/>
          <w:szCs w:val="20"/>
        </w:rPr>
        <w:t xml:space="preserve"> and</w:t>
      </w:r>
      <w:proofErr w:type="gramEnd"/>
      <w:r w:rsidRPr="002E7EC8">
        <w:rPr>
          <w:rFonts w:eastAsia="SimSun" w:cstheme="minorHAnsi"/>
          <w:sz w:val="20"/>
          <w:szCs w:val="20"/>
        </w:rPr>
        <w:t xml:space="preserve"> will be evaluated periodically during project implementation. If baseline data for some of the results indicators is not yet available, it will be collected during the first year of project implementation. Project risks, as outlined in the risk register, will be monitored quarterly.</w:t>
      </w:r>
    </w:p>
    <w:p w14:paraId="6026DFD8" w14:textId="77777777" w:rsidR="00485F0E" w:rsidRPr="002E7EC8" w:rsidRDefault="00485F0E" w:rsidP="00485F0E">
      <w:pPr>
        <w:spacing w:after="0" w:line="240" w:lineRule="auto"/>
        <w:jc w:val="both"/>
        <w:rPr>
          <w:rFonts w:eastAsia="SimSun" w:cstheme="minorHAnsi"/>
          <w:sz w:val="20"/>
          <w:szCs w:val="20"/>
        </w:rPr>
      </w:pPr>
    </w:p>
    <w:tbl>
      <w:tblPr>
        <w:tblW w:w="1331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966"/>
        <w:gridCol w:w="2208"/>
        <w:gridCol w:w="1957"/>
        <w:gridCol w:w="1437"/>
        <w:gridCol w:w="1707"/>
        <w:gridCol w:w="1081"/>
        <w:gridCol w:w="1218"/>
        <w:gridCol w:w="2744"/>
      </w:tblGrid>
      <w:tr w:rsidR="00485F0E" w:rsidRPr="00026001" w14:paraId="46035495" w14:textId="77777777" w:rsidTr="00485F0E">
        <w:trPr>
          <w:trHeight w:val="20"/>
          <w:tblHeader/>
        </w:trPr>
        <w:tc>
          <w:tcPr>
            <w:tcW w:w="13318" w:type="dxa"/>
            <w:gridSpan w:val="8"/>
            <w:shd w:val="clear" w:color="auto" w:fill="D9D9D9"/>
            <w:vAlign w:val="center"/>
          </w:tcPr>
          <w:p w14:paraId="4E664F77" w14:textId="77777777" w:rsidR="00485F0E" w:rsidRPr="002E7EC8" w:rsidRDefault="00485F0E" w:rsidP="00485F0E">
            <w:pPr>
              <w:spacing w:after="60" w:line="240" w:lineRule="auto"/>
              <w:jc w:val="both"/>
              <w:rPr>
                <w:rFonts w:eastAsia="SimSun" w:cstheme="minorHAnsi"/>
                <w:b/>
                <w:sz w:val="20"/>
                <w:szCs w:val="20"/>
              </w:rPr>
            </w:pPr>
            <w:r w:rsidRPr="002E7EC8">
              <w:rPr>
                <w:rFonts w:eastAsia="SimSun" w:cstheme="minorHAnsi"/>
                <w:b/>
                <w:sz w:val="20"/>
                <w:szCs w:val="20"/>
              </w:rPr>
              <w:t>Monitoring Activity</w:t>
            </w:r>
          </w:p>
        </w:tc>
      </w:tr>
      <w:tr w:rsidR="0015637A" w:rsidRPr="00026001" w14:paraId="4CB7A58D" w14:textId="77777777" w:rsidTr="00E65B30">
        <w:trPr>
          <w:trHeight w:val="20"/>
          <w:tblHeader/>
        </w:trPr>
        <w:tc>
          <w:tcPr>
            <w:tcW w:w="966" w:type="dxa"/>
            <w:shd w:val="clear" w:color="auto" w:fill="D9D9D9"/>
            <w:vAlign w:val="center"/>
          </w:tcPr>
          <w:p w14:paraId="08D0B57E" w14:textId="77777777" w:rsidR="00485F0E" w:rsidRPr="002E7EC8" w:rsidRDefault="00485F0E" w:rsidP="00485F0E">
            <w:pPr>
              <w:spacing w:after="60" w:line="240" w:lineRule="auto"/>
              <w:rPr>
                <w:rFonts w:eastAsia="SimSun" w:cstheme="minorHAnsi"/>
                <w:b/>
                <w:sz w:val="20"/>
                <w:szCs w:val="20"/>
              </w:rPr>
            </w:pPr>
          </w:p>
        </w:tc>
        <w:tc>
          <w:tcPr>
            <w:tcW w:w="2208" w:type="dxa"/>
            <w:shd w:val="clear" w:color="auto" w:fill="D9D9D9"/>
            <w:vAlign w:val="center"/>
          </w:tcPr>
          <w:p w14:paraId="49CF62B0" w14:textId="77777777" w:rsidR="00485F0E" w:rsidRPr="002E7EC8" w:rsidRDefault="00485F0E" w:rsidP="00485F0E">
            <w:pPr>
              <w:spacing w:after="60" w:line="240" w:lineRule="auto"/>
              <w:jc w:val="both"/>
              <w:rPr>
                <w:rFonts w:eastAsia="SimSun" w:cstheme="minorHAnsi"/>
                <w:b/>
                <w:sz w:val="20"/>
                <w:szCs w:val="20"/>
              </w:rPr>
            </w:pPr>
            <w:r w:rsidRPr="002E7EC8">
              <w:rPr>
                <w:rFonts w:eastAsia="SimSun" w:cstheme="minorHAnsi"/>
                <w:b/>
                <w:sz w:val="20"/>
                <w:szCs w:val="20"/>
              </w:rPr>
              <w:t>Results Monitoring</w:t>
            </w:r>
          </w:p>
        </w:tc>
        <w:tc>
          <w:tcPr>
            <w:tcW w:w="1957" w:type="dxa"/>
            <w:shd w:val="clear" w:color="auto" w:fill="D9D9D9"/>
            <w:vAlign w:val="center"/>
          </w:tcPr>
          <w:p w14:paraId="3409D174" w14:textId="77777777" w:rsidR="00485F0E" w:rsidRPr="002E7EC8" w:rsidRDefault="00485F0E" w:rsidP="00485F0E">
            <w:pPr>
              <w:spacing w:after="60" w:line="240" w:lineRule="auto"/>
              <w:jc w:val="both"/>
              <w:rPr>
                <w:rFonts w:eastAsia="SimSun" w:cstheme="minorHAnsi"/>
                <w:b/>
                <w:sz w:val="20"/>
                <w:szCs w:val="20"/>
              </w:rPr>
            </w:pPr>
            <w:r w:rsidRPr="002E7EC8">
              <w:rPr>
                <w:rFonts w:eastAsia="SimSun" w:cstheme="minorHAnsi"/>
                <w:b/>
                <w:sz w:val="20"/>
                <w:szCs w:val="20"/>
              </w:rPr>
              <w:t>Indicators</w:t>
            </w:r>
          </w:p>
        </w:tc>
        <w:tc>
          <w:tcPr>
            <w:tcW w:w="1437" w:type="dxa"/>
            <w:shd w:val="clear" w:color="auto" w:fill="D9D9D9"/>
            <w:vAlign w:val="center"/>
          </w:tcPr>
          <w:p w14:paraId="77B52EF9" w14:textId="77777777" w:rsidR="00485F0E" w:rsidRPr="002E7EC8" w:rsidRDefault="00485F0E" w:rsidP="00485F0E">
            <w:pPr>
              <w:spacing w:after="60" w:line="240" w:lineRule="auto"/>
              <w:jc w:val="both"/>
              <w:rPr>
                <w:rFonts w:eastAsia="SimSun" w:cstheme="minorHAnsi"/>
                <w:b/>
                <w:sz w:val="20"/>
                <w:szCs w:val="20"/>
              </w:rPr>
            </w:pPr>
          </w:p>
          <w:p w14:paraId="7CD7EC82" w14:textId="77777777" w:rsidR="00485F0E" w:rsidRPr="002E7EC8" w:rsidRDefault="00485F0E" w:rsidP="00485F0E">
            <w:pPr>
              <w:spacing w:after="60" w:line="240" w:lineRule="auto"/>
              <w:jc w:val="both"/>
              <w:rPr>
                <w:rFonts w:eastAsia="SimSun" w:cstheme="minorHAnsi"/>
                <w:b/>
                <w:sz w:val="20"/>
                <w:szCs w:val="20"/>
              </w:rPr>
            </w:pPr>
            <w:r w:rsidRPr="002E7EC8">
              <w:rPr>
                <w:rFonts w:eastAsia="SimSun" w:cstheme="minorHAnsi"/>
                <w:b/>
                <w:sz w:val="20"/>
                <w:szCs w:val="20"/>
              </w:rPr>
              <w:t>Targets</w:t>
            </w:r>
          </w:p>
        </w:tc>
        <w:tc>
          <w:tcPr>
            <w:tcW w:w="1707" w:type="dxa"/>
            <w:shd w:val="clear" w:color="auto" w:fill="D9D9D9"/>
            <w:vAlign w:val="center"/>
          </w:tcPr>
          <w:p w14:paraId="0299205B" w14:textId="77777777" w:rsidR="00485F0E" w:rsidRPr="002E7EC8" w:rsidRDefault="00485F0E" w:rsidP="00485F0E">
            <w:pPr>
              <w:spacing w:after="60" w:line="240" w:lineRule="auto"/>
              <w:jc w:val="both"/>
              <w:rPr>
                <w:rFonts w:eastAsia="SimSun" w:cstheme="minorHAnsi"/>
                <w:b/>
                <w:sz w:val="20"/>
                <w:szCs w:val="20"/>
              </w:rPr>
            </w:pPr>
          </w:p>
          <w:p w14:paraId="477AF08A" w14:textId="77777777" w:rsidR="00485F0E" w:rsidRPr="002E7EC8" w:rsidRDefault="00485F0E" w:rsidP="00485F0E">
            <w:pPr>
              <w:spacing w:after="60" w:line="240" w:lineRule="auto"/>
              <w:jc w:val="both"/>
              <w:rPr>
                <w:rFonts w:eastAsia="SimSun" w:cstheme="minorHAnsi"/>
                <w:b/>
                <w:sz w:val="20"/>
                <w:szCs w:val="20"/>
              </w:rPr>
            </w:pPr>
            <w:r w:rsidRPr="002E7EC8">
              <w:rPr>
                <w:rFonts w:eastAsia="SimSun" w:cstheme="minorHAnsi"/>
                <w:b/>
                <w:sz w:val="20"/>
                <w:szCs w:val="20"/>
              </w:rPr>
              <w:t>Description of indicators and targets</w:t>
            </w:r>
          </w:p>
          <w:p w14:paraId="526AC1CA" w14:textId="77777777" w:rsidR="00485F0E" w:rsidRPr="002E7EC8" w:rsidRDefault="00485F0E" w:rsidP="00485F0E">
            <w:pPr>
              <w:spacing w:after="60" w:line="240" w:lineRule="auto"/>
              <w:jc w:val="both"/>
              <w:rPr>
                <w:rFonts w:eastAsia="SimSun" w:cstheme="minorHAnsi"/>
                <w:b/>
                <w:sz w:val="20"/>
                <w:szCs w:val="20"/>
              </w:rPr>
            </w:pPr>
          </w:p>
        </w:tc>
        <w:tc>
          <w:tcPr>
            <w:tcW w:w="1081" w:type="dxa"/>
            <w:shd w:val="clear" w:color="auto" w:fill="D9D9D9"/>
            <w:vAlign w:val="center"/>
          </w:tcPr>
          <w:p w14:paraId="64994330" w14:textId="77777777" w:rsidR="00485F0E" w:rsidRPr="002E7EC8" w:rsidRDefault="00485F0E" w:rsidP="00485F0E">
            <w:pPr>
              <w:spacing w:after="60" w:line="240" w:lineRule="auto"/>
              <w:jc w:val="both"/>
              <w:rPr>
                <w:rFonts w:eastAsia="SimSun" w:cstheme="minorHAnsi"/>
                <w:b/>
                <w:sz w:val="20"/>
                <w:szCs w:val="20"/>
              </w:rPr>
            </w:pPr>
            <w:r w:rsidRPr="002E7EC8">
              <w:rPr>
                <w:rFonts w:eastAsia="SimSun" w:cstheme="minorHAnsi"/>
                <w:b/>
                <w:sz w:val="20"/>
                <w:szCs w:val="20"/>
              </w:rPr>
              <w:t>Frequency</w:t>
            </w:r>
          </w:p>
          <w:p w14:paraId="66B37C59" w14:textId="77777777" w:rsidR="00485F0E" w:rsidRPr="002E7EC8" w:rsidRDefault="00485F0E" w:rsidP="00485F0E">
            <w:pPr>
              <w:spacing w:after="60" w:line="240" w:lineRule="auto"/>
              <w:jc w:val="both"/>
              <w:rPr>
                <w:rFonts w:eastAsia="SimSun" w:cstheme="minorHAnsi"/>
                <w:b/>
                <w:sz w:val="20"/>
                <w:szCs w:val="20"/>
              </w:rPr>
            </w:pPr>
          </w:p>
        </w:tc>
        <w:tc>
          <w:tcPr>
            <w:tcW w:w="1218" w:type="dxa"/>
            <w:shd w:val="clear" w:color="auto" w:fill="D9D9D9"/>
            <w:vAlign w:val="center"/>
          </w:tcPr>
          <w:p w14:paraId="0EB66276" w14:textId="77777777" w:rsidR="00485F0E" w:rsidRPr="002E7EC8" w:rsidRDefault="00485F0E" w:rsidP="00485F0E">
            <w:pPr>
              <w:spacing w:after="60" w:line="240" w:lineRule="auto"/>
              <w:jc w:val="both"/>
              <w:rPr>
                <w:rFonts w:eastAsia="SimSun" w:cstheme="minorHAnsi"/>
                <w:b/>
                <w:sz w:val="20"/>
                <w:szCs w:val="20"/>
              </w:rPr>
            </w:pPr>
            <w:r w:rsidRPr="002E7EC8">
              <w:rPr>
                <w:rFonts w:eastAsia="SimSun" w:cstheme="minorHAnsi"/>
                <w:b/>
                <w:sz w:val="20"/>
                <w:szCs w:val="20"/>
              </w:rPr>
              <w:t>Responsible for data collection</w:t>
            </w:r>
          </w:p>
        </w:tc>
        <w:tc>
          <w:tcPr>
            <w:tcW w:w="2744" w:type="dxa"/>
            <w:shd w:val="clear" w:color="auto" w:fill="D9D9D9"/>
            <w:vAlign w:val="center"/>
          </w:tcPr>
          <w:p w14:paraId="05EC1393" w14:textId="77777777" w:rsidR="00485F0E" w:rsidRPr="002E7EC8" w:rsidRDefault="00485F0E" w:rsidP="00485F0E">
            <w:pPr>
              <w:spacing w:after="60" w:line="240" w:lineRule="auto"/>
              <w:jc w:val="both"/>
              <w:rPr>
                <w:rFonts w:eastAsia="SimSun" w:cstheme="minorHAnsi"/>
                <w:b/>
                <w:sz w:val="20"/>
                <w:szCs w:val="20"/>
              </w:rPr>
            </w:pPr>
            <w:r w:rsidRPr="002E7EC8">
              <w:rPr>
                <w:rFonts w:eastAsia="SimSun" w:cstheme="minorHAnsi"/>
                <w:b/>
                <w:sz w:val="20"/>
                <w:szCs w:val="20"/>
              </w:rPr>
              <w:t>Means of verification</w:t>
            </w:r>
          </w:p>
        </w:tc>
      </w:tr>
      <w:tr w:rsidR="00F10F3B" w:rsidRPr="00026001" w14:paraId="5DC58A57" w14:textId="77777777" w:rsidTr="00E65B30">
        <w:trPr>
          <w:trHeight w:val="20"/>
        </w:trPr>
        <w:tc>
          <w:tcPr>
            <w:tcW w:w="966" w:type="dxa"/>
            <w:vMerge w:val="restart"/>
          </w:tcPr>
          <w:p w14:paraId="3C56E013" w14:textId="77777777" w:rsidR="00EF0FC0" w:rsidRPr="002E7EC8" w:rsidRDefault="00EF0FC0" w:rsidP="00EF0FC0">
            <w:pPr>
              <w:spacing w:after="60" w:line="240" w:lineRule="auto"/>
              <w:jc w:val="both"/>
              <w:rPr>
                <w:rFonts w:eastAsia="SimSun" w:cstheme="minorHAnsi"/>
                <w:b/>
                <w:bCs/>
                <w:sz w:val="20"/>
                <w:szCs w:val="24"/>
              </w:rPr>
            </w:pPr>
            <w:r w:rsidRPr="002E7EC8">
              <w:rPr>
                <w:rFonts w:eastAsia="SimSun" w:cstheme="minorHAnsi"/>
                <w:b/>
                <w:bCs/>
                <w:sz w:val="20"/>
                <w:szCs w:val="24"/>
              </w:rPr>
              <w:t>Track results progress</w:t>
            </w:r>
          </w:p>
        </w:tc>
        <w:tc>
          <w:tcPr>
            <w:tcW w:w="2208" w:type="dxa"/>
            <w:shd w:val="clear" w:color="auto" w:fill="auto"/>
          </w:tcPr>
          <w:p w14:paraId="3F896BA8" w14:textId="77777777" w:rsidR="00EF0FC0" w:rsidRPr="00026001" w:rsidRDefault="00EF0FC0" w:rsidP="00EF0FC0">
            <w:pPr>
              <w:spacing w:after="60" w:line="240" w:lineRule="auto"/>
              <w:rPr>
                <w:rFonts w:eastAsia="SimSun" w:cstheme="minorHAnsi"/>
                <w:b/>
                <w:bCs/>
                <w:sz w:val="18"/>
                <w:szCs w:val="18"/>
              </w:rPr>
            </w:pPr>
            <w:r w:rsidRPr="00026001">
              <w:rPr>
                <w:rFonts w:eastAsia="SimSun" w:cstheme="minorHAnsi"/>
                <w:b/>
                <w:bCs/>
                <w:sz w:val="18"/>
                <w:szCs w:val="18"/>
              </w:rPr>
              <w:t>Project Objective:</w:t>
            </w:r>
          </w:p>
          <w:p w14:paraId="15F3E4C0" w14:textId="77777777" w:rsidR="00EF0FC0" w:rsidRPr="00026001" w:rsidRDefault="00EF0FC0" w:rsidP="00EF0FC0">
            <w:pPr>
              <w:spacing w:after="60" w:line="240" w:lineRule="auto"/>
              <w:rPr>
                <w:rFonts w:eastAsia="SimSun" w:cstheme="minorHAnsi"/>
                <w:b/>
                <w:bCs/>
                <w:sz w:val="2"/>
                <w:szCs w:val="2"/>
              </w:rPr>
            </w:pPr>
          </w:p>
          <w:p w14:paraId="6BDF082D" w14:textId="6179B07A" w:rsidR="00EF0FC0" w:rsidRPr="002E7EC8" w:rsidRDefault="00EF0FC0" w:rsidP="00EF0FC0">
            <w:pPr>
              <w:spacing w:after="60" w:line="240" w:lineRule="auto"/>
              <w:jc w:val="both"/>
              <w:rPr>
                <w:rFonts w:eastAsia="SimSun" w:cstheme="minorHAnsi"/>
                <w:b/>
                <w:bCs/>
                <w:sz w:val="20"/>
                <w:szCs w:val="24"/>
              </w:rPr>
            </w:pPr>
            <w:r w:rsidRPr="00026001">
              <w:rPr>
                <w:rFonts w:cstheme="minorHAnsi"/>
                <w:bCs/>
                <w:sz w:val="18"/>
                <w:szCs w:val="18"/>
              </w:rPr>
              <w:t>To assist Cuba in the preparation and submission of its First Biennial Transparency Report (1BTR), and a Second Biennial Transparency Report and a combined Fourth National Communication (2BTR+4NC) for the fulfillment of the obligations under the United Nations Framework Convention on Climate Change (UNFCCC) and the Paris Agreement (PA).</w:t>
            </w:r>
          </w:p>
        </w:tc>
        <w:tc>
          <w:tcPr>
            <w:tcW w:w="1957" w:type="dxa"/>
            <w:shd w:val="clear" w:color="auto" w:fill="auto"/>
          </w:tcPr>
          <w:p w14:paraId="3ECCA340" w14:textId="77777777" w:rsidR="00EF0FC0" w:rsidRPr="00026001" w:rsidRDefault="00EF0FC0" w:rsidP="00EF0FC0">
            <w:pPr>
              <w:spacing w:after="60" w:line="240" w:lineRule="auto"/>
              <w:rPr>
                <w:rFonts w:eastAsia="SimSun" w:cstheme="minorHAnsi"/>
                <w:b/>
                <w:sz w:val="18"/>
                <w:szCs w:val="18"/>
              </w:rPr>
            </w:pPr>
            <w:r w:rsidRPr="00026001">
              <w:rPr>
                <w:rFonts w:eastAsia="SimSun" w:cstheme="minorHAnsi"/>
                <w:b/>
                <w:sz w:val="18"/>
                <w:szCs w:val="18"/>
              </w:rPr>
              <w:t>Indicator 1:</w:t>
            </w:r>
          </w:p>
          <w:p w14:paraId="41C1BC98" w14:textId="4FC0BDC1" w:rsidR="00EF0FC0" w:rsidRPr="002E7EC8" w:rsidRDefault="00EF0FC0" w:rsidP="00EF0FC0">
            <w:pPr>
              <w:spacing w:after="60" w:line="240" w:lineRule="auto"/>
              <w:jc w:val="both"/>
              <w:rPr>
                <w:rFonts w:eastAsia="SimSun" w:cstheme="minorHAnsi"/>
                <w:i/>
                <w:sz w:val="20"/>
                <w:szCs w:val="20"/>
              </w:rPr>
            </w:pPr>
            <w:r w:rsidRPr="00026001">
              <w:rPr>
                <w:rFonts w:eastAsia="SimSun" w:cstheme="minorHAnsi"/>
                <w:sz w:val="18"/>
                <w:szCs w:val="18"/>
              </w:rPr>
              <w:t># direct project beneficiaries disaggregated by gender (individual people)</w:t>
            </w:r>
          </w:p>
        </w:tc>
        <w:tc>
          <w:tcPr>
            <w:tcW w:w="1437" w:type="dxa"/>
          </w:tcPr>
          <w:p w14:paraId="406CD8AD" w14:textId="644FC8D4" w:rsidR="00EF0FC0" w:rsidRPr="002E7EC8" w:rsidRDefault="00EF0FC0" w:rsidP="00EF0FC0">
            <w:pPr>
              <w:spacing w:after="60" w:line="240" w:lineRule="auto"/>
              <w:rPr>
                <w:rFonts w:eastAsia="SimSun" w:cstheme="minorHAnsi"/>
                <w:i/>
                <w:sz w:val="20"/>
                <w:szCs w:val="20"/>
                <w:highlight w:val="yellow"/>
              </w:rPr>
            </w:pPr>
            <w:r w:rsidRPr="00026001">
              <w:rPr>
                <w:rFonts w:eastAsia="SimSun" w:cstheme="minorHAnsi"/>
                <w:sz w:val="18"/>
                <w:szCs w:val="18"/>
              </w:rPr>
              <w:t>1500(at least 50% women)</w:t>
            </w:r>
          </w:p>
        </w:tc>
        <w:tc>
          <w:tcPr>
            <w:tcW w:w="1707" w:type="dxa"/>
          </w:tcPr>
          <w:p w14:paraId="2AC14D4D" w14:textId="044A230A" w:rsidR="00EF0FC0" w:rsidRPr="002E7EC8" w:rsidRDefault="003327A8" w:rsidP="00EF0FC0">
            <w:pPr>
              <w:spacing w:after="60" w:line="240" w:lineRule="auto"/>
              <w:rPr>
                <w:rFonts w:eastAsia="SimSun" w:cstheme="minorHAnsi"/>
                <w:i/>
                <w:sz w:val="20"/>
                <w:szCs w:val="20"/>
                <w:highlight w:val="yellow"/>
              </w:rPr>
            </w:pPr>
            <w:r w:rsidRPr="00026001">
              <w:rPr>
                <w:rFonts w:eastAsia="SimSun" w:cstheme="minorHAnsi"/>
                <w:sz w:val="18"/>
                <w:szCs w:val="18"/>
              </w:rPr>
              <w:t>Number of people from the partner institutions, as well as participants of the planned project workshops and trainings.</w:t>
            </w:r>
          </w:p>
        </w:tc>
        <w:tc>
          <w:tcPr>
            <w:tcW w:w="1081" w:type="dxa"/>
            <w:shd w:val="clear" w:color="auto" w:fill="auto"/>
          </w:tcPr>
          <w:p w14:paraId="1B776BE1" w14:textId="77777777" w:rsidR="005E12A2" w:rsidRPr="00026001" w:rsidRDefault="005E12A2" w:rsidP="005E12A2">
            <w:pPr>
              <w:spacing w:after="60" w:line="240" w:lineRule="auto"/>
              <w:rPr>
                <w:rFonts w:eastAsia="SimSun" w:cstheme="minorHAnsi"/>
                <w:sz w:val="18"/>
                <w:szCs w:val="18"/>
              </w:rPr>
            </w:pPr>
            <w:r w:rsidRPr="00026001">
              <w:rPr>
                <w:rFonts w:eastAsia="SimSun" w:cstheme="minorHAnsi"/>
                <w:sz w:val="18"/>
                <w:szCs w:val="18"/>
              </w:rPr>
              <w:t xml:space="preserve">Annually </w:t>
            </w:r>
          </w:p>
          <w:p w14:paraId="47C95DBE" w14:textId="77777777" w:rsidR="00EF0FC0" w:rsidRPr="002E7EC8" w:rsidRDefault="00EF0FC0" w:rsidP="00EF0FC0">
            <w:pPr>
              <w:spacing w:after="60" w:line="240" w:lineRule="auto"/>
              <w:rPr>
                <w:rFonts w:eastAsia="SimSun" w:cstheme="minorHAnsi"/>
                <w:sz w:val="20"/>
                <w:szCs w:val="20"/>
                <w:highlight w:val="yellow"/>
              </w:rPr>
            </w:pPr>
          </w:p>
          <w:p w14:paraId="131E0C95" w14:textId="77777777" w:rsidR="00EF0FC0" w:rsidRPr="002E7EC8" w:rsidRDefault="00EF0FC0" w:rsidP="00EF0FC0">
            <w:pPr>
              <w:spacing w:after="60" w:line="240" w:lineRule="auto"/>
              <w:rPr>
                <w:rFonts w:eastAsia="SimSun" w:cstheme="minorHAnsi"/>
                <w:sz w:val="20"/>
                <w:szCs w:val="24"/>
                <w:highlight w:val="yellow"/>
              </w:rPr>
            </w:pPr>
          </w:p>
        </w:tc>
        <w:tc>
          <w:tcPr>
            <w:tcW w:w="1218" w:type="dxa"/>
            <w:shd w:val="clear" w:color="auto" w:fill="auto"/>
          </w:tcPr>
          <w:p w14:paraId="6DDF858D" w14:textId="7AE1C986" w:rsidR="00EF0FC0" w:rsidRPr="002E7EC8" w:rsidRDefault="00042EE0" w:rsidP="00EF0FC0">
            <w:pPr>
              <w:spacing w:after="60" w:line="240" w:lineRule="auto"/>
              <w:rPr>
                <w:rFonts w:eastAsia="SimSun" w:cstheme="minorHAnsi"/>
                <w:i/>
                <w:sz w:val="20"/>
                <w:szCs w:val="20"/>
                <w:highlight w:val="yellow"/>
              </w:rPr>
            </w:pPr>
            <w:r w:rsidRPr="00026001">
              <w:rPr>
                <w:rFonts w:eastAsia="SimSun" w:cstheme="minorHAnsi"/>
                <w:sz w:val="18"/>
                <w:szCs w:val="18"/>
              </w:rPr>
              <w:t>Project Manager</w:t>
            </w:r>
            <w:r w:rsidRPr="002E7EC8" w:rsidDel="00042EE0">
              <w:rPr>
                <w:rFonts w:eastAsia="SimSun" w:cstheme="minorHAnsi"/>
                <w:i/>
                <w:sz w:val="20"/>
                <w:szCs w:val="20"/>
                <w:highlight w:val="yellow"/>
              </w:rPr>
              <w:t xml:space="preserve"> </w:t>
            </w:r>
          </w:p>
        </w:tc>
        <w:tc>
          <w:tcPr>
            <w:tcW w:w="2744" w:type="dxa"/>
            <w:shd w:val="clear" w:color="auto" w:fill="auto"/>
          </w:tcPr>
          <w:p w14:paraId="402B4B57" w14:textId="77777777" w:rsidR="00D024EB" w:rsidRPr="00026001" w:rsidRDefault="00D024EB" w:rsidP="00D024EB">
            <w:pPr>
              <w:spacing w:after="60" w:line="240" w:lineRule="auto"/>
              <w:rPr>
                <w:rFonts w:eastAsia="SimSun" w:cstheme="minorHAnsi"/>
                <w:sz w:val="18"/>
                <w:szCs w:val="18"/>
              </w:rPr>
            </w:pPr>
            <w:r w:rsidRPr="00026001">
              <w:rPr>
                <w:rFonts w:eastAsia="SimSun" w:cstheme="minorHAnsi"/>
                <w:sz w:val="18"/>
                <w:szCs w:val="18"/>
              </w:rPr>
              <w:t xml:space="preserve">Signed lists of the events, training, </w:t>
            </w:r>
            <w:proofErr w:type="gramStart"/>
            <w:r w:rsidRPr="00026001">
              <w:rPr>
                <w:rFonts w:eastAsia="SimSun" w:cstheme="minorHAnsi"/>
                <w:sz w:val="18"/>
                <w:szCs w:val="18"/>
              </w:rPr>
              <w:t>conferences</w:t>
            </w:r>
            <w:proofErr w:type="gramEnd"/>
            <w:r w:rsidRPr="00026001">
              <w:rPr>
                <w:rFonts w:eastAsia="SimSun" w:cstheme="minorHAnsi"/>
                <w:sz w:val="18"/>
                <w:szCs w:val="18"/>
              </w:rPr>
              <w:t xml:space="preserve"> or technical meetings.</w:t>
            </w:r>
          </w:p>
          <w:p w14:paraId="57F610C3" w14:textId="77777777" w:rsidR="00D024EB" w:rsidRPr="00026001" w:rsidRDefault="00D024EB" w:rsidP="00D024EB">
            <w:pPr>
              <w:spacing w:after="60" w:line="240" w:lineRule="auto"/>
              <w:rPr>
                <w:rFonts w:eastAsia="SimSun" w:cstheme="minorHAnsi"/>
                <w:sz w:val="18"/>
                <w:szCs w:val="18"/>
              </w:rPr>
            </w:pPr>
            <w:r w:rsidRPr="00026001">
              <w:rPr>
                <w:rFonts w:eastAsia="SimSun" w:cstheme="minorHAnsi"/>
                <w:sz w:val="18"/>
                <w:szCs w:val="18"/>
              </w:rPr>
              <w:t>Nominated representatives of the Project Board.</w:t>
            </w:r>
          </w:p>
          <w:p w14:paraId="0A14DF42" w14:textId="47758187" w:rsidR="00EF0FC0" w:rsidRPr="002E7EC8" w:rsidRDefault="00D024EB" w:rsidP="00EF0FC0">
            <w:pPr>
              <w:spacing w:after="60" w:line="240" w:lineRule="auto"/>
              <w:rPr>
                <w:rFonts w:eastAsia="SimSun" w:cstheme="minorHAnsi"/>
                <w:i/>
                <w:sz w:val="20"/>
                <w:szCs w:val="20"/>
                <w:highlight w:val="yellow"/>
              </w:rPr>
            </w:pPr>
            <w:r w:rsidRPr="00026001">
              <w:rPr>
                <w:rFonts w:eastAsia="SimSun" w:cstheme="minorHAnsi"/>
                <w:sz w:val="18"/>
                <w:szCs w:val="18"/>
              </w:rPr>
              <w:t>Nominated persons to use the MRV platform.</w:t>
            </w:r>
          </w:p>
        </w:tc>
      </w:tr>
      <w:tr w:rsidR="00F10F3B" w:rsidRPr="00026001" w14:paraId="52683636" w14:textId="77777777" w:rsidTr="00E65B30">
        <w:trPr>
          <w:trHeight w:val="20"/>
        </w:trPr>
        <w:tc>
          <w:tcPr>
            <w:tcW w:w="966" w:type="dxa"/>
            <w:vMerge/>
          </w:tcPr>
          <w:p w14:paraId="472EFDD8" w14:textId="77777777" w:rsidR="00F10F3B" w:rsidRPr="002E7EC8" w:rsidRDefault="00F10F3B" w:rsidP="00F10F3B">
            <w:pPr>
              <w:spacing w:after="60" w:line="240" w:lineRule="auto"/>
              <w:jc w:val="both"/>
              <w:rPr>
                <w:rFonts w:eastAsia="SimSun" w:cstheme="minorHAnsi"/>
                <w:b/>
                <w:sz w:val="20"/>
                <w:szCs w:val="20"/>
              </w:rPr>
            </w:pPr>
          </w:p>
        </w:tc>
        <w:tc>
          <w:tcPr>
            <w:tcW w:w="2208" w:type="dxa"/>
            <w:shd w:val="clear" w:color="auto" w:fill="auto"/>
          </w:tcPr>
          <w:p w14:paraId="5D2E27D4" w14:textId="77777777" w:rsidR="00F10F3B" w:rsidRPr="00026001" w:rsidRDefault="00F10F3B" w:rsidP="00F10F3B">
            <w:pPr>
              <w:spacing w:after="60" w:line="240" w:lineRule="auto"/>
              <w:rPr>
                <w:rFonts w:eastAsia="SimSun" w:cstheme="minorHAnsi"/>
                <w:b/>
                <w:sz w:val="18"/>
                <w:szCs w:val="18"/>
              </w:rPr>
            </w:pPr>
            <w:r w:rsidRPr="00026001">
              <w:rPr>
                <w:rFonts w:eastAsia="SimSun" w:cstheme="minorHAnsi"/>
                <w:b/>
                <w:sz w:val="18"/>
                <w:szCs w:val="18"/>
              </w:rPr>
              <w:t>Project Outcome 1.1</w:t>
            </w:r>
          </w:p>
          <w:p w14:paraId="4EBACAAE" w14:textId="77777777" w:rsidR="00F10F3B" w:rsidRPr="00026001" w:rsidRDefault="00F10F3B" w:rsidP="00F10F3B">
            <w:pPr>
              <w:spacing w:after="60" w:line="240" w:lineRule="auto"/>
              <w:rPr>
                <w:rFonts w:eastAsia="SimSun" w:cstheme="minorHAnsi"/>
                <w:b/>
                <w:sz w:val="18"/>
                <w:szCs w:val="18"/>
              </w:rPr>
            </w:pPr>
          </w:p>
          <w:p w14:paraId="70CD1B9C" w14:textId="10C09599" w:rsidR="00F10F3B" w:rsidRPr="002E7EC8" w:rsidRDefault="00F10F3B" w:rsidP="00F10F3B">
            <w:pPr>
              <w:spacing w:after="60" w:line="240" w:lineRule="auto"/>
              <w:jc w:val="both"/>
              <w:rPr>
                <w:rFonts w:eastAsia="SimSun" w:cstheme="minorHAnsi"/>
                <w:b/>
                <w:sz w:val="20"/>
                <w:szCs w:val="20"/>
              </w:rPr>
            </w:pPr>
            <w:r w:rsidRPr="00026001">
              <w:rPr>
                <w:rFonts w:eastAsia="SimSun" w:cstheme="minorHAnsi"/>
                <w:b/>
                <w:sz w:val="18"/>
                <w:szCs w:val="18"/>
              </w:rPr>
              <w:t>National inventory report of anthropogenic emissions by sources and removals by sinks of greenhouse gases elaborated, reviewed, and updated.</w:t>
            </w:r>
          </w:p>
        </w:tc>
        <w:tc>
          <w:tcPr>
            <w:tcW w:w="1957" w:type="dxa"/>
            <w:shd w:val="clear" w:color="auto" w:fill="auto"/>
          </w:tcPr>
          <w:p w14:paraId="0084975D" w14:textId="1277630C" w:rsidR="00F10F3B" w:rsidRPr="002E7EC8" w:rsidRDefault="00F10F3B" w:rsidP="00F10F3B">
            <w:pPr>
              <w:spacing w:after="60" w:line="240" w:lineRule="auto"/>
              <w:jc w:val="both"/>
              <w:rPr>
                <w:rFonts w:eastAsia="SimSun" w:cstheme="minorHAnsi"/>
                <w:sz w:val="20"/>
                <w:szCs w:val="20"/>
              </w:rPr>
            </w:pPr>
            <w:r w:rsidRPr="00026001">
              <w:rPr>
                <w:rFonts w:eastAsia="SimSun" w:cstheme="minorHAnsi"/>
                <w:b/>
                <w:bCs/>
                <w:sz w:val="18"/>
                <w:szCs w:val="18"/>
              </w:rPr>
              <w:t xml:space="preserve">Indicator 2: </w:t>
            </w:r>
            <w:r w:rsidRPr="00026001">
              <w:rPr>
                <w:rFonts w:eastAsia="SimSun" w:cstheme="minorHAnsi"/>
                <w:bCs/>
                <w:sz w:val="18"/>
                <w:szCs w:val="18"/>
              </w:rPr>
              <w:t>National GHG Inventory Report (NGHGIR) covering period 1990-2023 developed in accordance with the MPGs contained in chapter II of decision 18/CMA.1</w:t>
            </w:r>
          </w:p>
        </w:tc>
        <w:tc>
          <w:tcPr>
            <w:tcW w:w="1437" w:type="dxa"/>
          </w:tcPr>
          <w:p w14:paraId="79AF8A79" w14:textId="340E0C65" w:rsidR="00F10F3B" w:rsidRPr="002E7EC8" w:rsidRDefault="00F10F3B" w:rsidP="00F10F3B">
            <w:pPr>
              <w:spacing w:after="60" w:line="240" w:lineRule="auto"/>
              <w:jc w:val="both"/>
              <w:rPr>
                <w:rFonts w:eastAsia="SimSun" w:cstheme="minorHAnsi"/>
                <w:i/>
                <w:sz w:val="20"/>
                <w:szCs w:val="20"/>
              </w:rPr>
            </w:pPr>
            <w:r w:rsidRPr="00026001">
              <w:rPr>
                <w:rFonts w:eastAsia="SimSun" w:cstheme="minorHAnsi"/>
                <w:sz w:val="18"/>
                <w:szCs w:val="18"/>
              </w:rPr>
              <w:t xml:space="preserve">NIR up to 2021 and 2023 submitted to UNFCCC as part of First and Second BTR document by December 2024 and December </w:t>
            </w:r>
            <w:r w:rsidRPr="00026001">
              <w:rPr>
                <w:rFonts w:eastAsia="SimSun" w:cstheme="minorHAnsi"/>
                <w:sz w:val="18"/>
                <w:szCs w:val="18"/>
              </w:rPr>
              <w:lastRenderedPageBreak/>
              <w:t>2026, respectively.</w:t>
            </w:r>
          </w:p>
        </w:tc>
        <w:tc>
          <w:tcPr>
            <w:tcW w:w="1707" w:type="dxa"/>
          </w:tcPr>
          <w:p w14:paraId="19FE45A7" w14:textId="77777777" w:rsidR="00F10F3B" w:rsidRPr="00026001" w:rsidRDefault="00F10F3B" w:rsidP="00F10F3B">
            <w:pPr>
              <w:spacing w:after="60" w:line="240" w:lineRule="auto"/>
              <w:rPr>
                <w:rFonts w:eastAsia="SimSun" w:cstheme="minorHAnsi"/>
                <w:sz w:val="18"/>
                <w:szCs w:val="18"/>
              </w:rPr>
            </w:pPr>
            <w:r w:rsidRPr="00026001">
              <w:rPr>
                <w:rFonts w:eastAsia="SimSun" w:cstheme="minorHAnsi"/>
                <w:sz w:val="18"/>
                <w:szCs w:val="18"/>
              </w:rPr>
              <w:lastRenderedPageBreak/>
              <w:t>NIR will be prepared in line with 2006 IPCC Guidelines for National</w:t>
            </w:r>
          </w:p>
          <w:p w14:paraId="5E602CEE" w14:textId="4AC2CBAB" w:rsidR="00F10F3B" w:rsidRPr="002E7EC8" w:rsidRDefault="00F10F3B" w:rsidP="00F10F3B">
            <w:pPr>
              <w:spacing w:after="60" w:line="240" w:lineRule="auto"/>
              <w:jc w:val="both"/>
              <w:rPr>
                <w:rFonts w:eastAsia="SimSun" w:cstheme="minorHAnsi"/>
                <w:i/>
                <w:sz w:val="20"/>
                <w:szCs w:val="20"/>
              </w:rPr>
            </w:pPr>
            <w:r w:rsidRPr="00026001">
              <w:rPr>
                <w:rFonts w:eastAsia="SimSun" w:cstheme="minorHAnsi"/>
                <w:sz w:val="18"/>
                <w:szCs w:val="18"/>
              </w:rPr>
              <w:t xml:space="preserve">GHG Inventories for identified key categories including and excluding land </w:t>
            </w:r>
            <w:r w:rsidRPr="00026001">
              <w:rPr>
                <w:rFonts w:eastAsia="SimSun" w:cstheme="minorHAnsi"/>
                <w:sz w:val="18"/>
                <w:szCs w:val="18"/>
              </w:rPr>
              <w:lastRenderedPageBreak/>
              <w:t xml:space="preserve">use, land-use change and forestry categories, </w:t>
            </w:r>
            <w:proofErr w:type="gramStart"/>
            <w:r w:rsidRPr="00026001">
              <w:rPr>
                <w:rFonts w:eastAsia="SimSun" w:cstheme="minorHAnsi"/>
                <w:sz w:val="18"/>
                <w:szCs w:val="18"/>
              </w:rPr>
              <w:t>with  quantitative</w:t>
            </w:r>
            <w:proofErr w:type="gramEnd"/>
            <w:r w:rsidRPr="00026001">
              <w:rPr>
                <w:rFonts w:eastAsia="SimSun" w:cstheme="minorHAnsi"/>
                <w:sz w:val="18"/>
                <w:szCs w:val="18"/>
              </w:rPr>
              <w:t xml:space="preserve"> estimate and qualitative discussion of the NIR uncertainty.</w:t>
            </w:r>
          </w:p>
        </w:tc>
        <w:tc>
          <w:tcPr>
            <w:tcW w:w="1081" w:type="dxa"/>
            <w:shd w:val="clear" w:color="auto" w:fill="auto"/>
          </w:tcPr>
          <w:p w14:paraId="2AA89E46" w14:textId="2E0C3B36" w:rsidR="00F10F3B" w:rsidRPr="002E7EC8" w:rsidRDefault="00F10F3B" w:rsidP="00F10F3B">
            <w:pPr>
              <w:spacing w:after="60" w:line="240" w:lineRule="auto"/>
              <w:jc w:val="both"/>
              <w:rPr>
                <w:rFonts w:eastAsia="SimSun" w:cstheme="minorHAnsi"/>
                <w:sz w:val="20"/>
                <w:szCs w:val="20"/>
              </w:rPr>
            </w:pPr>
            <w:r w:rsidRPr="00026001">
              <w:rPr>
                <w:rFonts w:eastAsia="SimSun" w:cstheme="minorHAnsi"/>
                <w:sz w:val="18"/>
                <w:szCs w:val="18"/>
              </w:rPr>
              <w:lastRenderedPageBreak/>
              <w:t xml:space="preserve">Annually </w:t>
            </w:r>
          </w:p>
        </w:tc>
        <w:tc>
          <w:tcPr>
            <w:tcW w:w="1218" w:type="dxa"/>
            <w:shd w:val="clear" w:color="auto" w:fill="auto"/>
          </w:tcPr>
          <w:p w14:paraId="21CCA7EB" w14:textId="26484329" w:rsidR="00F10F3B" w:rsidRPr="002E7EC8" w:rsidRDefault="00F10F3B" w:rsidP="00F10F3B">
            <w:pPr>
              <w:spacing w:after="60" w:line="240" w:lineRule="auto"/>
              <w:jc w:val="both"/>
              <w:rPr>
                <w:rFonts w:eastAsia="SimSun" w:cstheme="minorHAnsi"/>
                <w:sz w:val="20"/>
                <w:szCs w:val="20"/>
              </w:rPr>
            </w:pPr>
            <w:r w:rsidRPr="00026001">
              <w:rPr>
                <w:rFonts w:eastAsia="SimSun" w:cstheme="minorHAnsi"/>
                <w:sz w:val="18"/>
                <w:szCs w:val="18"/>
              </w:rPr>
              <w:t>Project Manager</w:t>
            </w:r>
          </w:p>
        </w:tc>
        <w:tc>
          <w:tcPr>
            <w:tcW w:w="2744" w:type="dxa"/>
            <w:shd w:val="clear" w:color="auto" w:fill="auto"/>
          </w:tcPr>
          <w:p w14:paraId="43529699" w14:textId="3D454CBE" w:rsidR="00F10F3B" w:rsidRPr="002E7EC8" w:rsidRDefault="00F10F3B" w:rsidP="00F10F3B">
            <w:pPr>
              <w:spacing w:after="60" w:line="240" w:lineRule="auto"/>
              <w:jc w:val="both"/>
              <w:rPr>
                <w:rFonts w:eastAsia="SimSun" w:cstheme="minorHAnsi"/>
                <w:sz w:val="20"/>
                <w:szCs w:val="20"/>
              </w:rPr>
            </w:pPr>
            <w:r w:rsidRPr="00026001">
              <w:rPr>
                <w:rFonts w:eastAsia="SimSun" w:cstheme="minorHAnsi"/>
                <w:sz w:val="18"/>
                <w:szCs w:val="18"/>
              </w:rPr>
              <w:t>UNFCCC web site</w:t>
            </w:r>
          </w:p>
        </w:tc>
      </w:tr>
      <w:tr w:rsidR="00640692" w:rsidRPr="00026001" w14:paraId="7B2B2439" w14:textId="77777777" w:rsidTr="00E65B30">
        <w:trPr>
          <w:trHeight w:val="20"/>
        </w:trPr>
        <w:tc>
          <w:tcPr>
            <w:tcW w:w="966" w:type="dxa"/>
            <w:vMerge/>
          </w:tcPr>
          <w:p w14:paraId="16E47383" w14:textId="77777777" w:rsidR="00640692" w:rsidRPr="002E7EC8" w:rsidRDefault="00640692" w:rsidP="00640692">
            <w:pPr>
              <w:spacing w:after="60" w:line="240" w:lineRule="auto"/>
              <w:jc w:val="both"/>
              <w:rPr>
                <w:rFonts w:eastAsia="SimSun" w:cstheme="minorHAnsi"/>
                <w:b/>
                <w:sz w:val="20"/>
                <w:szCs w:val="20"/>
              </w:rPr>
            </w:pPr>
          </w:p>
        </w:tc>
        <w:tc>
          <w:tcPr>
            <w:tcW w:w="2208" w:type="dxa"/>
            <w:vMerge w:val="restart"/>
            <w:shd w:val="clear" w:color="auto" w:fill="auto"/>
          </w:tcPr>
          <w:p w14:paraId="55301B51" w14:textId="77777777" w:rsidR="00640692" w:rsidRPr="002E7EC8" w:rsidRDefault="00640692" w:rsidP="00640692">
            <w:pPr>
              <w:spacing w:after="60" w:line="240" w:lineRule="auto"/>
              <w:jc w:val="both"/>
              <w:rPr>
                <w:rFonts w:eastAsia="SimSun" w:cstheme="minorHAnsi"/>
                <w:b/>
                <w:sz w:val="20"/>
                <w:szCs w:val="20"/>
              </w:rPr>
            </w:pPr>
          </w:p>
          <w:p w14:paraId="7805AC0F" w14:textId="77777777" w:rsidR="00640692" w:rsidRPr="00026001" w:rsidRDefault="00640692" w:rsidP="00640692">
            <w:pPr>
              <w:spacing w:after="60" w:line="240" w:lineRule="auto"/>
              <w:rPr>
                <w:rFonts w:eastAsia="SimSun" w:cstheme="minorHAnsi"/>
                <w:b/>
                <w:bCs/>
                <w:sz w:val="18"/>
                <w:szCs w:val="18"/>
              </w:rPr>
            </w:pPr>
            <w:r w:rsidRPr="00026001">
              <w:rPr>
                <w:rFonts w:eastAsia="SimSun" w:cstheme="minorHAnsi"/>
                <w:b/>
                <w:bCs/>
                <w:sz w:val="18"/>
                <w:szCs w:val="18"/>
              </w:rPr>
              <w:t>Project Outcome 2.1</w:t>
            </w:r>
          </w:p>
          <w:p w14:paraId="0CA6A567" w14:textId="77777777" w:rsidR="00640692" w:rsidRPr="00026001" w:rsidRDefault="00640692" w:rsidP="00640692">
            <w:pPr>
              <w:spacing w:after="60" w:line="240" w:lineRule="auto"/>
              <w:rPr>
                <w:rFonts w:eastAsia="SimSun" w:cstheme="minorHAnsi"/>
                <w:b/>
                <w:bCs/>
                <w:sz w:val="18"/>
                <w:szCs w:val="18"/>
              </w:rPr>
            </w:pPr>
          </w:p>
          <w:p w14:paraId="3194CB24" w14:textId="4737D22B" w:rsidR="00640692" w:rsidRPr="002E7EC8" w:rsidRDefault="00640692" w:rsidP="00640692">
            <w:pPr>
              <w:spacing w:after="60" w:line="240" w:lineRule="auto"/>
              <w:jc w:val="both"/>
              <w:rPr>
                <w:rFonts w:eastAsia="SimSun" w:cstheme="minorHAnsi"/>
                <w:b/>
                <w:sz w:val="20"/>
                <w:szCs w:val="20"/>
              </w:rPr>
            </w:pPr>
            <w:r w:rsidRPr="00026001">
              <w:rPr>
                <w:rFonts w:eastAsia="SimSun" w:cstheme="minorHAnsi"/>
                <w:b/>
                <w:bCs/>
                <w:sz w:val="18"/>
                <w:szCs w:val="18"/>
              </w:rPr>
              <w:t>Progress in the implementation and achievement of the NDC has been reported to the UNFCCC.</w:t>
            </w:r>
          </w:p>
        </w:tc>
        <w:tc>
          <w:tcPr>
            <w:tcW w:w="1957" w:type="dxa"/>
            <w:shd w:val="clear" w:color="auto" w:fill="auto"/>
          </w:tcPr>
          <w:p w14:paraId="6312EDE7" w14:textId="7662A646" w:rsidR="00640692" w:rsidRPr="002E7EC8" w:rsidRDefault="00640692" w:rsidP="00640692">
            <w:pPr>
              <w:spacing w:after="60" w:line="240" w:lineRule="auto"/>
              <w:jc w:val="both"/>
              <w:rPr>
                <w:rFonts w:eastAsia="SimSun" w:cstheme="minorHAnsi"/>
                <w:sz w:val="20"/>
                <w:szCs w:val="20"/>
              </w:rPr>
            </w:pPr>
            <w:r w:rsidRPr="00026001">
              <w:rPr>
                <w:rFonts w:eastAsia="SimSun" w:cstheme="minorHAnsi"/>
                <w:b/>
                <w:bCs/>
                <w:sz w:val="18"/>
                <w:szCs w:val="18"/>
              </w:rPr>
              <w:t xml:space="preserve">Indicator 3: </w:t>
            </w:r>
            <w:r w:rsidRPr="00026001">
              <w:rPr>
                <w:rFonts w:eastAsia="SimSun" w:cstheme="minorHAnsi"/>
                <w:sz w:val="18"/>
                <w:szCs w:val="18"/>
              </w:rPr>
              <w:t>Progress in reporting on NDC implementation and support needed and received in compliance with MPG requirements</w:t>
            </w:r>
          </w:p>
        </w:tc>
        <w:tc>
          <w:tcPr>
            <w:tcW w:w="1437" w:type="dxa"/>
          </w:tcPr>
          <w:p w14:paraId="683DA5E2" w14:textId="0C3967C6" w:rsidR="00640692" w:rsidRPr="002E7EC8" w:rsidRDefault="00640692" w:rsidP="00640692">
            <w:pPr>
              <w:spacing w:after="60" w:line="240" w:lineRule="auto"/>
              <w:jc w:val="both"/>
              <w:rPr>
                <w:rFonts w:eastAsia="SimSun" w:cstheme="minorHAnsi"/>
                <w:i/>
                <w:sz w:val="20"/>
                <w:szCs w:val="20"/>
              </w:rPr>
            </w:pPr>
            <w:r w:rsidRPr="00026001">
              <w:rPr>
                <w:rFonts w:eastAsia="SimSun" w:cstheme="minorHAnsi"/>
                <w:sz w:val="18"/>
                <w:szCs w:val="18"/>
              </w:rPr>
              <w:t>Information on the status of NDC implementation, and support needed and received is compiled up to 2022 as part of the 1BTR and up to 2024 as part of the 2BTR&amp;4NC in line with MPG requirements and by using the common reporting tables and tabular formats of Decision 5/CMA.3</w:t>
            </w:r>
          </w:p>
        </w:tc>
        <w:tc>
          <w:tcPr>
            <w:tcW w:w="1707" w:type="dxa"/>
          </w:tcPr>
          <w:p w14:paraId="2011CFAE" w14:textId="114ED559" w:rsidR="00640692" w:rsidRPr="002E7EC8" w:rsidRDefault="00640692" w:rsidP="00640692">
            <w:pPr>
              <w:spacing w:after="60" w:line="240" w:lineRule="auto"/>
              <w:jc w:val="both"/>
              <w:rPr>
                <w:rFonts w:eastAsia="SimSun" w:cstheme="minorHAnsi"/>
                <w:i/>
                <w:sz w:val="20"/>
                <w:szCs w:val="20"/>
              </w:rPr>
            </w:pPr>
            <w:r w:rsidRPr="00026001">
              <w:rPr>
                <w:rFonts w:eastAsia="SimSun" w:cstheme="minorHAnsi"/>
                <w:sz w:val="18"/>
                <w:szCs w:val="18"/>
              </w:rPr>
              <w:t>The indicator will assess on what extent is the information on the status NDC implementation, and support needed and received reported in compliance with Decisions 18/CMA.1 and 5/CMA.3.</w:t>
            </w:r>
          </w:p>
        </w:tc>
        <w:tc>
          <w:tcPr>
            <w:tcW w:w="1081" w:type="dxa"/>
            <w:shd w:val="clear" w:color="auto" w:fill="auto"/>
          </w:tcPr>
          <w:p w14:paraId="6659145C" w14:textId="185B7693" w:rsidR="00640692" w:rsidRPr="002E7EC8" w:rsidRDefault="00640692" w:rsidP="00640692">
            <w:pPr>
              <w:spacing w:after="60" w:line="240" w:lineRule="auto"/>
              <w:jc w:val="both"/>
              <w:rPr>
                <w:rFonts w:eastAsia="SimSun" w:cstheme="minorHAnsi"/>
                <w:sz w:val="20"/>
                <w:szCs w:val="20"/>
              </w:rPr>
            </w:pPr>
            <w:r w:rsidRPr="00026001">
              <w:rPr>
                <w:rFonts w:eastAsia="SimSun" w:cstheme="minorHAnsi"/>
                <w:sz w:val="18"/>
                <w:szCs w:val="18"/>
              </w:rPr>
              <w:t>Annually</w:t>
            </w:r>
          </w:p>
        </w:tc>
        <w:tc>
          <w:tcPr>
            <w:tcW w:w="1218" w:type="dxa"/>
            <w:shd w:val="clear" w:color="auto" w:fill="auto"/>
          </w:tcPr>
          <w:p w14:paraId="026EF893" w14:textId="07E0A492" w:rsidR="00640692" w:rsidRPr="002E7EC8" w:rsidRDefault="00640692" w:rsidP="00640692">
            <w:pPr>
              <w:spacing w:after="60" w:line="240" w:lineRule="auto"/>
              <w:jc w:val="both"/>
              <w:rPr>
                <w:rFonts w:eastAsia="SimSun" w:cstheme="minorHAnsi"/>
                <w:sz w:val="20"/>
                <w:szCs w:val="20"/>
              </w:rPr>
            </w:pPr>
            <w:r w:rsidRPr="00026001">
              <w:rPr>
                <w:rFonts w:eastAsia="SimSun" w:cstheme="minorHAnsi"/>
                <w:sz w:val="18"/>
                <w:szCs w:val="18"/>
              </w:rPr>
              <w:t>Project Manager</w:t>
            </w:r>
          </w:p>
        </w:tc>
        <w:tc>
          <w:tcPr>
            <w:tcW w:w="2744" w:type="dxa"/>
            <w:shd w:val="clear" w:color="auto" w:fill="auto"/>
          </w:tcPr>
          <w:p w14:paraId="7642C922" w14:textId="50162D3C" w:rsidR="00640692" w:rsidRPr="002E7EC8" w:rsidRDefault="00640692" w:rsidP="00640692">
            <w:pPr>
              <w:spacing w:after="60" w:line="240" w:lineRule="auto"/>
              <w:jc w:val="both"/>
              <w:rPr>
                <w:rFonts w:eastAsia="SimSun" w:cstheme="minorHAnsi"/>
                <w:sz w:val="20"/>
                <w:szCs w:val="20"/>
              </w:rPr>
            </w:pPr>
            <w:r w:rsidRPr="00026001">
              <w:rPr>
                <w:rFonts w:eastAsia="SimSun" w:cstheme="minorHAnsi"/>
                <w:sz w:val="18"/>
                <w:szCs w:val="18"/>
              </w:rPr>
              <w:t>UNFCCC web site</w:t>
            </w:r>
          </w:p>
        </w:tc>
      </w:tr>
      <w:tr w:rsidR="00E65B30" w:rsidRPr="00026001" w14:paraId="0B904FFB" w14:textId="77777777" w:rsidTr="00E65B30">
        <w:trPr>
          <w:trHeight w:val="20"/>
        </w:trPr>
        <w:tc>
          <w:tcPr>
            <w:tcW w:w="966" w:type="dxa"/>
            <w:vMerge/>
          </w:tcPr>
          <w:p w14:paraId="41198DD3" w14:textId="77777777" w:rsidR="00E65B30" w:rsidRPr="002E7EC8" w:rsidRDefault="00E65B30" w:rsidP="00E65B30">
            <w:pPr>
              <w:spacing w:after="60" w:line="240" w:lineRule="auto"/>
              <w:jc w:val="both"/>
              <w:rPr>
                <w:rFonts w:eastAsia="SimSun" w:cstheme="minorHAnsi"/>
                <w:b/>
                <w:sz w:val="20"/>
                <w:szCs w:val="20"/>
              </w:rPr>
            </w:pPr>
          </w:p>
        </w:tc>
        <w:tc>
          <w:tcPr>
            <w:tcW w:w="2208" w:type="dxa"/>
            <w:vMerge/>
          </w:tcPr>
          <w:p w14:paraId="0C62BFE2" w14:textId="77777777" w:rsidR="00E65B30" w:rsidRPr="002E7EC8" w:rsidRDefault="00E65B30" w:rsidP="00E65B30">
            <w:pPr>
              <w:spacing w:after="60" w:line="240" w:lineRule="auto"/>
              <w:jc w:val="both"/>
              <w:rPr>
                <w:rFonts w:eastAsia="SimSun" w:cstheme="minorHAnsi"/>
                <w:b/>
                <w:sz w:val="20"/>
                <w:szCs w:val="20"/>
              </w:rPr>
            </w:pPr>
          </w:p>
        </w:tc>
        <w:tc>
          <w:tcPr>
            <w:tcW w:w="1957" w:type="dxa"/>
            <w:shd w:val="clear" w:color="auto" w:fill="auto"/>
          </w:tcPr>
          <w:p w14:paraId="4367E79D" w14:textId="4191D1C7" w:rsidR="00E65B30" w:rsidRPr="002E7EC8" w:rsidRDefault="00E65B30" w:rsidP="00E65B30">
            <w:pPr>
              <w:spacing w:after="60" w:line="240" w:lineRule="auto"/>
              <w:jc w:val="both"/>
              <w:rPr>
                <w:rFonts w:eastAsia="SimSun" w:cstheme="minorHAnsi"/>
                <w:b/>
                <w:i/>
                <w:sz w:val="20"/>
                <w:szCs w:val="20"/>
              </w:rPr>
            </w:pPr>
            <w:r w:rsidRPr="00026001">
              <w:rPr>
                <w:rFonts w:eastAsia="SimSun" w:cstheme="minorHAnsi"/>
                <w:b/>
                <w:bCs/>
                <w:sz w:val="18"/>
                <w:szCs w:val="18"/>
              </w:rPr>
              <w:t xml:space="preserve">Indicator 4: </w:t>
            </w:r>
            <w:r w:rsidRPr="00026001">
              <w:rPr>
                <w:rFonts w:eastAsia="SimSun" w:cstheme="minorHAnsi"/>
                <w:sz w:val="18"/>
                <w:szCs w:val="18"/>
              </w:rPr>
              <w:t xml:space="preserve">Availability of a functioning MRV system to track progress of NDC </w:t>
            </w:r>
            <w:r w:rsidRPr="00026001">
              <w:rPr>
                <w:rFonts w:eastAsia="SimSun" w:cstheme="minorHAnsi"/>
                <w:sz w:val="18"/>
                <w:szCs w:val="18"/>
              </w:rPr>
              <w:lastRenderedPageBreak/>
              <w:t>implementation, and monitoring support needed and received</w:t>
            </w:r>
          </w:p>
        </w:tc>
        <w:tc>
          <w:tcPr>
            <w:tcW w:w="1437" w:type="dxa"/>
          </w:tcPr>
          <w:p w14:paraId="1558326C" w14:textId="77777777" w:rsidR="00E65B30" w:rsidRPr="00026001" w:rsidRDefault="00E65B30" w:rsidP="00E65B30">
            <w:pPr>
              <w:spacing w:after="60" w:line="240" w:lineRule="auto"/>
              <w:rPr>
                <w:rFonts w:eastAsia="SimSun" w:cstheme="minorHAnsi"/>
                <w:sz w:val="18"/>
                <w:szCs w:val="18"/>
              </w:rPr>
            </w:pPr>
            <w:r w:rsidRPr="00026001">
              <w:rPr>
                <w:rFonts w:eastAsia="SimSun" w:cstheme="minorHAnsi"/>
                <w:sz w:val="18"/>
                <w:szCs w:val="18"/>
              </w:rPr>
              <w:lastRenderedPageBreak/>
              <w:t xml:space="preserve">MRV system is operational and used to track progress of NDC </w:t>
            </w:r>
            <w:r w:rsidRPr="00026001">
              <w:rPr>
                <w:rFonts w:eastAsia="SimSun" w:cstheme="minorHAnsi"/>
                <w:sz w:val="18"/>
                <w:szCs w:val="18"/>
              </w:rPr>
              <w:lastRenderedPageBreak/>
              <w:t>implementation and adaptation actions and the status of gender mainstreaming in the NDC.</w:t>
            </w:r>
          </w:p>
          <w:p w14:paraId="042D59D1" w14:textId="77777777" w:rsidR="00E65B30" w:rsidRPr="002E7EC8" w:rsidRDefault="00E65B30" w:rsidP="00E65B30">
            <w:pPr>
              <w:spacing w:after="60" w:line="240" w:lineRule="auto"/>
              <w:jc w:val="both"/>
              <w:rPr>
                <w:rFonts w:eastAsia="SimSun" w:cstheme="minorHAnsi"/>
                <w:i/>
                <w:sz w:val="20"/>
                <w:szCs w:val="20"/>
              </w:rPr>
            </w:pPr>
          </w:p>
        </w:tc>
        <w:tc>
          <w:tcPr>
            <w:tcW w:w="1707" w:type="dxa"/>
          </w:tcPr>
          <w:p w14:paraId="5ADB49FE" w14:textId="73932881" w:rsidR="00E65B30" w:rsidRPr="002E7EC8" w:rsidRDefault="00E65B30" w:rsidP="00E65B30">
            <w:pPr>
              <w:spacing w:after="60" w:line="240" w:lineRule="auto"/>
              <w:jc w:val="both"/>
              <w:rPr>
                <w:rFonts w:eastAsia="SimSun" w:cstheme="minorHAnsi"/>
                <w:i/>
                <w:sz w:val="20"/>
                <w:szCs w:val="20"/>
              </w:rPr>
            </w:pPr>
            <w:r w:rsidRPr="00026001">
              <w:rPr>
                <w:rFonts w:eastAsia="SimSun" w:cstheme="minorHAnsi"/>
                <w:sz w:val="18"/>
                <w:szCs w:val="18"/>
              </w:rPr>
              <w:lastRenderedPageBreak/>
              <w:t xml:space="preserve">The indicator will assess and the status of the operationalization </w:t>
            </w:r>
            <w:r w:rsidRPr="00026001">
              <w:rPr>
                <w:rFonts w:eastAsia="SimSun" w:cstheme="minorHAnsi"/>
                <w:sz w:val="18"/>
                <w:szCs w:val="18"/>
              </w:rPr>
              <w:lastRenderedPageBreak/>
              <w:t>of the MRV system developed under the CBIT project and on what extent the system is used to aid the preparation of the 1BTR and 2BTR&amp;4NC.</w:t>
            </w:r>
          </w:p>
        </w:tc>
        <w:tc>
          <w:tcPr>
            <w:tcW w:w="1081" w:type="dxa"/>
            <w:shd w:val="clear" w:color="auto" w:fill="auto"/>
          </w:tcPr>
          <w:p w14:paraId="29B26F6A" w14:textId="6F85E3CE" w:rsidR="00E65B30" w:rsidRPr="002E7EC8" w:rsidRDefault="00E65B30" w:rsidP="00E65B30">
            <w:pPr>
              <w:spacing w:after="60" w:line="240" w:lineRule="auto"/>
              <w:jc w:val="both"/>
              <w:rPr>
                <w:rFonts w:eastAsia="SimSun" w:cstheme="minorHAnsi"/>
                <w:i/>
                <w:sz w:val="20"/>
                <w:szCs w:val="20"/>
              </w:rPr>
            </w:pPr>
            <w:r w:rsidRPr="00026001">
              <w:rPr>
                <w:rFonts w:eastAsia="SimSun" w:cstheme="minorHAnsi"/>
                <w:sz w:val="18"/>
                <w:szCs w:val="18"/>
              </w:rPr>
              <w:lastRenderedPageBreak/>
              <w:t>Annually</w:t>
            </w:r>
          </w:p>
        </w:tc>
        <w:tc>
          <w:tcPr>
            <w:tcW w:w="1218" w:type="dxa"/>
            <w:shd w:val="clear" w:color="auto" w:fill="auto"/>
          </w:tcPr>
          <w:p w14:paraId="3D68FCB1" w14:textId="7E815B48" w:rsidR="00E65B30" w:rsidRPr="002E7EC8" w:rsidRDefault="00E65B30" w:rsidP="00E65B30">
            <w:pPr>
              <w:spacing w:after="60" w:line="240" w:lineRule="auto"/>
              <w:jc w:val="both"/>
              <w:rPr>
                <w:rFonts w:eastAsia="SimSun" w:cstheme="minorHAnsi"/>
                <w:i/>
                <w:sz w:val="20"/>
                <w:szCs w:val="20"/>
              </w:rPr>
            </w:pPr>
            <w:r w:rsidRPr="00026001">
              <w:rPr>
                <w:rFonts w:eastAsia="SimSun" w:cstheme="minorHAnsi"/>
                <w:sz w:val="18"/>
                <w:szCs w:val="18"/>
              </w:rPr>
              <w:t>Project Manager</w:t>
            </w:r>
          </w:p>
        </w:tc>
        <w:tc>
          <w:tcPr>
            <w:tcW w:w="2744" w:type="dxa"/>
            <w:shd w:val="clear" w:color="auto" w:fill="auto"/>
          </w:tcPr>
          <w:p w14:paraId="7FB2DB34" w14:textId="4397C654" w:rsidR="00E65B30" w:rsidRPr="002E7EC8" w:rsidRDefault="00E65B30" w:rsidP="00E65B30">
            <w:pPr>
              <w:spacing w:after="60" w:line="240" w:lineRule="auto"/>
              <w:jc w:val="both"/>
              <w:rPr>
                <w:rFonts w:eastAsia="SimSun" w:cstheme="minorHAnsi"/>
                <w:i/>
                <w:sz w:val="20"/>
                <w:szCs w:val="20"/>
              </w:rPr>
            </w:pPr>
            <w:r w:rsidRPr="00026001">
              <w:rPr>
                <w:rFonts w:eastAsia="SimSun" w:cstheme="minorHAnsi"/>
                <w:sz w:val="18"/>
                <w:szCs w:val="18"/>
              </w:rPr>
              <w:t>MRV platform and the number of its nominated users.</w:t>
            </w:r>
          </w:p>
        </w:tc>
      </w:tr>
      <w:tr w:rsidR="003F4CFD" w:rsidRPr="00026001" w14:paraId="183E7EFE" w14:textId="77777777" w:rsidTr="00E65B30">
        <w:trPr>
          <w:trHeight w:val="20"/>
        </w:trPr>
        <w:tc>
          <w:tcPr>
            <w:tcW w:w="966" w:type="dxa"/>
            <w:vMerge/>
          </w:tcPr>
          <w:p w14:paraId="3A590DDA" w14:textId="77777777" w:rsidR="003F4CFD" w:rsidRPr="002E7EC8" w:rsidRDefault="003F4CFD" w:rsidP="003F4CFD">
            <w:pPr>
              <w:spacing w:after="60" w:line="240" w:lineRule="auto"/>
              <w:jc w:val="both"/>
              <w:rPr>
                <w:rFonts w:eastAsia="SimSun" w:cstheme="minorHAnsi"/>
                <w:b/>
                <w:sz w:val="20"/>
                <w:szCs w:val="20"/>
              </w:rPr>
            </w:pPr>
          </w:p>
        </w:tc>
        <w:tc>
          <w:tcPr>
            <w:tcW w:w="2208" w:type="dxa"/>
            <w:shd w:val="clear" w:color="auto" w:fill="auto"/>
          </w:tcPr>
          <w:p w14:paraId="05752A7B" w14:textId="77777777" w:rsidR="003F4CFD" w:rsidRPr="002E7EC8" w:rsidRDefault="003F4CFD" w:rsidP="003F4CFD">
            <w:pPr>
              <w:spacing w:after="60" w:line="240" w:lineRule="auto"/>
              <w:jc w:val="both"/>
              <w:rPr>
                <w:rFonts w:eastAsia="SimSun" w:cstheme="minorHAnsi"/>
                <w:b/>
                <w:sz w:val="20"/>
                <w:szCs w:val="20"/>
              </w:rPr>
            </w:pPr>
          </w:p>
          <w:p w14:paraId="6BC6720B" w14:textId="77777777" w:rsidR="003F4CFD" w:rsidRPr="00026001" w:rsidRDefault="003F4CFD" w:rsidP="003F4CFD">
            <w:pPr>
              <w:spacing w:after="60" w:line="240" w:lineRule="auto"/>
              <w:rPr>
                <w:rFonts w:eastAsia="SimSun" w:cstheme="minorHAnsi"/>
                <w:b/>
                <w:bCs/>
                <w:sz w:val="18"/>
                <w:szCs w:val="18"/>
              </w:rPr>
            </w:pPr>
            <w:r w:rsidRPr="00026001">
              <w:rPr>
                <w:rFonts w:eastAsia="SimSun" w:cstheme="minorHAnsi"/>
                <w:b/>
                <w:bCs/>
                <w:sz w:val="18"/>
                <w:szCs w:val="18"/>
              </w:rPr>
              <w:t>Project</w:t>
            </w:r>
            <w:r w:rsidRPr="002E7EC8">
              <w:rPr>
                <w:rFonts w:eastAsia="SimSun" w:cstheme="minorHAnsi"/>
                <w:b/>
                <w:sz w:val="20"/>
                <w:szCs w:val="20"/>
              </w:rPr>
              <w:t xml:space="preserve"> </w:t>
            </w:r>
            <w:r w:rsidRPr="00026001">
              <w:rPr>
                <w:rFonts w:eastAsia="SimSun" w:cstheme="minorHAnsi"/>
                <w:b/>
                <w:bCs/>
                <w:sz w:val="18"/>
                <w:szCs w:val="18"/>
              </w:rPr>
              <w:t xml:space="preserve">Outcome 2.2. </w:t>
            </w:r>
          </w:p>
          <w:p w14:paraId="7AEB72B1" w14:textId="12298CFF" w:rsidR="003F4CFD" w:rsidRPr="002E7EC8" w:rsidRDefault="003F4CFD" w:rsidP="003F4CFD">
            <w:pPr>
              <w:spacing w:after="60" w:line="240" w:lineRule="auto"/>
              <w:jc w:val="both"/>
              <w:rPr>
                <w:rFonts w:eastAsia="SimSun" w:cstheme="minorHAnsi"/>
                <w:b/>
                <w:sz w:val="20"/>
                <w:szCs w:val="20"/>
              </w:rPr>
            </w:pPr>
            <w:r w:rsidRPr="00026001">
              <w:rPr>
                <w:rFonts w:eastAsia="SimSun" w:cstheme="minorHAnsi"/>
                <w:b/>
                <w:bCs/>
                <w:sz w:val="18"/>
                <w:szCs w:val="18"/>
              </w:rPr>
              <w:t>Support required and received under Articles 9 to 11 of the Paris Agreement has been identified and compiled for reporting</w:t>
            </w:r>
          </w:p>
        </w:tc>
        <w:tc>
          <w:tcPr>
            <w:tcW w:w="1957" w:type="dxa"/>
            <w:shd w:val="clear" w:color="auto" w:fill="auto"/>
          </w:tcPr>
          <w:p w14:paraId="3A8BB4DB" w14:textId="645EB7D4" w:rsidR="003F4CFD" w:rsidRPr="002E7EC8" w:rsidRDefault="003F4CFD" w:rsidP="003F4CFD">
            <w:pPr>
              <w:spacing w:after="60" w:line="240" w:lineRule="auto"/>
              <w:jc w:val="both"/>
              <w:rPr>
                <w:rFonts w:eastAsia="SimSun" w:cstheme="minorHAnsi"/>
                <w:sz w:val="20"/>
                <w:szCs w:val="20"/>
              </w:rPr>
            </w:pPr>
            <w:r w:rsidRPr="00026001">
              <w:rPr>
                <w:rFonts w:eastAsia="SimSun" w:cstheme="minorHAnsi"/>
                <w:b/>
                <w:bCs/>
                <w:sz w:val="18"/>
                <w:szCs w:val="18"/>
              </w:rPr>
              <w:t>Indicator 5:</w:t>
            </w:r>
            <w:r w:rsidRPr="00026001">
              <w:rPr>
                <w:rFonts w:eastAsia="SimSun" w:cstheme="minorHAnsi"/>
                <w:bCs/>
                <w:sz w:val="18"/>
                <w:szCs w:val="18"/>
              </w:rPr>
              <w:t xml:space="preserve"> </w:t>
            </w:r>
            <w:r w:rsidRPr="00026001">
              <w:rPr>
                <w:rFonts w:eastAsia="SimSun" w:cstheme="minorHAnsi"/>
                <w:b/>
                <w:bCs/>
                <w:sz w:val="18"/>
                <w:szCs w:val="18"/>
              </w:rPr>
              <w:t xml:space="preserve"> </w:t>
            </w:r>
            <w:r w:rsidRPr="00026001">
              <w:rPr>
                <w:rFonts w:eastAsia="SimSun" w:cstheme="minorHAnsi"/>
                <w:sz w:val="18"/>
                <w:szCs w:val="18"/>
              </w:rPr>
              <w:t>Availability of a functioning MRV system to track progress of NDC implementation, including a module to track climate finance</w:t>
            </w:r>
          </w:p>
        </w:tc>
        <w:tc>
          <w:tcPr>
            <w:tcW w:w="1437" w:type="dxa"/>
          </w:tcPr>
          <w:p w14:paraId="1CA5FFBD" w14:textId="5CC33C11" w:rsidR="003F4CFD" w:rsidRPr="002E7EC8" w:rsidRDefault="003F4CFD" w:rsidP="003F4CFD">
            <w:pPr>
              <w:spacing w:after="60" w:line="240" w:lineRule="auto"/>
              <w:jc w:val="both"/>
              <w:rPr>
                <w:rFonts w:eastAsia="SimSun" w:cstheme="minorHAnsi"/>
                <w:i/>
                <w:sz w:val="20"/>
                <w:szCs w:val="20"/>
              </w:rPr>
            </w:pPr>
            <w:r w:rsidRPr="00026001">
              <w:rPr>
                <w:rFonts w:eastAsia="SimSun" w:cstheme="minorHAnsi"/>
                <w:sz w:val="18"/>
                <w:szCs w:val="18"/>
              </w:rPr>
              <w:t>A climate finance module has been introduced as part of the MRV system to monitor financial support needed and received.</w:t>
            </w:r>
          </w:p>
        </w:tc>
        <w:tc>
          <w:tcPr>
            <w:tcW w:w="1707" w:type="dxa"/>
          </w:tcPr>
          <w:p w14:paraId="2750C8C2" w14:textId="48E43E0A" w:rsidR="003F4CFD" w:rsidRPr="002E7EC8" w:rsidRDefault="003F4CFD" w:rsidP="003F4CFD">
            <w:pPr>
              <w:spacing w:after="60" w:line="240" w:lineRule="auto"/>
              <w:jc w:val="both"/>
              <w:rPr>
                <w:rFonts w:eastAsia="SimSun" w:cstheme="minorHAnsi"/>
                <w:sz w:val="20"/>
                <w:szCs w:val="20"/>
              </w:rPr>
            </w:pPr>
            <w:r w:rsidRPr="00026001">
              <w:rPr>
                <w:rFonts w:eastAsia="SimSun" w:cstheme="minorHAnsi"/>
                <w:sz w:val="18"/>
                <w:szCs w:val="18"/>
              </w:rPr>
              <w:t>The indicator will assess and the status of the operationalization of the climate finance module in the MRV system developed under the CBIT project and on what extent the system is used to aid the preparation of the 1BTR and 2BTR&amp;4NC.</w:t>
            </w:r>
          </w:p>
        </w:tc>
        <w:tc>
          <w:tcPr>
            <w:tcW w:w="1081" w:type="dxa"/>
            <w:shd w:val="clear" w:color="auto" w:fill="auto"/>
          </w:tcPr>
          <w:p w14:paraId="61327ECF" w14:textId="772CF054" w:rsidR="003F4CFD" w:rsidRPr="002E7EC8" w:rsidRDefault="003F4CFD" w:rsidP="003F4CFD">
            <w:pPr>
              <w:spacing w:after="60" w:line="240" w:lineRule="auto"/>
              <w:jc w:val="both"/>
              <w:rPr>
                <w:rFonts w:eastAsia="SimSun" w:cstheme="minorHAnsi"/>
                <w:sz w:val="20"/>
                <w:szCs w:val="20"/>
              </w:rPr>
            </w:pPr>
            <w:r w:rsidRPr="00026001">
              <w:rPr>
                <w:rFonts w:eastAsia="SimSun" w:cstheme="minorHAnsi"/>
                <w:sz w:val="18"/>
                <w:szCs w:val="18"/>
              </w:rPr>
              <w:t>Annually</w:t>
            </w:r>
          </w:p>
        </w:tc>
        <w:tc>
          <w:tcPr>
            <w:tcW w:w="1218" w:type="dxa"/>
            <w:shd w:val="clear" w:color="auto" w:fill="auto"/>
          </w:tcPr>
          <w:p w14:paraId="6937BE36" w14:textId="120CB989" w:rsidR="003F4CFD" w:rsidRPr="002E7EC8" w:rsidRDefault="003F4CFD" w:rsidP="003F4CFD">
            <w:pPr>
              <w:spacing w:after="60" w:line="240" w:lineRule="auto"/>
              <w:jc w:val="both"/>
              <w:rPr>
                <w:rFonts w:eastAsia="SimSun" w:cstheme="minorHAnsi"/>
                <w:sz w:val="20"/>
                <w:szCs w:val="20"/>
              </w:rPr>
            </w:pPr>
            <w:r w:rsidRPr="00026001">
              <w:rPr>
                <w:rFonts w:eastAsia="SimSun" w:cstheme="minorHAnsi"/>
                <w:sz w:val="18"/>
                <w:szCs w:val="18"/>
              </w:rPr>
              <w:t>Project Manager</w:t>
            </w:r>
          </w:p>
        </w:tc>
        <w:tc>
          <w:tcPr>
            <w:tcW w:w="2744" w:type="dxa"/>
            <w:shd w:val="clear" w:color="auto" w:fill="auto"/>
          </w:tcPr>
          <w:p w14:paraId="1A8916DB" w14:textId="0D36695B" w:rsidR="003F4CFD" w:rsidRPr="002E7EC8" w:rsidRDefault="003F4CFD" w:rsidP="003F4CFD">
            <w:pPr>
              <w:spacing w:after="60" w:line="240" w:lineRule="auto"/>
              <w:jc w:val="both"/>
              <w:rPr>
                <w:rFonts w:eastAsia="SimSun" w:cstheme="minorHAnsi"/>
                <w:sz w:val="20"/>
                <w:szCs w:val="20"/>
              </w:rPr>
            </w:pPr>
            <w:r w:rsidRPr="00026001">
              <w:rPr>
                <w:rFonts w:eastAsia="SimSun" w:cstheme="minorHAnsi"/>
                <w:sz w:val="18"/>
                <w:szCs w:val="18"/>
              </w:rPr>
              <w:t>MRV platform and the number of its nominated users.</w:t>
            </w:r>
          </w:p>
        </w:tc>
      </w:tr>
      <w:tr w:rsidR="00B94741" w:rsidRPr="00026001" w14:paraId="60F31850" w14:textId="77777777" w:rsidTr="00E65B30">
        <w:trPr>
          <w:trHeight w:val="20"/>
        </w:trPr>
        <w:tc>
          <w:tcPr>
            <w:tcW w:w="966" w:type="dxa"/>
            <w:vMerge/>
          </w:tcPr>
          <w:p w14:paraId="1C2BCE33" w14:textId="77777777" w:rsidR="00B94741" w:rsidRPr="002E7EC8" w:rsidRDefault="00B94741" w:rsidP="00B94741">
            <w:pPr>
              <w:spacing w:after="60" w:line="240" w:lineRule="auto"/>
              <w:jc w:val="both"/>
              <w:rPr>
                <w:rFonts w:eastAsia="SimSun" w:cstheme="minorHAnsi"/>
                <w:b/>
                <w:sz w:val="20"/>
                <w:szCs w:val="20"/>
              </w:rPr>
            </w:pPr>
          </w:p>
        </w:tc>
        <w:tc>
          <w:tcPr>
            <w:tcW w:w="2208" w:type="dxa"/>
            <w:vMerge w:val="restart"/>
            <w:shd w:val="clear" w:color="auto" w:fill="auto"/>
          </w:tcPr>
          <w:p w14:paraId="57923798" w14:textId="77777777" w:rsidR="00B94741" w:rsidRPr="002E7EC8" w:rsidRDefault="00B94741" w:rsidP="00B94741">
            <w:pPr>
              <w:spacing w:after="60" w:line="240" w:lineRule="auto"/>
              <w:jc w:val="both"/>
              <w:rPr>
                <w:rFonts w:eastAsia="SimSun" w:cstheme="minorHAnsi"/>
                <w:b/>
                <w:sz w:val="20"/>
                <w:szCs w:val="20"/>
              </w:rPr>
            </w:pPr>
          </w:p>
          <w:p w14:paraId="0A03A875" w14:textId="77777777" w:rsidR="00B94741" w:rsidRPr="00026001" w:rsidRDefault="00B94741" w:rsidP="00B94741">
            <w:pPr>
              <w:spacing w:after="60" w:line="240" w:lineRule="auto"/>
              <w:rPr>
                <w:rFonts w:eastAsia="SimSun" w:cstheme="minorHAnsi"/>
                <w:b/>
                <w:bCs/>
                <w:sz w:val="18"/>
                <w:szCs w:val="18"/>
              </w:rPr>
            </w:pPr>
            <w:r w:rsidRPr="00026001">
              <w:rPr>
                <w:rFonts w:eastAsia="SimSun" w:cstheme="minorHAnsi"/>
                <w:b/>
                <w:bCs/>
                <w:sz w:val="18"/>
                <w:szCs w:val="18"/>
              </w:rPr>
              <w:t>Project</w:t>
            </w:r>
            <w:r w:rsidRPr="002E7EC8">
              <w:rPr>
                <w:rFonts w:eastAsia="SimSun" w:cstheme="minorHAnsi"/>
                <w:b/>
                <w:sz w:val="20"/>
                <w:szCs w:val="20"/>
              </w:rPr>
              <w:t xml:space="preserve"> </w:t>
            </w:r>
            <w:r w:rsidRPr="00026001">
              <w:rPr>
                <w:rFonts w:eastAsia="SimSun" w:cstheme="minorHAnsi"/>
                <w:b/>
                <w:bCs/>
                <w:sz w:val="18"/>
                <w:szCs w:val="18"/>
              </w:rPr>
              <w:t xml:space="preserve">Outcome 2.3 </w:t>
            </w:r>
          </w:p>
          <w:p w14:paraId="1F6B9D7C" w14:textId="20BF1A62" w:rsidR="00B94741" w:rsidRPr="002E7EC8" w:rsidRDefault="00B94741" w:rsidP="00B94741">
            <w:pPr>
              <w:spacing w:after="60" w:line="240" w:lineRule="auto"/>
              <w:jc w:val="both"/>
              <w:rPr>
                <w:rFonts w:eastAsia="SimSun" w:cstheme="minorHAnsi"/>
                <w:b/>
                <w:sz w:val="20"/>
                <w:szCs w:val="20"/>
              </w:rPr>
            </w:pPr>
            <w:r w:rsidRPr="00026001">
              <w:rPr>
                <w:rFonts w:eastAsia="SimSun" w:cstheme="minorHAnsi"/>
                <w:b/>
                <w:bCs/>
                <w:sz w:val="18"/>
                <w:szCs w:val="18"/>
              </w:rPr>
              <w:t>Compilation of the First Biennial Transparency Report/ (1BTR) and Second Biennial Transparency/Fourth National Communication report (2BTR/4CN),</w:t>
            </w:r>
          </w:p>
        </w:tc>
        <w:tc>
          <w:tcPr>
            <w:tcW w:w="1957" w:type="dxa"/>
            <w:shd w:val="clear" w:color="auto" w:fill="auto"/>
          </w:tcPr>
          <w:p w14:paraId="698DF673" w14:textId="77777777" w:rsidR="00B94741" w:rsidRPr="00026001" w:rsidRDefault="00B94741" w:rsidP="00B94741">
            <w:pPr>
              <w:spacing w:after="60" w:line="240" w:lineRule="auto"/>
              <w:rPr>
                <w:rFonts w:eastAsia="SimSun" w:cstheme="minorHAnsi"/>
                <w:b/>
                <w:bCs/>
                <w:sz w:val="18"/>
                <w:szCs w:val="18"/>
              </w:rPr>
            </w:pPr>
            <w:r w:rsidRPr="00026001">
              <w:rPr>
                <w:rFonts w:eastAsia="SimSun" w:cstheme="minorHAnsi"/>
                <w:b/>
                <w:bCs/>
                <w:sz w:val="18"/>
                <w:szCs w:val="18"/>
              </w:rPr>
              <w:t>Indicator 6:</w:t>
            </w:r>
          </w:p>
          <w:p w14:paraId="5CF40393" w14:textId="1F056B13" w:rsidR="00B94741" w:rsidRPr="002E7EC8" w:rsidRDefault="00B94741" w:rsidP="00B94741">
            <w:pPr>
              <w:spacing w:after="60" w:line="240" w:lineRule="auto"/>
              <w:jc w:val="both"/>
              <w:rPr>
                <w:rFonts w:eastAsia="SimSun" w:cstheme="minorHAnsi"/>
                <w:sz w:val="20"/>
                <w:szCs w:val="20"/>
              </w:rPr>
            </w:pPr>
            <w:r w:rsidRPr="00026001">
              <w:rPr>
                <w:rFonts w:eastAsia="SimSun" w:cstheme="minorHAnsi"/>
                <w:sz w:val="18"/>
                <w:szCs w:val="18"/>
              </w:rPr>
              <w:t>Number of Stakeholder consultation and has participated in dissemination actions and lessons learned analysis</w:t>
            </w:r>
            <w:r w:rsidRPr="00026001">
              <w:rPr>
                <w:rFonts w:eastAsia="SimSun" w:cstheme="minorHAnsi"/>
                <w:b/>
                <w:bCs/>
                <w:iCs/>
                <w:sz w:val="18"/>
                <w:szCs w:val="18"/>
              </w:rPr>
              <w:t>.</w:t>
            </w:r>
          </w:p>
        </w:tc>
        <w:tc>
          <w:tcPr>
            <w:tcW w:w="1437" w:type="dxa"/>
          </w:tcPr>
          <w:p w14:paraId="1839F3C0" w14:textId="2A408CA7" w:rsidR="00B94741" w:rsidRPr="002E7EC8" w:rsidRDefault="00B94741" w:rsidP="00B94741">
            <w:pPr>
              <w:spacing w:after="60" w:line="240" w:lineRule="auto"/>
              <w:jc w:val="both"/>
              <w:rPr>
                <w:rFonts w:eastAsia="SimSun" w:cstheme="minorHAnsi"/>
                <w:i/>
                <w:sz w:val="20"/>
                <w:szCs w:val="20"/>
              </w:rPr>
            </w:pPr>
            <w:r w:rsidRPr="00026001">
              <w:rPr>
                <w:rFonts w:eastAsia="SimSun" w:cstheme="minorHAnsi"/>
                <w:sz w:val="18"/>
                <w:szCs w:val="18"/>
              </w:rPr>
              <w:t>400 (50% women)</w:t>
            </w:r>
          </w:p>
        </w:tc>
        <w:tc>
          <w:tcPr>
            <w:tcW w:w="1707" w:type="dxa"/>
          </w:tcPr>
          <w:p w14:paraId="0248BBF5" w14:textId="0960A163" w:rsidR="00B94741" w:rsidRPr="002E7EC8" w:rsidRDefault="00B94741" w:rsidP="00B94741">
            <w:pPr>
              <w:spacing w:after="60" w:line="240" w:lineRule="auto"/>
              <w:jc w:val="both"/>
              <w:rPr>
                <w:rFonts w:eastAsia="SimSun" w:cstheme="minorHAnsi"/>
                <w:sz w:val="20"/>
                <w:szCs w:val="20"/>
              </w:rPr>
            </w:pPr>
            <w:r w:rsidRPr="00026001">
              <w:rPr>
                <w:rFonts w:eastAsia="SimSun" w:cstheme="minorHAnsi"/>
                <w:sz w:val="18"/>
                <w:szCs w:val="18"/>
              </w:rPr>
              <w:t>The indicator will assess how many stakeholders will be consulted and participated in the analyses.</w:t>
            </w:r>
          </w:p>
        </w:tc>
        <w:tc>
          <w:tcPr>
            <w:tcW w:w="1081" w:type="dxa"/>
            <w:shd w:val="clear" w:color="auto" w:fill="auto"/>
          </w:tcPr>
          <w:p w14:paraId="3B5F6A1D" w14:textId="5B1C07B7" w:rsidR="00B94741" w:rsidRPr="002E7EC8" w:rsidRDefault="00B94741" w:rsidP="00B94741">
            <w:pPr>
              <w:spacing w:after="60" w:line="240" w:lineRule="auto"/>
              <w:jc w:val="both"/>
              <w:rPr>
                <w:rFonts w:eastAsia="SimSun" w:cstheme="minorHAnsi"/>
                <w:sz w:val="20"/>
                <w:szCs w:val="20"/>
              </w:rPr>
            </w:pPr>
            <w:r w:rsidRPr="00026001">
              <w:rPr>
                <w:rFonts w:eastAsia="SimSun" w:cstheme="minorHAnsi"/>
                <w:sz w:val="18"/>
                <w:szCs w:val="18"/>
              </w:rPr>
              <w:t>Annually</w:t>
            </w:r>
          </w:p>
        </w:tc>
        <w:tc>
          <w:tcPr>
            <w:tcW w:w="1218" w:type="dxa"/>
            <w:shd w:val="clear" w:color="auto" w:fill="auto"/>
          </w:tcPr>
          <w:p w14:paraId="5676B8A5" w14:textId="5D60CC86" w:rsidR="00B94741" w:rsidRPr="002E7EC8" w:rsidRDefault="00B94741" w:rsidP="00B94741">
            <w:pPr>
              <w:spacing w:after="60" w:line="240" w:lineRule="auto"/>
              <w:jc w:val="both"/>
              <w:rPr>
                <w:rFonts w:eastAsia="SimSun" w:cstheme="minorHAnsi"/>
                <w:sz w:val="20"/>
                <w:szCs w:val="20"/>
              </w:rPr>
            </w:pPr>
            <w:r w:rsidRPr="00026001">
              <w:rPr>
                <w:rFonts w:eastAsia="SimSun" w:cstheme="minorHAnsi"/>
                <w:sz w:val="18"/>
                <w:szCs w:val="18"/>
              </w:rPr>
              <w:t>Project Manager</w:t>
            </w:r>
          </w:p>
        </w:tc>
        <w:tc>
          <w:tcPr>
            <w:tcW w:w="2744" w:type="dxa"/>
            <w:shd w:val="clear" w:color="auto" w:fill="auto"/>
          </w:tcPr>
          <w:p w14:paraId="659310BC" w14:textId="77777777" w:rsidR="00B94741" w:rsidRPr="00026001" w:rsidRDefault="00B94741" w:rsidP="00B94741">
            <w:pPr>
              <w:spacing w:after="60" w:line="240" w:lineRule="auto"/>
              <w:rPr>
                <w:rFonts w:eastAsia="SimSun" w:cstheme="minorHAnsi"/>
                <w:sz w:val="18"/>
                <w:szCs w:val="18"/>
              </w:rPr>
            </w:pPr>
            <w:r w:rsidRPr="00026001">
              <w:rPr>
                <w:rFonts w:eastAsia="SimSun" w:cstheme="minorHAnsi"/>
                <w:sz w:val="18"/>
                <w:szCs w:val="18"/>
              </w:rPr>
              <w:t xml:space="preserve">Signed lists of the events, training, </w:t>
            </w:r>
            <w:proofErr w:type="gramStart"/>
            <w:r w:rsidRPr="00026001">
              <w:rPr>
                <w:rFonts w:eastAsia="SimSun" w:cstheme="minorHAnsi"/>
                <w:sz w:val="18"/>
                <w:szCs w:val="18"/>
              </w:rPr>
              <w:t>conferences</w:t>
            </w:r>
            <w:proofErr w:type="gramEnd"/>
            <w:r w:rsidRPr="00026001">
              <w:rPr>
                <w:rFonts w:eastAsia="SimSun" w:cstheme="minorHAnsi"/>
                <w:sz w:val="18"/>
                <w:szCs w:val="18"/>
              </w:rPr>
              <w:t xml:space="preserve"> or technical meetings.</w:t>
            </w:r>
          </w:p>
          <w:p w14:paraId="55F5F741" w14:textId="77777777" w:rsidR="00B94741" w:rsidRPr="00026001" w:rsidRDefault="00B94741" w:rsidP="00B94741">
            <w:pPr>
              <w:spacing w:after="60" w:line="240" w:lineRule="auto"/>
              <w:rPr>
                <w:rFonts w:eastAsia="SimSun" w:cstheme="minorHAnsi"/>
                <w:sz w:val="18"/>
                <w:szCs w:val="18"/>
              </w:rPr>
            </w:pPr>
            <w:r w:rsidRPr="00026001">
              <w:rPr>
                <w:rFonts w:eastAsia="SimSun" w:cstheme="minorHAnsi"/>
                <w:sz w:val="18"/>
                <w:szCs w:val="18"/>
              </w:rPr>
              <w:t>Nominated representatives of the Project Board.</w:t>
            </w:r>
          </w:p>
          <w:p w14:paraId="2396882E" w14:textId="581B5539" w:rsidR="00B94741" w:rsidRPr="002E7EC8" w:rsidRDefault="00B94741" w:rsidP="00B94741">
            <w:pPr>
              <w:spacing w:after="60" w:line="240" w:lineRule="auto"/>
              <w:jc w:val="both"/>
              <w:rPr>
                <w:rFonts w:eastAsia="SimSun" w:cstheme="minorHAnsi"/>
                <w:sz w:val="20"/>
                <w:szCs w:val="20"/>
              </w:rPr>
            </w:pPr>
            <w:r w:rsidRPr="00026001">
              <w:rPr>
                <w:rFonts w:eastAsia="SimSun" w:cstheme="minorHAnsi"/>
                <w:sz w:val="18"/>
                <w:szCs w:val="18"/>
              </w:rPr>
              <w:t>Nominated persons to use the MRV platform.</w:t>
            </w:r>
          </w:p>
        </w:tc>
      </w:tr>
      <w:tr w:rsidR="00943D5C" w:rsidRPr="00026001" w14:paraId="11BECF31" w14:textId="77777777" w:rsidTr="00E65B30">
        <w:trPr>
          <w:trHeight w:val="20"/>
        </w:trPr>
        <w:tc>
          <w:tcPr>
            <w:tcW w:w="966" w:type="dxa"/>
            <w:vMerge/>
          </w:tcPr>
          <w:p w14:paraId="68F89977" w14:textId="77777777" w:rsidR="00943D5C" w:rsidRPr="002E7EC8" w:rsidRDefault="00943D5C" w:rsidP="00943D5C">
            <w:pPr>
              <w:spacing w:after="60" w:line="240" w:lineRule="auto"/>
              <w:jc w:val="both"/>
              <w:rPr>
                <w:rFonts w:eastAsia="SimSun" w:cstheme="minorHAnsi"/>
                <w:b/>
                <w:sz w:val="20"/>
                <w:szCs w:val="20"/>
              </w:rPr>
            </w:pPr>
          </w:p>
        </w:tc>
        <w:tc>
          <w:tcPr>
            <w:tcW w:w="2208" w:type="dxa"/>
            <w:vMerge/>
          </w:tcPr>
          <w:p w14:paraId="2424535B" w14:textId="77777777" w:rsidR="00943D5C" w:rsidRPr="002E7EC8" w:rsidRDefault="00943D5C" w:rsidP="00943D5C">
            <w:pPr>
              <w:spacing w:after="60" w:line="240" w:lineRule="auto"/>
              <w:jc w:val="both"/>
              <w:rPr>
                <w:rFonts w:eastAsia="SimSun" w:cstheme="minorHAnsi"/>
                <w:b/>
                <w:sz w:val="20"/>
                <w:szCs w:val="20"/>
              </w:rPr>
            </w:pPr>
          </w:p>
        </w:tc>
        <w:tc>
          <w:tcPr>
            <w:tcW w:w="1957" w:type="dxa"/>
            <w:shd w:val="clear" w:color="auto" w:fill="auto"/>
          </w:tcPr>
          <w:p w14:paraId="1C5D4814" w14:textId="77777777" w:rsidR="00943D5C" w:rsidRPr="00026001" w:rsidRDefault="00943D5C" w:rsidP="00943D5C">
            <w:pPr>
              <w:spacing w:after="60" w:line="240" w:lineRule="auto"/>
              <w:jc w:val="both"/>
              <w:rPr>
                <w:rFonts w:eastAsia="SimSun" w:cstheme="minorHAnsi"/>
                <w:b/>
                <w:bCs/>
                <w:sz w:val="18"/>
                <w:szCs w:val="18"/>
                <w:u w:val="single"/>
              </w:rPr>
            </w:pPr>
            <w:r w:rsidRPr="00026001">
              <w:rPr>
                <w:rFonts w:eastAsia="SimSun" w:cstheme="minorHAnsi"/>
                <w:b/>
                <w:bCs/>
                <w:sz w:val="18"/>
                <w:szCs w:val="18"/>
                <w:u w:val="single"/>
              </w:rPr>
              <w:t xml:space="preserve">Indicator 7: </w:t>
            </w:r>
          </w:p>
          <w:p w14:paraId="209E9DD5" w14:textId="2DE98D3F" w:rsidR="00943D5C" w:rsidRPr="002E7EC8" w:rsidRDefault="00943D5C" w:rsidP="00943D5C">
            <w:pPr>
              <w:spacing w:after="60" w:line="240" w:lineRule="auto"/>
              <w:jc w:val="both"/>
              <w:rPr>
                <w:rFonts w:eastAsia="SimSun" w:cstheme="minorHAnsi"/>
                <w:b/>
                <w:i/>
                <w:sz w:val="20"/>
                <w:szCs w:val="20"/>
              </w:rPr>
            </w:pPr>
            <w:r w:rsidRPr="00026001">
              <w:rPr>
                <w:rFonts w:eastAsia="SimSun" w:cstheme="minorHAnsi"/>
                <w:sz w:val="18"/>
                <w:szCs w:val="18"/>
                <w:u w:val="single"/>
              </w:rPr>
              <w:t>1BTR + 2BTR&amp;4NC submitted</w:t>
            </w:r>
          </w:p>
        </w:tc>
        <w:tc>
          <w:tcPr>
            <w:tcW w:w="1437" w:type="dxa"/>
          </w:tcPr>
          <w:p w14:paraId="21BC8508" w14:textId="77777777" w:rsidR="00943D5C" w:rsidRPr="00026001" w:rsidRDefault="00943D5C" w:rsidP="00943D5C">
            <w:pPr>
              <w:spacing w:after="60" w:line="240" w:lineRule="auto"/>
              <w:rPr>
                <w:rFonts w:eastAsia="SimSun" w:cstheme="minorHAnsi"/>
                <w:bCs/>
                <w:sz w:val="18"/>
                <w:szCs w:val="18"/>
                <w:lang w:val="en-CA"/>
              </w:rPr>
            </w:pPr>
            <w:r w:rsidRPr="00026001">
              <w:rPr>
                <w:rFonts w:eastAsia="SimSun" w:cstheme="minorHAnsi"/>
                <w:bCs/>
                <w:sz w:val="18"/>
                <w:szCs w:val="18"/>
                <w:lang w:val="en-CA"/>
              </w:rPr>
              <w:t>1 BTR presented to UNFCCC in December 2024</w:t>
            </w:r>
          </w:p>
          <w:p w14:paraId="5848440B" w14:textId="77777777" w:rsidR="00943D5C" w:rsidRPr="00026001" w:rsidRDefault="00943D5C" w:rsidP="00943D5C">
            <w:pPr>
              <w:spacing w:after="60" w:line="240" w:lineRule="auto"/>
              <w:rPr>
                <w:rFonts w:eastAsia="SimSun" w:cstheme="minorHAnsi"/>
                <w:bCs/>
                <w:sz w:val="18"/>
                <w:szCs w:val="18"/>
                <w:lang w:val="en-CA"/>
              </w:rPr>
            </w:pPr>
          </w:p>
          <w:p w14:paraId="0019AAB5" w14:textId="6767466A" w:rsidR="00943D5C" w:rsidRPr="002E7EC8" w:rsidRDefault="00943D5C" w:rsidP="00943D5C">
            <w:pPr>
              <w:spacing w:after="60" w:line="240" w:lineRule="auto"/>
              <w:jc w:val="both"/>
              <w:rPr>
                <w:rFonts w:eastAsia="SimSun" w:cstheme="minorHAnsi"/>
                <w:i/>
                <w:sz w:val="20"/>
                <w:szCs w:val="20"/>
              </w:rPr>
            </w:pPr>
            <w:r w:rsidRPr="00026001">
              <w:rPr>
                <w:rFonts w:eastAsia="SimSun" w:cstheme="minorHAnsi"/>
                <w:bCs/>
                <w:sz w:val="18"/>
                <w:szCs w:val="18"/>
                <w:lang w:val="en-CA"/>
              </w:rPr>
              <w:t>2BTR&amp;4NC presented it UNFCCC December 2026</w:t>
            </w:r>
          </w:p>
        </w:tc>
        <w:tc>
          <w:tcPr>
            <w:tcW w:w="1707" w:type="dxa"/>
          </w:tcPr>
          <w:p w14:paraId="73B68950" w14:textId="00054A58" w:rsidR="00943D5C" w:rsidRPr="002E7EC8" w:rsidRDefault="00943D5C" w:rsidP="00943D5C">
            <w:pPr>
              <w:spacing w:after="60" w:line="240" w:lineRule="auto"/>
              <w:jc w:val="both"/>
              <w:rPr>
                <w:rFonts w:eastAsia="SimSun" w:cstheme="minorHAnsi"/>
                <w:i/>
                <w:sz w:val="20"/>
                <w:szCs w:val="20"/>
              </w:rPr>
            </w:pPr>
            <w:r w:rsidRPr="00026001">
              <w:rPr>
                <w:rFonts w:eastAsia="SimSun" w:cstheme="minorHAnsi"/>
                <w:sz w:val="18"/>
                <w:szCs w:val="18"/>
              </w:rPr>
              <w:lastRenderedPageBreak/>
              <w:t xml:space="preserve">The indicator will assess the </w:t>
            </w:r>
            <w:r w:rsidRPr="00026001">
              <w:rPr>
                <w:rFonts w:eastAsia="SimSun" w:cstheme="minorHAnsi"/>
                <w:sz w:val="18"/>
                <w:szCs w:val="18"/>
              </w:rPr>
              <w:lastRenderedPageBreak/>
              <w:t>presentation of reports to UNFCCC</w:t>
            </w:r>
          </w:p>
        </w:tc>
        <w:tc>
          <w:tcPr>
            <w:tcW w:w="1081" w:type="dxa"/>
            <w:shd w:val="clear" w:color="auto" w:fill="auto"/>
          </w:tcPr>
          <w:p w14:paraId="3CBEBEAC" w14:textId="6601D2C8" w:rsidR="00943D5C" w:rsidRPr="002E7EC8" w:rsidRDefault="00943D5C" w:rsidP="00943D5C">
            <w:pPr>
              <w:spacing w:after="60" w:line="240" w:lineRule="auto"/>
              <w:jc w:val="both"/>
              <w:rPr>
                <w:rFonts w:eastAsia="SimSun" w:cstheme="minorHAnsi"/>
                <w:i/>
                <w:sz w:val="20"/>
                <w:szCs w:val="20"/>
              </w:rPr>
            </w:pPr>
            <w:r w:rsidRPr="00026001">
              <w:rPr>
                <w:rFonts w:eastAsia="SimSun" w:cstheme="minorHAnsi"/>
                <w:sz w:val="18"/>
                <w:szCs w:val="18"/>
              </w:rPr>
              <w:lastRenderedPageBreak/>
              <w:t xml:space="preserve">Annually </w:t>
            </w:r>
          </w:p>
        </w:tc>
        <w:tc>
          <w:tcPr>
            <w:tcW w:w="1218" w:type="dxa"/>
            <w:shd w:val="clear" w:color="auto" w:fill="auto"/>
          </w:tcPr>
          <w:p w14:paraId="7CA5904B" w14:textId="6F002111" w:rsidR="00943D5C" w:rsidRPr="002E7EC8" w:rsidRDefault="00943D5C" w:rsidP="00943D5C">
            <w:pPr>
              <w:spacing w:after="60" w:line="240" w:lineRule="auto"/>
              <w:jc w:val="both"/>
              <w:rPr>
                <w:rFonts w:eastAsia="SimSun" w:cstheme="minorHAnsi"/>
                <w:i/>
                <w:sz w:val="20"/>
                <w:szCs w:val="20"/>
              </w:rPr>
            </w:pPr>
            <w:r w:rsidRPr="00026001">
              <w:rPr>
                <w:rFonts w:eastAsia="SimSun" w:cstheme="minorHAnsi"/>
                <w:sz w:val="18"/>
                <w:szCs w:val="18"/>
              </w:rPr>
              <w:t>Project Manager</w:t>
            </w:r>
          </w:p>
        </w:tc>
        <w:tc>
          <w:tcPr>
            <w:tcW w:w="2744" w:type="dxa"/>
            <w:shd w:val="clear" w:color="auto" w:fill="auto"/>
          </w:tcPr>
          <w:p w14:paraId="769D75D8" w14:textId="73016BC7" w:rsidR="00943D5C" w:rsidRPr="002E7EC8" w:rsidRDefault="00943D5C" w:rsidP="00943D5C">
            <w:pPr>
              <w:spacing w:after="60" w:line="240" w:lineRule="auto"/>
              <w:jc w:val="both"/>
              <w:rPr>
                <w:rFonts w:eastAsia="SimSun" w:cstheme="minorHAnsi"/>
                <w:i/>
                <w:sz w:val="20"/>
                <w:szCs w:val="20"/>
              </w:rPr>
            </w:pPr>
            <w:r w:rsidRPr="00026001">
              <w:rPr>
                <w:rFonts w:eastAsia="SimSun" w:cstheme="minorHAnsi"/>
                <w:sz w:val="18"/>
                <w:szCs w:val="18"/>
              </w:rPr>
              <w:t>UNFCCC web site</w:t>
            </w:r>
          </w:p>
        </w:tc>
      </w:tr>
      <w:tr w:rsidR="004D11C2" w:rsidRPr="00026001" w14:paraId="0EB13BEB" w14:textId="77777777" w:rsidTr="00E65B30">
        <w:trPr>
          <w:trHeight w:val="20"/>
        </w:trPr>
        <w:tc>
          <w:tcPr>
            <w:tcW w:w="966" w:type="dxa"/>
            <w:vMerge/>
          </w:tcPr>
          <w:p w14:paraId="601F37AE" w14:textId="77777777" w:rsidR="004D11C2" w:rsidRPr="002E7EC8" w:rsidRDefault="004D11C2" w:rsidP="004D11C2">
            <w:pPr>
              <w:spacing w:after="60" w:line="240" w:lineRule="auto"/>
              <w:jc w:val="both"/>
              <w:rPr>
                <w:rFonts w:eastAsia="SimSun" w:cstheme="minorHAnsi"/>
                <w:b/>
                <w:sz w:val="20"/>
                <w:szCs w:val="20"/>
              </w:rPr>
            </w:pPr>
          </w:p>
        </w:tc>
        <w:tc>
          <w:tcPr>
            <w:tcW w:w="2208" w:type="dxa"/>
            <w:vMerge w:val="restart"/>
            <w:shd w:val="clear" w:color="auto" w:fill="auto"/>
            <w:vAlign w:val="center"/>
          </w:tcPr>
          <w:p w14:paraId="7A659ED9" w14:textId="77777777" w:rsidR="004D11C2" w:rsidRPr="00026001" w:rsidRDefault="004D11C2" w:rsidP="004D11C2">
            <w:pPr>
              <w:spacing w:after="60" w:line="240" w:lineRule="auto"/>
              <w:rPr>
                <w:rFonts w:eastAsia="SimSun" w:cstheme="minorHAnsi"/>
                <w:b/>
                <w:sz w:val="18"/>
                <w:szCs w:val="18"/>
              </w:rPr>
            </w:pPr>
            <w:r w:rsidRPr="00026001">
              <w:rPr>
                <w:rFonts w:eastAsia="SimSun" w:cstheme="minorHAnsi"/>
                <w:b/>
                <w:sz w:val="18"/>
                <w:szCs w:val="18"/>
              </w:rPr>
              <w:t>Project</w:t>
            </w:r>
            <w:r w:rsidRPr="002E7EC8">
              <w:rPr>
                <w:rFonts w:eastAsia="SimSun" w:cstheme="minorHAnsi"/>
                <w:b/>
                <w:sz w:val="20"/>
                <w:szCs w:val="20"/>
              </w:rPr>
              <w:t xml:space="preserve"> </w:t>
            </w:r>
            <w:r w:rsidRPr="00026001">
              <w:rPr>
                <w:rFonts w:eastAsia="SimSun" w:cstheme="minorHAnsi"/>
                <w:b/>
                <w:sz w:val="18"/>
                <w:szCs w:val="18"/>
              </w:rPr>
              <w:t>Outcome 3.1</w:t>
            </w:r>
          </w:p>
          <w:p w14:paraId="28A806D9" w14:textId="73DC7F74" w:rsidR="004D11C2" w:rsidRPr="002E7EC8" w:rsidRDefault="004D11C2" w:rsidP="004D11C2">
            <w:pPr>
              <w:spacing w:after="60" w:line="240" w:lineRule="auto"/>
              <w:jc w:val="both"/>
              <w:rPr>
                <w:rFonts w:eastAsia="SimSun" w:cstheme="minorHAnsi"/>
                <w:b/>
                <w:sz w:val="20"/>
                <w:szCs w:val="20"/>
              </w:rPr>
            </w:pPr>
            <w:r w:rsidRPr="00026001">
              <w:rPr>
                <w:rFonts w:eastAsia="SimSun" w:cstheme="minorHAnsi"/>
                <w:b/>
                <w:sz w:val="18"/>
                <w:szCs w:val="18"/>
              </w:rPr>
              <w:t>Capacity of Cuba to adapt to climate change, by deepening the knowledge of vulnerability and climate risks and monitoring adaptation actions strengthened.</w:t>
            </w:r>
          </w:p>
        </w:tc>
        <w:tc>
          <w:tcPr>
            <w:tcW w:w="1957" w:type="dxa"/>
            <w:shd w:val="clear" w:color="auto" w:fill="auto"/>
          </w:tcPr>
          <w:p w14:paraId="25BA5925" w14:textId="2915055B" w:rsidR="004D11C2" w:rsidRPr="002E7EC8" w:rsidRDefault="004D11C2" w:rsidP="004D11C2">
            <w:pPr>
              <w:spacing w:after="60" w:line="240" w:lineRule="auto"/>
              <w:jc w:val="both"/>
              <w:rPr>
                <w:rFonts w:eastAsia="SimSun" w:cstheme="minorHAnsi"/>
                <w:b/>
                <w:i/>
                <w:sz w:val="20"/>
                <w:szCs w:val="20"/>
              </w:rPr>
            </w:pPr>
            <w:r w:rsidRPr="00026001">
              <w:rPr>
                <w:rFonts w:eastAsia="SimSun" w:cstheme="minorHAnsi"/>
                <w:b/>
                <w:bCs/>
                <w:sz w:val="18"/>
                <w:szCs w:val="18"/>
              </w:rPr>
              <w:t>Indicator 8:</w:t>
            </w:r>
            <w:r w:rsidRPr="00026001">
              <w:rPr>
                <w:rFonts w:eastAsia="SimSun" w:cstheme="minorHAnsi"/>
                <w:bCs/>
                <w:sz w:val="18"/>
                <w:szCs w:val="18"/>
              </w:rPr>
              <w:t xml:space="preserve"> </w:t>
            </w:r>
            <w:r w:rsidRPr="00026001">
              <w:rPr>
                <w:rFonts w:cstheme="minorHAnsi"/>
                <w:bCs/>
                <w:sz w:val="18"/>
                <w:szCs w:val="18"/>
              </w:rPr>
              <w:t>Adaptation actions and the progress of their implementation assessed.</w:t>
            </w:r>
          </w:p>
        </w:tc>
        <w:tc>
          <w:tcPr>
            <w:tcW w:w="1437" w:type="dxa"/>
          </w:tcPr>
          <w:p w14:paraId="642E0A06" w14:textId="77777777" w:rsidR="004D11C2" w:rsidRPr="00026001" w:rsidRDefault="004D11C2" w:rsidP="004D11C2">
            <w:pPr>
              <w:spacing w:after="60" w:line="240" w:lineRule="auto"/>
              <w:jc w:val="both"/>
              <w:rPr>
                <w:rFonts w:eastAsia="SimSun" w:cstheme="minorHAnsi"/>
                <w:bCs/>
                <w:sz w:val="18"/>
                <w:szCs w:val="18"/>
              </w:rPr>
            </w:pPr>
            <w:r w:rsidRPr="00026001">
              <w:rPr>
                <w:rFonts w:eastAsia="SimSun" w:cstheme="minorHAnsi"/>
                <w:bCs/>
                <w:sz w:val="18"/>
                <w:szCs w:val="18"/>
              </w:rPr>
              <w:t>1BTR submitted to UNFCCC by Dec 2024.</w:t>
            </w:r>
          </w:p>
          <w:p w14:paraId="55436C6F" w14:textId="77777777" w:rsidR="004D11C2" w:rsidRPr="00026001" w:rsidRDefault="004D11C2" w:rsidP="004D11C2">
            <w:pPr>
              <w:spacing w:after="60" w:line="240" w:lineRule="auto"/>
              <w:jc w:val="both"/>
              <w:rPr>
                <w:rFonts w:eastAsia="SimSun" w:cstheme="minorHAnsi"/>
                <w:sz w:val="18"/>
                <w:szCs w:val="18"/>
              </w:rPr>
            </w:pPr>
          </w:p>
          <w:p w14:paraId="78FAAF30" w14:textId="16A3B984" w:rsidR="004D11C2" w:rsidRPr="002E7EC8" w:rsidRDefault="004D11C2" w:rsidP="004D11C2">
            <w:pPr>
              <w:spacing w:after="60" w:line="240" w:lineRule="auto"/>
              <w:jc w:val="both"/>
              <w:rPr>
                <w:rFonts w:eastAsia="SimSun" w:cstheme="minorHAnsi"/>
                <w:i/>
                <w:sz w:val="20"/>
                <w:szCs w:val="20"/>
              </w:rPr>
            </w:pPr>
            <w:r w:rsidRPr="00026001">
              <w:rPr>
                <w:rFonts w:eastAsia="SimSun" w:cstheme="minorHAnsi"/>
                <w:bCs/>
                <w:sz w:val="18"/>
                <w:szCs w:val="18"/>
                <w:lang w:val="en-CA"/>
              </w:rPr>
              <w:t>2BTR&amp;4NC presented it UNFCCC December 2026</w:t>
            </w:r>
          </w:p>
        </w:tc>
        <w:tc>
          <w:tcPr>
            <w:tcW w:w="1707" w:type="dxa"/>
          </w:tcPr>
          <w:p w14:paraId="441FC0F8" w14:textId="2210B29B" w:rsidR="004D11C2" w:rsidRPr="002E7EC8" w:rsidRDefault="004D11C2" w:rsidP="004D11C2">
            <w:pPr>
              <w:spacing w:after="60" w:line="240" w:lineRule="auto"/>
              <w:jc w:val="both"/>
              <w:rPr>
                <w:rFonts w:eastAsia="SimSun" w:cstheme="minorHAnsi"/>
                <w:i/>
                <w:sz w:val="20"/>
                <w:szCs w:val="20"/>
              </w:rPr>
            </w:pPr>
            <w:r w:rsidRPr="00026001">
              <w:rPr>
                <w:rFonts w:eastAsia="SimSun" w:cstheme="minorHAnsi"/>
                <w:sz w:val="18"/>
                <w:szCs w:val="18"/>
              </w:rPr>
              <w:t>The indicator will assess the impact of the adaptation measures and hoy were reported.</w:t>
            </w:r>
          </w:p>
        </w:tc>
        <w:tc>
          <w:tcPr>
            <w:tcW w:w="1081" w:type="dxa"/>
            <w:shd w:val="clear" w:color="auto" w:fill="auto"/>
          </w:tcPr>
          <w:p w14:paraId="113ABFBD" w14:textId="75A099E1" w:rsidR="004D11C2" w:rsidRPr="002E7EC8" w:rsidRDefault="004D11C2" w:rsidP="004D11C2">
            <w:pPr>
              <w:spacing w:after="60" w:line="240" w:lineRule="auto"/>
              <w:jc w:val="both"/>
              <w:rPr>
                <w:rFonts w:eastAsia="SimSun" w:cstheme="minorHAnsi"/>
                <w:i/>
                <w:sz w:val="20"/>
                <w:szCs w:val="20"/>
              </w:rPr>
            </w:pPr>
            <w:r w:rsidRPr="00026001">
              <w:rPr>
                <w:rFonts w:eastAsia="SimSun" w:cstheme="minorHAnsi"/>
                <w:sz w:val="18"/>
                <w:szCs w:val="18"/>
              </w:rPr>
              <w:t xml:space="preserve">Annually </w:t>
            </w:r>
          </w:p>
        </w:tc>
        <w:tc>
          <w:tcPr>
            <w:tcW w:w="1218" w:type="dxa"/>
            <w:shd w:val="clear" w:color="auto" w:fill="auto"/>
          </w:tcPr>
          <w:p w14:paraId="15DA80BE" w14:textId="2D3C4812" w:rsidR="004D11C2" w:rsidRPr="002E7EC8" w:rsidRDefault="004D11C2" w:rsidP="004D11C2">
            <w:pPr>
              <w:spacing w:after="60" w:line="240" w:lineRule="auto"/>
              <w:jc w:val="both"/>
              <w:rPr>
                <w:rFonts w:eastAsia="SimSun" w:cstheme="minorHAnsi"/>
                <w:i/>
                <w:sz w:val="20"/>
                <w:szCs w:val="20"/>
              </w:rPr>
            </w:pPr>
            <w:r w:rsidRPr="00026001">
              <w:rPr>
                <w:rFonts w:eastAsia="SimSun" w:cstheme="minorHAnsi"/>
                <w:sz w:val="18"/>
                <w:szCs w:val="18"/>
              </w:rPr>
              <w:t>Project Manager</w:t>
            </w:r>
          </w:p>
        </w:tc>
        <w:tc>
          <w:tcPr>
            <w:tcW w:w="2744" w:type="dxa"/>
            <w:shd w:val="clear" w:color="auto" w:fill="auto"/>
          </w:tcPr>
          <w:p w14:paraId="7A89ACA5" w14:textId="7CA5B3C6" w:rsidR="004D11C2" w:rsidRPr="002E7EC8" w:rsidRDefault="004D11C2" w:rsidP="004D11C2">
            <w:pPr>
              <w:spacing w:after="60" w:line="240" w:lineRule="auto"/>
              <w:jc w:val="both"/>
              <w:rPr>
                <w:rFonts w:eastAsia="SimSun" w:cstheme="minorHAnsi"/>
                <w:i/>
                <w:sz w:val="20"/>
                <w:szCs w:val="20"/>
              </w:rPr>
            </w:pPr>
            <w:r w:rsidRPr="00026001">
              <w:rPr>
                <w:rFonts w:eastAsia="SimSun" w:cstheme="minorHAnsi"/>
                <w:sz w:val="18"/>
                <w:szCs w:val="18"/>
              </w:rPr>
              <w:t>UNFCCC web site</w:t>
            </w:r>
          </w:p>
        </w:tc>
      </w:tr>
      <w:tr w:rsidR="004D11C2" w:rsidRPr="00026001" w14:paraId="574657A0" w14:textId="77777777" w:rsidTr="00E65B30">
        <w:trPr>
          <w:trHeight w:val="20"/>
        </w:trPr>
        <w:tc>
          <w:tcPr>
            <w:tcW w:w="966" w:type="dxa"/>
            <w:vMerge/>
          </w:tcPr>
          <w:p w14:paraId="40545128" w14:textId="77777777" w:rsidR="004D11C2" w:rsidRPr="002E7EC8" w:rsidRDefault="004D11C2" w:rsidP="004D11C2">
            <w:pPr>
              <w:spacing w:after="60" w:line="240" w:lineRule="auto"/>
              <w:jc w:val="both"/>
              <w:rPr>
                <w:rFonts w:eastAsia="SimSun" w:cstheme="minorHAnsi"/>
                <w:b/>
                <w:sz w:val="20"/>
                <w:szCs w:val="20"/>
              </w:rPr>
            </w:pPr>
          </w:p>
        </w:tc>
        <w:tc>
          <w:tcPr>
            <w:tcW w:w="2208" w:type="dxa"/>
            <w:vMerge/>
            <w:vAlign w:val="center"/>
          </w:tcPr>
          <w:p w14:paraId="7DBA3A81" w14:textId="77777777" w:rsidR="004D11C2" w:rsidRPr="002E7EC8" w:rsidRDefault="004D11C2" w:rsidP="004D11C2">
            <w:pPr>
              <w:spacing w:after="60" w:line="240" w:lineRule="auto"/>
              <w:jc w:val="both"/>
              <w:rPr>
                <w:rFonts w:eastAsia="SimSun" w:cstheme="minorHAnsi"/>
                <w:b/>
                <w:sz w:val="20"/>
                <w:szCs w:val="20"/>
              </w:rPr>
            </w:pPr>
          </w:p>
        </w:tc>
        <w:tc>
          <w:tcPr>
            <w:tcW w:w="1957" w:type="dxa"/>
            <w:shd w:val="clear" w:color="auto" w:fill="auto"/>
          </w:tcPr>
          <w:p w14:paraId="6C6351EF" w14:textId="267B3493" w:rsidR="004D11C2" w:rsidRPr="002E7EC8" w:rsidRDefault="004D11C2" w:rsidP="004D11C2">
            <w:pPr>
              <w:spacing w:after="60" w:line="240" w:lineRule="auto"/>
              <w:jc w:val="both"/>
              <w:rPr>
                <w:rFonts w:eastAsia="SimSun" w:cstheme="minorHAnsi"/>
                <w:b/>
                <w:i/>
                <w:sz w:val="20"/>
                <w:szCs w:val="20"/>
              </w:rPr>
            </w:pPr>
            <w:r w:rsidRPr="00026001">
              <w:rPr>
                <w:rFonts w:cstheme="minorHAnsi"/>
                <w:b/>
                <w:sz w:val="18"/>
                <w:szCs w:val="18"/>
              </w:rPr>
              <w:t>Indicator 9:</w:t>
            </w:r>
            <w:r w:rsidRPr="00026001">
              <w:rPr>
                <w:rFonts w:cstheme="minorHAnsi"/>
                <w:bCs/>
                <w:sz w:val="18"/>
                <w:szCs w:val="18"/>
              </w:rPr>
              <w:t xml:space="preserve"> Extent to which BTR analysis include gender equity considerations and sex disaggregated data</w:t>
            </w:r>
          </w:p>
        </w:tc>
        <w:tc>
          <w:tcPr>
            <w:tcW w:w="1437" w:type="dxa"/>
          </w:tcPr>
          <w:p w14:paraId="394B2D65" w14:textId="57EBC7B0" w:rsidR="004D11C2" w:rsidRPr="002E7EC8" w:rsidRDefault="004D11C2" w:rsidP="004D11C2">
            <w:pPr>
              <w:spacing w:after="60" w:line="240" w:lineRule="auto"/>
              <w:jc w:val="both"/>
              <w:rPr>
                <w:rFonts w:eastAsia="SimSun" w:cstheme="minorHAnsi"/>
                <w:i/>
                <w:sz w:val="20"/>
                <w:szCs w:val="20"/>
              </w:rPr>
            </w:pPr>
            <w:r w:rsidRPr="00026001">
              <w:rPr>
                <w:rFonts w:eastAsia="SimSun" w:cstheme="minorHAnsi"/>
                <w:bCs/>
                <w:sz w:val="18"/>
                <w:szCs w:val="18"/>
              </w:rPr>
              <w:t>Gender-related data are provided and used to complete impacts of climate change with gender approach related analysis.</w:t>
            </w:r>
          </w:p>
        </w:tc>
        <w:tc>
          <w:tcPr>
            <w:tcW w:w="1707" w:type="dxa"/>
          </w:tcPr>
          <w:p w14:paraId="14194101" w14:textId="0B589198" w:rsidR="004D11C2" w:rsidRPr="002E7EC8" w:rsidRDefault="004D11C2" w:rsidP="004D11C2">
            <w:pPr>
              <w:spacing w:after="60" w:line="240" w:lineRule="auto"/>
              <w:jc w:val="both"/>
              <w:rPr>
                <w:rFonts w:eastAsia="SimSun" w:cstheme="minorHAnsi"/>
                <w:i/>
                <w:sz w:val="20"/>
                <w:szCs w:val="20"/>
              </w:rPr>
            </w:pPr>
            <w:r w:rsidRPr="00026001">
              <w:rPr>
                <w:rFonts w:eastAsia="SimSun" w:cstheme="minorHAnsi"/>
                <w:bCs/>
                <w:sz w:val="18"/>
                <w:szCs w:val="18"/>
              </w:rPr>
              <w:t>The indicator will assess on what extent gender-related data are available, analyzed and used In MRV system and BTR reports</w:t>
            </w:r>
          </w:p>
        </w:tc>
        <w:tc>
          <w:tcPr>
            <w:tcW w:w="1081" w:type="dxa"/>
            <w:shd w:val="clear" w:color="auto" w:fill="auto"/>
          </w:tcPr>
          <w:p w14:paraId="27DF7784" w14:textId="5FD621D9" w:rsidR="004D11C2" w:rsidRPr="002E7EC8" w:rsidRDefault="004D11C2" w:rsidP="004D11C2">
            <w:pPr>
              <w:spacing w:after="60" w:line="240" w:lineRule="auto"/>
              <w:jc w:val="both"/>
              <w:rPr>
                <w:rFonts w:eastAsia="SimSun" w:cstheme="minorHAnsi"/>
                <w:i/>
                <w:sz w:val="20"/>
                <w:szCs w:val="20"/>
              </w:rPr>
            </w:pPr>
            <w:r w:rsidRPr="00026001">
              <w:rPr>
                <w:rFonts w:eastAsia="SimSun" w:cstheme="minorHAnsi"/>
                <w:bCs/>
                <w:sz w:val="18"/>
                <w:szCs w:val="18"/>
              </w:rPr>
              <w:t xml:space="preserve">Annually </w:t>
            </w:r>
          </w:p>
        </w:tc>
        <w:tc>
          <w:tcPr>
            <w:tcW w:w="1218" w:type="dxa"/>
            <w:shd w:val="clear" w:color="auto" w:fill="auto"/>
          </w:tcPr>
          <w:p w14:paraId="42F8C69D" w14:textId="34DD736D" w:rsidR="004D11C2" w:rsidRPr="002E7EC8" w:rsidRDefault="004D11C2" w:rsidP="004D11C2">
            <w:pPr>
              <w:spacing w:after="60" w:line="240" w:lineRule="auto"/>
              <w:jc w:val="both"/>
              <w:rPr>
                <w:rFonts w:eastAsia="SimSun" w:cstheme="minorHAnsi"/>
                <w:i/>
                <w:sz w:val="20"/>
                <w:szCs w:val="20"/>
              </w:rPr>
            </w:pPr>
            <w:r w:rsidRPr="00026001">
              <w:rPr>
                <w:rFonts w:eastAsia="SimSun" w:cstheme="minorHAnsi"/>
                <w:bCs/>
                <w:sz w:val="18"/>
                <w:szCs w:val="18"/>
              </w:rPr>
              <w:t>Project Manager</w:t>
            </w:r>
          </w:p>
        </w:tc>
        <w:tc>
          <w:tcPr>
            <w:tcW w:w="2744" w:type="dxa"/>
            <w:shd w:val="clear" w:color="auto" w:fill="auto"/>
          </w:tcPr>
          <w:p w14:paraId="5CE84FB2" w14:textId="2EA1DE29" w:rsidR="004D11C2" w:rsidRPr="002E7EC8" w:rsidRDefault="004D11C2" w:rsidP="004D11C2">
            <w:pPr>
              <w:spacing w:after="60" w:line="240" w:lineRule="auto"/>
              <w:jc w:val="both"/>
              <w:rPr>
                <w:rFonts w:eastAsia="SimSun" w:cstheme="minorHAnsi"/>
                <w:i/>
                <w:sz w:val="20"/>
                <w:szCs w:val="20"/>
              </w:rPr>
            </w:pPr>
            <w:r w:rsidRPr="00026001">
              <w:rPr>
                <w:rFonts w:eastAsia="SimSun" w:cstheme="minorHAnsi"/>
                <w:bCs/>
                <w:sz w:val="18"/>
                <w:szCs w:val="18"/>
              </w:rPr>
              <w:t>UNFCCC web site</w:t>
            </w:r>
          </w:p>
        </w:tc>
      </w:tr>
      <w:tr w:rsidR="00B00BAF" w:rsidRPr="00026001" w14:paraId="1EFF17DB" w14:textId="77777777">
        <w:trPr>
          <w:trHeight w:val="20"/>
        </w:trPr>
        <w:tc>
          <w:tcPr>
            <w:tcW w:w="966" w:type="dxa"/>
            <w:vMerge/>
          </w:tcPr>
          <w:p w14:paraId="409C678C" w14:textId="77777777" w:rsidR="00B00BAF" w:rsidRPr="002E7EC8" w:rsidRDefault="00B00BAF" w:rsidP="00B00BAF">
            <w:pPr>
              <w:spacing w:after="60" w:line="240" w:lineRule="auto"/>
              <w:jc w:val="both"/>
              <w:rPr>
                <w:rFonts w:eastAsia="SimSun" w:cstheme="minorHAnsi"/>
                <w:b/>
                <w:sz w:val="20"/>
                <w:szCs w:val="20"/>
              </w:rPr>
            </w:pPr>
          </w:p>
        </w:tc>
        <w:tc>
          <w:tcPr>
            <w:tcW w:w="2208" w:type="dxa"/>
            <w:shd w:val="clear" w:color="auto" w:fill="auto"/>
          </w:tcPr>
          <w:p w14:paraId="5EF142F7" w14:textId="77777777" w:rsidR="00B00BAF" w:rsidRPr="00026001" w:rsidRDefault="00B00BAF" w:rsidP="00B00BAF">
            <w:pPr>
              <w:spacing w:after="60" w:line="240" w:lineRule="auto"/>
              <w:rPr>
                <w:rFonts w:eastAsia="SimSun" w:cstheme="minorHAnsi"/>
                <w:b/>
                <w:sz w:val="18"/>
                <w:szCs w:val="18"/>
              </w:rPr>
            </w:pPr>
            <w:r w:rsidRPr="00026001">
              <w:rPr>
                <w:rFonts w:eastAsia="SimSun" w:cstheme="minorHAnsi"/>
                <w:b/>
                <w:sz w:val="18"/>
                <w:szCs w:val="18"/>
              </w:rPr>
              <w:t>Outcome 4.1</w:t>
            </w:r>
          </w:p>
          <w:p w14:paraId="4B3D3835" w14:textId="5F9CADF0" w:rsidR="00B00BAF" w:rsidRPr="002E7EC8" w:rsidRDefault="00B00BAF" w:rsidP="00B00BAF">
            <w:pPr>
              <w:spacing w:after="60" w:line="240" w:lineRule="auto"/>
              <w:jc w:val="both"/>
              <w:rPr>
                <w:rFonts w:eastAsia="SimSun" w:cstheme="minorHAnsi"/>
                <w:b/>
                <w:sz w:val="20"/>
                <w:szCs w:val="20"/>
              </w:rPr>
            </w:pPr>
            <w:r w:rsidRPr="00026001">
              <w:rPr>
                <w:rFonts w:eastAsia="SimSun" w:cstheme="minorHAnsi"/>
                <w:b/>
                <w:bCs/>
                <w:sz w:val="18"/>
                <w:szCs w:val="18"/>
              </w:rPr>
              <w:t>Project regularly monitored, inception workshop organized, lessons learned compiled and disseminated</w:t>
            </w:r>
          </w:p>
        </w:tc>
        <w:tc>
          <w:tcPr>
            <w:tcW w:w="1957" w:type="dxa"/>
            <w:shd w:val="clear" w:color="auto" w:fill="auto"/>
          </w:tcPr>
          <w:p w14:paraId="35468133" w14:textId="77777777" w:rsidR="00B00BAF" w:rsidRPr="00026001" w:rsidRDefault="00B00BAF" w:rsidP="00B00BAF">
            <w:pPr>
              <w:spacing w:after="60" w:line="240" w:lineRule="auto"/>
              <w:rPr>
                <w:rFonts w:eastAsia="SimSun" w:cstheme="minorHAnsi"/>
                <w:bCs/>
                <w:sz w:val="18"/>
                <w:szCs w:val="18"/>
              </w:rPr>
            </w:pPr>
            <w:r w:rsidRPr="00026001">
              <w:rPr>
                <w:rFonts w:eastAsia="SimSun" w:cstheme="minorHAnsi"/>
                <w:b/>
                <w:bCs/>
                <w:sz w:val="18"/>
                <w:szCs w:val="18"/>
              </w:rPr>
              <w:t>Indicator 10:</w:t>
            </w:r>
            <w:r w:rsidRPr="00026001">
              <w:rPr>
                <w:rFonts w:eastAsia="SimSun" w:cstheme="minorHAnsi"/>
                <w:bCs/>
                <w:sz w:val="18"/>
                <w:szCs w:val="18"/>
              </w:rPr>
              <w:t xml:space="preserve"> </w:t>
            </w:r>
          </w:p>
          <w:p w14:paraId="6CD75DD6" w14:textId="77777777" w:rsidR="00B00BAF" w:rsidRPr="00026001" w:rsidRDefault="00B00BAF" w:rsidP="00B00BAF">
            <w:pPr>
              <w:spacing w:after="60" w:line="240" w:lineRule="auto"/>
              <w:rPr>
                <w:rFonts w:eastAsia="SimSun" w:cstheme="minorHAnsi"/>
                <w:bCs/>
                <w:sz w:val="18"/>
                <w:szCs w:val="18"/>
              </w:rPr>
            </w:pPr>
            <w:r w:rsidRPr="00026001">
              <w:rPr>
                <w:rFonts w:eastAsia="SimSun" w:cstheme="minorHAnsi"/>
                <w:bCs/>
                <w:sz w:val="18"/>
                <w:szCs w:val="18"/>
              </w:rPr>
              <w:t># of monitoring report compiled</w:t>
            </w:r>
          </w:p>
          <w:p w14:paraId="06A214A3" w14:textId="18C9B56B" w:rsidR="00B00BAF" w:rsidRPr="002E7EC8" w:rsidRDefault="00B00BAF" w:rsidP="00B00BAF">
            <w:pPr>
              <w:spacing w:after="60" w:line="240" w:lineRule="auto"/>
              <w:jc w:val="both"/>
              <w:rPr>
                <w:rFonts w:eastAsia="SimSun" w:cstheme="minorHAnsi"/>
                <w:b/>
                <w:i/>
                <w:sz w:val="20"/>
                <w:szCs w:val="20"/>
              </w:rPr>
            </w:pPr>
          </w:p>
        </w:tc>
        <w:tc>
          <w:tcPr>
            <w:tcW w:w="1437" w:type="dxa"/>
          </w:tcPr>
          <w:p w14:paraId="1D37D28E" w14:textId="77777777" w:rsidR="00B00BAF" w:rsidRPr="00026001" w:rsidRDefault="00B00BAF" w:rsidP="00B00BAF">
            <w:pPr>
              <w:spacing w:after="60" w:line="240" w:lineRule="auto"/>
              <w:rPr>
                <w:rFonts w:eastAsia="SimSun" w:cstheme="minorHAnsi"/>
                <w:bCs/>
                <w:sz w:val="18"/>
                <w:szCs w:val="18"/>
              </w:rPr>
            </w:pPr>
            <w:r w:rsidRPr="00026001">
              <w:rPr>
                <w:rFonts w:eastAsia="SimSun" w:cstheme="minorHAnsi"/>
                <w:bCs/>
                <w:sz w:val="18"/>
                <w:szCs w:val="18"/>
              </w:rPr>
              <w:t>6</w:t>
            </w:r>
          </w:p>
          <w:p w14:paraId="01955626" w14:textId="77777777" w:rsidR="00B00BAF" w:rsidRPr="00026001" w:rsidRDefault="00B00BAF" w:rsidP="00B00BAF">
            <w:pPr>
              <w:spacing w:after="60" w:line="240" w:lineRule="auto"/>
              <w:rPr>
                <w:rFonts w:eastAsia="SimSun" w:cstheme="minorHAnsi"/>
                <w:sz w:val="18"/>
                <w:szCs w:val="18"/>
              </w:rPr>
            </w:pPr>
            <w:r w:rsidRPr="00026001">
              <w:rPr>
                <w:rFonts w:eastAsia="SimSun" w:cstheme="minorHAnsi"/>
                <w:bCs/>
                <w:sz w:val="18"/>
                <w:szCs w:val="18"/>
              </w:rPr>
              <w:t>(1 Inception Workshop Report, 4 Annual Status Survey, 1 End of Project Report)</w:t>
            </w:r>
          </w:p>
          <w:p w14:paraId="12FE5A5B" w14:textId="77777777" w:rsidR="00B00BAF" w:rsidRPr="002E7EC8" w:rsidRDefault="00B00BAF" w:rsidP="00B00BAF">
            <w:pPr>
              <w:spacing w:after="60" w:line="240" w:lineRule="auto"/>
              <w:jc w:val="both"/>
              <w:rPr>
                <w:rFonts w:eastAsia="SimSun" w:cstheme="minorHAnsi"/>
                <w:i/>
                <w:sz w:val="20"/>
                <w:szCs w:val="20"/>
              </w:rPr>
            </w:pPr>
          </w:p>
        </w:tc>
        <w:tc>
          <w:tcPr>
            <w:tcW w:w="1707" w:type="dxa"/>
          </w:tcPr>
          <w:p w14:paraId="42DCFDD2" w14:textId="5916AAFF" w:rsidR="00B00BAF" w:rsidRPr="002E7EC8" w:rsidRDefault="00B00BAF" w:rsidP="00B00BAF">
            <w:pPr>
              <w:spacing w:after="60" w:line="240" w:lineRule="auto"/>
              <w:jc w:val="both"/>
              <w:rPr>
                <w:rFonts w:eastAsia="SimSun" w:cstheme="minorHAnsi"/>
                <w:i/>
                <w:sz w:val="20"/>
                <w:szCs w:val="20"/>
              </w:rPr>
            </w:pPr>
            <w:r w:rsidRPr="00026001">
              <w:rPr>
                <w:rFonts w:eastAsia="SimSun" w:cstheme="minorHAnsi"/>
                <w:iCs/>
                <w:sz w:val="18"/>
                <w:szCs w:val="18"/>
              </w:rPr>
              <w:t>This indicator will assess whether key monitoring reports are prepared as envisaged by the project.</w:t>
            </w:r>
          </w:p>
        </w:tc>
        <w:tc>
          <w:tcPr>
            <w:tcW w:w="1081" w:type="dxa"/>
            <w:shd w:val="clear" w:color="auto" w:fill="auto"/>
          </w:tcPr>
          <w:p w14:paraId="330233F0" w14:textId="55AAE582" w:rsidR="00B00BAF" w:rsidRPr="002E7EC8" w:rsidRDefault="00B00BAF" w:rsidP="00B00BAF">
            <w:pPr>
              <w:spacing w:after="60" w:line="240" w:lineRule="auto"/>
              <w:jc w:val="both"/>
              <w:rPr>
                <w:rFonts w:eastAsia="SimSun" w:cstheme="minorHAnsi"/>
                <w:i/>
                <w:sz w:val="20"/>
                <w:szCs w:val="20"/>
              </w:rPr>
            </w:pPr>
            <w:r w:rsidRPr="00026001">
              <w:rPr>
                <w:rFonts w:eastAsia="SimSun" w:cstheme="minorHAnsi"/>
                <w:sz w:val="18"/>
                <w:szCs w:val="18"/>
              </w:rPr>
              <w:t>Annually</w:t>
            </w:r>
          </w:p>
        </w:tc>
        <w:tc>
          <w:tcPr>
            <w:tcW w:w="1218" w:type="dxa"/>
            <w:shd w:val="clear" w:color="auto" w:fill="auto"/>
          </w:tcPr>
          <w:p w14:paraId="768F3F13" w14:textId="18338E9C" w:rsidR="00B00BAF" w:rsidRPr="002E7EC8" w:rsidRDefault="00B00BAF" w:rsidP="00B00BAF">
            <w:pPr>
              <w:spacing w:after="60" w:line="240" w:lineRule="auto"/>
              <w:jc w:val="both"/>
              <w:rPr>
                <w:rFonts w:eastAsia="SimSun" w:cstheme="minorHAnsi"/>
                <w:i/>
                <w:sz w:val="20"/>
                <w:szCs w:val="20"/>
              </w:rPr>
            </w:pPr>
            <w:r w:rsidRPr="00026001">
              <w:rPr>
                <w:rFonts w:eastAsia="SimSun" w:cstheme="minorHAnsi"/>
                <w:sz w:val="18"/>
                <w:szCs w:val="18"/>
              </w:rPr>
              <w:t>Project Manager</w:t>
            </w:r>
          </w:p>
        </w:tc>
        <w:tc>
          <w:tcPr>
            <w:tcW w:w="2744" w:type="dxa"/>
            <w:shd w:val="clear" w:color="auto" w:fill="auto"/>
          </w:tcPr>
          <w:p w14:paraId="0CF2BD1C" w14:textId="77777777" w:rsidR="00B00BAF" w:rsidRPr="00026001" w:rsidRDefault="00B00BAF" w:rsidP="00B00BAF">
            <w:pPr>
              <w:spacing w:after="60" w:line="240" w:lineRule="auto"/>
              <w:rPr>
                <w:rFonts w:cstheme="minorHAnsi"/>
                <w:bCs/>
                <w:sz w:val="18"/>
                <w:szCs w:val="18"/>
              </w:rPr>
            </w:pPr>
            <w:r w:rsidRPr="00026001">
              <w:rPr>
                <w:rFonts w:cstheme="minorHAnsi"/>
                <w:bCs/>
                <w:iCs/>
                <w:sz w:val="18"/>
                <w:szCs w:val="18"/>
                <w:lang w:val="en-GB"/>
              </w:rPr>
              <w:t>Monitoring Reports submitted to UNDP NCE Regional Team and shared with Project Board members.</w:t>
            </w:r>
          </w:p>
          <w:p w14:paraId="7073A147" w14:textId="77777777" w:rsidR="00B00BAF" w:rsidRPr="002E7EC8" w:rsidRDefault="00B00BAF" w:rsidP="00B00BAF">
            <w:pPr>
              <w:spacing w:after="60" w:line="240" w:lineRule="auto"/>
              <w:jc w:val="both"/>
              <w:rPr>
                <w:rFonts w:eastAsia="SimSun" w:cstheme="minorHAnsi"/>
                <w:i/>
                <w:sz w:val="20"/>
                <w:szCs w:val="20"/>
              </w:rPr>
            </w:pPr>
          </w:p>
        </w:tc>
      </w:tr>
    </w:tbl>
    <w:p w14:paraId="0A56063E" w14:textId="77777777" w:rsidR="00485F0E" w:rsidRPr="002E7EC8" w:rsidRDefault="00485F0E" w:rsidP="00485F0E">
      <w:pPr>
        <w:spacing w:after="60" w:line="240" w:lineRule="auto"/>
        <w:jc w:val="both"/>
        <w:rPr>
          <w:rFonts w:eastAsia="SimSun" w:cstheme="minorHAnsi"/>
          <w:sz w:val="20"/>
          <w:szCs w:val="24"/>
          <w:lang w:val="en-GB"/>
        </w:rPr>
      </w:pPr>
    </w:p>
    <w:tbl>
      <w:tblPr>
        <w:tblpPr w:leftFromText="180" w:rightFromText="180" w:vertAnchor="text" w:tblpY="1"/>
        <w:tblOverlap w:val="never"/>
        <w:tblW w:w="13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5"/>
        <w:gridCol w:w="3330"/>
        <w:gridCol w:w="3330"/>
        <w:gridCol w:w="1890"/>
      </w:tblGrid>
      <w:tr w:rsidR="00485F0E" w:rsidRPr="00026001" w14:paraId="4A681154" w14:textId="77777777" w:rsidTr="00F63479">
        <w:trPr>
          <w:tblHeader/>
        </w:trPr>
        <w:tc>
          <w:tcPr>
            <w:tcW w:w="4765" w:type="dxa"/>
            <w:shd w:val="clear" w:color="auto" w:fill="auto"/>
          </w:tcPr>
          <w:p w14:paraId="213A1DEA" w14:textId="77777777" w:rsidR="00485F0E" w:rsidRPr="002E7EC8" w:rsidRDefault="00485F0E" w:rsidP="00485F0E">
            <w:pPr>
              <w:spacing w:after="0" w:line="240" w:lineRule="auto"/>
              <w:contextualSpacing/>
              <w:rPr>
                <w:rFonts w:eastAsia="SimSun" w:cstheme="minorHAnsi"/>
                <w:b/>
                <w:sz w:val="20"/>
                <w:szCs w:val="24"/>
              </w:rPr>
            </w:pPr>
            <w:r w:rsidRPr="002E7EC8">
              <w:rPr>
                <w:rFonts w:eastAsia="SimSun" w:cstheme="minorHAnsi"/>
                <w:b/>
                <w:sz w:val="20"/>
                <w:szCs w:val="24"/>
              </w:rPr>
              <w:t>Monitoring Activity</w:t>
            </w:r>
          </w:p>
        </w:tc>
        <w:tc>
          <w:tcPr>
            <w:tcW w:w="3330" w:type="dxa"/>
            <w:shd w:val="clear" w:color="auto" w:fill="auto"/>
          </w:tcPr>
          <w:p w14:paraId="4D9A65FC" w14:textId="77777777" w:rsidR="00485F0E" w:rsidRPr="002E7EC8" w:rsidRDefault="00485F0E" w:rsidP="00485F0E">
            <w:pPr>
              <w:spacing w:after="0" w:line="240" w:lineRule="auto"/>
              <w:contextualSpacing/>
              <w:rPr>
                <w:rFonts w:eastAsia="SimSun" w:cstheme="minorHAnsi"/>
                <w:b/>
                <w:sz w:val="20"/>
                <w:szCs w:val="24"/>
              </w:rPr>
            </w:pPr>
          </w:p>
        </w:tc>
        <w:tc>
          <w:tcPr>
            <w:tcW w:w="3330" w:type="dxa"/>
            <w:shd w:val="clear" w:color="auto" w:fill="auto"/>
          </w:tcPr>
          <w:p w14:paraId="3747556E" w14:textId="77777777" w:rsidR="00485F0E" w:rsidRPr="002E7EC8" w:rsidRDefault="00485F0E" w:rsidP="00485F0E">
            <w:pPr>
              <w:spacing w:after="0" w:line="240" w:lineRule="auto"/>
              <w:contextualSpacing/>
              <w:rPr>
                <w:rFonts w:eastAsia="SimSun" w:cstheme="minorHAnsi"/>
                <w:b/>
                <w:sz w:val="20"/>
                <w:szCs w:val="24"/>
              </w:rPr>
            </w:pPr>
          </w:p>
        </w:tc>
        <w:tc>
          <w:tcPr>
            <w:tcW w:w="1890" w:type="dxa"/>
            <w:shd w:val="clear" w:color="auto" w:fill="auto"/>
          </w:tcPr>
          <w:p w14:paraId="46A5317B" w14:textId="77777777" w:rsidR="00485F0E" w:rsidRPr="002E7EC8" w:rsidRDefault="00485F0E" w:rsidP="00485F0E">
            <w:pPr>
              <w:spacing w:after="0" w:line="240" w:lineRule="auto"/>
              <w:contextualSpacing/>
              <w:rPr>
                <w:rFonts w:eastAsia="SimSun" w:cstheme="minorHAnsi"/>
                <w:b/>
                <w:sz w:val="20"/>
                <w:szCs w:val="24"/>
              </w:rPr>
            </w:pPr>
          </w:p>
        </w:tc>
      </w:tr>
      <w:tr w:rsidR="00485F0E" w:rsidRPr="00026001" w14:paraId="0B8DF9AF" w14:textId="77777777" w:rsidTr="00485F0E">
        <w:trPr>
          <w:tblHeader/>
        </w:trPr>
        <w:tc>
          <w:tcPr>
            <w:tcW w:w="4765" w:type="dxa"/>
            <w:shd w:val="clear" w:color="auto" w:fill="D9D9D9"/>
            <w:vAlign w:val="center"/>
          </w:tcPr>
          <w:p w14:paraId="156D8E99" w14:textId="77777777" w:rsidR="00485F0E" w:rsidRPr="002E7EC8" w:rsidRDefault="00485F0E" w:rsidP="00485F0E">
            <w:pPr>
              <w:spacing w:after="0" w:line="240" w:lineRule="auto"/>
              <w:contextualSpacing/>
              <w:jc w:val="center"/>
              <w:rPr>
                <w:rFonts w:eastAsia="SimSun" w:cstheme="minorHAnsi"/>
                <w:b/>
                <w:sz w:val="20"/>
                <w:szCs w:val="24"/>
              </w:rPr>
            </w:pPr>
          </w:p>
        </w:tc>
        <w:tc>
          <w:tcPr>
            <w:tcW w:w="3330" w:type="dxa"/>
            <w:shd w:val="clear" w:color="auto" w:fill="D9D9D9"/>
            <w:vAlign w:val="center"/>
          </w:tcPr>
          <w:p w14:paraId="27043736" w14:textId="77777777" w:rsidR="00485F0E" w:rsidRPr="002E7EC8" w:rsidRDefault="00485F0E" w:rsidP="00485F0E">
            <w:pPr>
              <w:spacing w:after="0" w:line="240" w:lineRule="auto"/>
              <w:contextualSpacing/>
              <w:jc w:val="center"/>
              <w:rPr>
                <w:rFonts w:eastAsia="SimSun" w:cstheme="minorHAnsi"/>
                <w:b/>
                <w:sz w:val="20"/>
                <w:szCs w:val="24"/>
              </w:rPr>
            </w:pPr>
            <w:r w:rsidRPr="002E7EC8">
              <w:rPr>
                <w:rFonts w:eastAsia="SimSun" w:cstheme="minorHAnsi"/>
                <w:b/>
                <w:sz w:val="20"/>
                <w:szCs w:val="24"/>
              </w:rPr>
              <w:t>Frequency/Timeframe</w:t>
            </w:r>
          </w:p>
        </w:tc>
        <w:tc>
          <w:tcPr>
            <w:tcW w:w="3330" w:type="dxa"/>
            <w:shd w:val="clear" w:color="auto" w:fill="D9D9D9"/>
            <w:vAlign w:val="center"/>
          </w:tcPr>
          <w:p w14:paraId="67C6CBDC" w14:textId="77777777" w:rsidR="00485F0E" w:rsidRPr="002E7EC8" w:rsidRDefault="00485F0E" w:rsidP="00485F0E">
            <w:pPr>
              <w:spacing w:after="0" w:line="240" w:lineRule="auto"/>
              <w:contextualSpacing/>
              <w:jc w:val="center"/>
              <w:rPr>
                <w:rFonts w:eastAsia="SimSun" w:cstheme="minorHAnsi"/>
                <w:b/>
                <w:sz w:val="20"/>
                <w:szCs w:val="24"/>
              </w:rPr>
            </w:pPr>
            <w:r w:rsidRPr="002E7EC8">
              <w:rPr>
                <w:rFonts w:eastAsia="SimSun" w:cstheme="minorHAnsi"/>
                <w:b/>
                <w:sz w:val="20"/>
                <w:szCs w:val="24"/>
              </w:rPr>
              <w:t>Expected Action</w:t>
            </w:r>
          </w:p>
        </w:tc>
        <w:tc>
          <w:tcPr>
            <w:tcW w:w="1890" w:type="dxa"/>
            <w:shd w:val="clear" w:color="auto" w:fill="D9D9D9"/>
            <w:vAlign w:val="center"/>
          </w:tcPr>
          <w:p w14:paraId="5087AE6F" w14:textId="77777777" w:rsidR="00485F0E" w:rsidRPr="002E7EC8" w:rsidRDefault="00485F0E" w:rsidP="00485F0E">
            <w:pPr>
              <w:spacing w:after="0" w:line="240" w:lineRule="auto"/>
              <w:contextualSpacing/>
              <w:jc w:val="center"/>
              <w:rPr>
                <w:rFonts w:eastAsia="SimSun" w:cstheme="minorHAnsi"/>
                <w:b/>
                <w:sz w:val="20"/>
                <w:szCs w:val="24"/>
              </w:rPr>
            </w:pPr>
            <w:r w:rsidRPr="002E7EC8">
              <w:rPr>
                <w:rFonts w:eastAsia="SimSun" w:cstheme="minorHAnsi"/>
                <w:b/>
                <w:sz w:val="20"/>
                <w:szCs w:val="24"/>
              </w:rPr>
              <w:t xml:space="preserve">Partners </w:t>
            </w:r>
          </w:p>
          <w:p w14:paraId="003BA74E" w14:textId="77777777" w:rsidR="00485F0E" w:rsidRPr="002E7EC8" w:rsidRDefault="00485F0E" w:rsidP="00485F0E">
            <w:pPr>
              <w:spacing w:after="0" w:line="240" w:lineRule="auto"/>
              <w:contextualSpacing/>
              <w:jc w:val="center"/>
              <w:rPr>
                <w:rFonts w:eastAsia="SimSun" w:cstheme="minorHAnsi"/>
                <w:b/>
                <w:sz w:val="20"/>
                <w:szCs w:val="24"/>
              </w:rPr>
            </w:pPr>
            <w:r w:rsidRPr="002E7EC8">
              <w:rPr>
                <w:rFonts w:eastAsia="SimSun" w:cstheme="minorHAnsi"/>
                <w:b/>
                <w:sz w:val="20"/>
                <w:szCs w:val="24"/>
              </w:rPr>
              <w:t>(if joint)</w:t>
            </w:r>
          </w:p>
        </w:tc>
      </w:tr>
      <w:tr w:rsidR="00485F0E" w:rsidRPr="00026001" w14:paraId="02F8ACE5" w14:textId="77777777" w:rsidTr="00F63479">
        <w:tc>
          <w:tcPr>
            <w:tcW w:w="4765" w:type="dxa"/>
            <w:shd w:val="clear" w:color="auto" w:fill="auto"/>
            <w:vAlign w:val="center"/>
          </w:tcPr>
          <w:p w14:paraId="60B077B4" w14:textId="77777777" w:rsidR="00485F0E" w:rsidRPr="002E7EC8" w:rsidRDefault="00485F0E" w:rsidP="00485F0E">
            <w:pPr>
              <w:spacing w:after="0" w:line="240" w:lineRule="auto"/>
              <w:contextualSpacing/>
              <w:rPr>
                <w:rFonts w:eastAsia="SimSun" w:cstheme="minorHAnsi"/>
                <w:b/>
                <w:sz w:val="20"/>
                <w:szCs w:val="24"/>
              </w:rPr>
            </w:pPr>
            <w:r w:rsidRPr="002E7EC8">
              <w:rPr>
                <w:rFonts w:eastAsia="SimSun" w:cstheme="minorHAnsi"/>
                <w:b/>
                <w:sz w:val="20"/>
                <w:szCs w:val="24"/>
              </w:rPr>
              <w:t>Inception Workshop and Report</w:t>
            </w:r>
          </w:p>
        </w:tc>
        <w:tc>
          <w:tcPr>
            <w:tcW w:w="3330" w:type="dxa"/>
            <w:shd w:val="clear" w:color="auto" w:fill="auto"/>
            <w:vAlign w:val="center"/>
          </w:tcPr>
          <w:p w14:paraId="6CED2765" w14:textId="77777777" w:rsidR="00485F0E" w:rsidRPr="002E7EC8" w:rsidRDefault="00485F0E" w:rsidP="00485F0E">
            <w:pPr>
              <w:spacing w:after="0" w:line="240" w:lineRule="auto"/>
              <w:contextualSpacing/>
              <w:jc w:val="center"/>
              <w:rPr>
                <w:rFonts w:eastAsia="SimSun" w:cstheme="minorHAnsi"/>
                <w:sz w:val="20"/>
                <w:szCs w:val="24"/>
              </w:rPr>
            </w:pPr>
            <w:r w:rsidRPr="002E7EC8">
              <w:rPr>
                <w:rFonts w:eastAsia="SimSun" w:cstheme="minorHAnsi"/>
                <w:sz w:val="20"/>
                <w:szCs w:val="20"/>
              </w:rPr>
              <w:t>Inception Workshop within 2 months of the First Disbursement</w:t>
            </w:r>
          </w:p>
        </w:tc>
        <w:tc>
          <w:tcPr>
            <w:tcW w:w="3330" w:type="dxa"/>
            <w:shd w:val="clear" w:color="auto" w:fill="auto"/>
          </w:tcPr>
          <w:p w14:paraId="610D37A3" w14:textId="77777777" w:rsidR="00485F0E" w:rsidRPr="002E7EC8" w:rsidRDefault="00485F0E" w:rsidP="00485F0E">
            <w:pPr>
              <w:spacing w:after="0" w:line="240" w:lineRule="auto"/>
              <w:contextualSpacing/>
              <w:rPr>
                <w:rFonts w:eastAsia="SimSun" w:cstheme="minorHAnsi"/>
                <w:sz w:val="20"/>
                <w:szCs w:val="24"/>
              </w:rPr>
            </w:pPr>
            <w:r w:rsidRPr="002E7EC8">
              <w:rPr>
                <w:rFonts w:eastAsia="SimSun" w:cstheme="minorHAnsi"/>
                <w:sz w:val="20"/>
                <w:szCs w:val="24"/>
              </w:rPr>
              <w:t>As per above description</w:t>
            </w:r>
          </w:p>
        </w:tc>
        <w:tc>
          <w:tcPr>
            <w:tcW w:w="1890" w:type="dxa"/>
            <w:shd w:val="clear" w:color="auto" w:fill="auto"/>
          </w:tcPr>
          <w:p w14:paraId="531C626C" w14:textId="066A48C1" w:rsidR="00485F0E" w:rsidRPr="002E7EC8" w:rsidRDefault="00BA5F78" w:rsidP="00485F0E">
            <w:pPr>
              <w:spacing w:after="0" w:line="240" w:lineRule="auto"/>
              <w:contextualSpacing/>
              <w:jc w:val="both"/>
              <w:rPr>
                <w:rFonts w:eastAsia="SimSun" w:cstheme="minorHAnsi"/>
                <w:sz w:val="20"/>
                <w:szCs w:val="24"/>
              </w:rPr>
            </w:pPr>
            <w:r w:rsidRPr="002E7EC8">
              <w:rPr>
                <w:rFonts w:eastAsia="SimSun" w:cstheme="minorHAnsi"/>
                <w:sz w:val="20"/>
                <w:szCs w:val="24"/>
              </w:rPr>
              <w:t>CUBAENERGIA</w:t>
            </w:r>
            <w:r w:rsidR="00793581" w:rsidRPr="002E7EC8">
              <w:rPr>
                <w:rFonts w:eastAsia="SimSun" w:cstheme="minorHAnsi"/>
                <w:sz w:val="20"/>
                <w:szCs w:val="24"/>
              </w:rPr>
              <w:t xml:space="preserve"> / PNUD</w:t>
            </w:r>
          </w:p>
        </w:tc>
      </w:tr>
      <w:tr w:rsidR="00485F0E" w:rsidRPr="00026001" w14:paraId="29FC1AC6" w14:textId="77777777" w:rsidTr="00F63479">
        <w:tc>
          <w:tcPr>
            <w:tcW w:w="4765" w:type="dxa"/>
            <w:shd w:val="clear" w:color="auto" w:fill="auto"/>
            <w:vAlign w:val="center"/>
          </w:tcPr>
          <w:p w14:paraId="190D70A3" w14:textId="77777777" w:rsidR="00485F0E" w:rsidRPr="002E7EC8" w:rsidRDefault="00485F0E" w:rsidP="00485F0E">
            <w:pPr>
              <w:spacing w:after="0" w:line="240" w:lineRule="auto"/>
              <w:contextualSpacing/>
              <w:rPr>
                <w:rFonts w:eastAsia="SimSun" w:cstheme="minorHAnsi"/>
                <w:b/>
                <w:sz w:val="20"/>
                <w:szCs w:val="24"/>
              </w:rPr>
            </w:pPr>
            <w:r w:rsidRPr="002E7EC8">
              <w:rPr>
                <w:rFonts w:eastAsia="SimSun" w:cstheme="minorHAnsi"/>
                <w:b/>
                <w:sz w:val="20"/>
                <w:szCs w:val="20"/>
              </w:rPr>
              <w:t xml:space="preserve">Track results progress (see above table for details) </w:t>
            </w:r>
          </w:p>
        </w:tc>
        <w:tc>
          <w:tcPr>
            <w:tcW w:w="3330" w:type="dxa"/>
            <w:shd w:val="clear" w:color="auto" w:fill="auto"/>
            <w:vAlign w:val="center"/>
          </w:tcPr>
          <w:p w14:paraId="33A6CD79" w14:textId="77777777" w:rsidR="00485F0E" w:rsidRPr="002E7EC8" w:rsidRDefault="00485F0E" w:rsidP="00485F0E">
            <w:pPr>
              <w:spacing w:after="0" w:line="240" w:lineRule="auto"/>
              <w:contextualSpacing/>
              <w:jc w:val="center"/>
              <w:rPr>
                <w:rFonts w:eastAsia="SimSun" w:cstheme="minorHAnsi"/>
                <w:sz w:val="20"/>
                <w:szCs w:val="24"/>
              </w:rPr>
            </w:pPr>
            <w:r w:rsidRPr="002E7EC8">
              <w:rPr>
                <w:rFonts w:eastAsia="SimSun" w:cstheme="minorHAnsi"/>
                <w:sz w:val="20"/>
                <w:szCs w:val="20"/>
              </w:rPr>
              <w:t>Annually and at mid-point and closure</w:t>
            </w:r>
          </w:p>
        </w:tc>
        <w:tc>
          <w:tcPr>
            <w:tcW w:w="3330" w:type="dxa"/>
            <w:shd w:val="clear" w:color="auto" w:fill="auto"/>
          </w:tcPr>
          <w:p w14:paraId="2125648A" w14:textId="77777777" w:rsidR="00485F0E" w:rsidRPr="002E7EC8" w:rsidRDefault="00485F0E" w:rsidP="00485F0E">
            <w:pPr>
              <w:spacing w:after="0" w:line="240" w:lineRule="auto"/>
              <w:contextualSpacing/>
              <w:rPr>
                <w:rFonts w:eastAsia="SimSun" w:cstheme="minorHAnsi"/>
                <w:sz w:val="20"/>
                <w:szCs w:val="24"/>
              </w:rPr>
            </w:pPr>
            <w:r w:rsidRPr="002E7EC8">
              <w:rPr>
                <w:rFonts w:eastAsia="SimSun" w:cstheme="minorHAnsi"/>
                <w:sz w:val="20"/>
                <w:szCs w:val="24"/>
              </w:rPr>
              <w:t>Slower than expected progress will be addressed by project management.</w:t>
            </w:r>
          </w:p>
        </w:tc>
        <w:tc>
          <w:tcPr>
            <w:tcW w:w="1890" w:type="dxa"/>
            <w:shd w:val="clear" w:color="auto" w:fill="auto"/>
          </w:tcPr>
          <w:p w14:paraId="328EC3D9" w14:textId="6461448E" w:rsidR="00485F0E" w:rsidRPr="002E7EC8" w:rsidRDefault="00793581" w:rsidP="00485F0E">
            <w:pPr>
              <w:spacing w:after="0" w:line="240" w:lineRule="auto"/>
              <w:contextualSpacing/>
              <w:jc w:val="both"/>
              <w:rPr>
                <w:rFonts w:eastAsia="SimSun" w:cstheme="minorHAnsi"/>
                <w:sz w:val="20"/>
                <w:szCs w:val="24"/>
              </w:rPr>
            </w:pPr>
            <w:r w:rsidRPr="002E7EC8">
              <w:rPr>
                <w:rFonts w:eastAsia="SimSun" w:cstheme="minorHAnsi"/>
                <w:sz w:val="20"/>
                <w:szCs w:val="24"/>
              </w:rPr>
              <w:t>CUBAENERGIA / PNUD</w:t>
            </w:r>
          </w:p>
        </w:tc>
      </w:tr>
      <w:tr w:rsidR="00485F0E" w:rsidRPr="00026001" w14:paraId="12C421D4" w14:textId="77777777" w:rsidTr="00F63479">
        <w:tc>
          <w:tcPr>
            <w:tcW w:w="4765" w:type="dxa"/>
            <w:shd w:val="clear" w:color="auto" w:fill="auto"/>
            <w:vAlign w:val="center"/>
          </w:tcPr>
          <w:p w14:paraId="479BE796" w14:textId="77777777" w:rsidR="00485F0E" w:rsidRPr="002E7EC8" w:rsidRDefault="00485F0E" w:rsidP="00485F0E">
            <w:pPr>
              <w:spacing w:after="0" w:line="240" w:lineRule="auto"/>
              <w:contextualSpacing/>
              <w:rPr>
                <w:rFonts w:eastAsia="SimSun" w:cstheme="minorHAnsi"/>
                <w:b/>
                <w:sz w:val="20"/>
                <w:szCs w:val="24"/>
              </w:rPr>
            </w:pPr>
            <w:r w:rsidRPr="002E7EC8">
              <w:rPr>
                <w:rFonts w:eastAsia="SimSun" w:cstheme="minorHAnsi"/>
                <w:b/>
                <w:sz w:val="20"/>
                <w:szCs w:val="24"/>
              </w:rPr>
              <w:t>Monitor and Manage Risk</w:t>
            </w:r>
          </w:p>
        </w:tc>
        <w:tc>
          <w:tcPr>
            <w:tcW w:w="3330" w:type="dxa"/>
            <w:shd w:val="clear" w:color="auto" w:fill="auto"/>
            <w:vAlign w:val="center"/>
          </w:tcPr>
          <w:p w14:paraId="43102E2C" w14:textId="77777777" w:rsidR="00485F0E" w:rsidRPr="002E7EC8" w:rsidRDefault="00485F0E" w:rsidP="00485F0E">
            <w:pPr>
              <w:spacing w:after="0" w:line="240" w:lineRule="auto"/>
              <w:contextualSpacing/>
              <w:jc w:val="center"/>
              <w:rPr>
                <w:rFonts w:eastAsia="SimSun" w:cstheme="minorHAnsi"/>
                <w:sz w:val="20"/>
                <w:szCs w:val="24"/>
              </w:rPr>
            </w:pPr>
            <w:r w:rsidRPr="002E7EC8">
              <w:rPr>
                <w:rFonts w:eastAsia="SimSun" w:cstheme="minorHAnsi"/>
                <w:sz w:val="20"/>
                <w:szCs w:val="24"/>
              </w:rPr>
              <w:t>Quarterly</w:t>
            </w:r>
          </w:p>
        </w:tc>
        <w:tc>
          <w:tcPr>
            <w:tcW w:w="3330" w:type="dxa"/>
            <w:shd w:val="clear" w:color="auto" w:fill="auto"/>
          </w:tcPr>
          <w:p w14:paraId="5EC82F2A" w14:textId="77777777" w:rsidR="00485F0E" w:rsidRPr="002E7EC8" w:rsidRDefault="00485F0E" w:rsidP="00485F0E">
            <w:pPr>
              <w:spacing w:after="0" w:line="240" w:lineRule="auto"/>
              <w:contextualSpacing/>
              <w:rPr>
                <w:rFonts w:eastAsia="SimSun" w:cstheme="minorHAnsi"/>
                <w:sz w:val="20"/>
                <w:szCs w:val="24"/>
              </w:rPr>
            </w:pPr>
            <w:r w:rsidRPr="002E7EC8">
              <w:rPr>
                <w:rFonts w:eastAsia="SimSun" w:cstheme="minorHAnsi"/>
                <w:sz w:val="20"/>
                <w:szCs w:val="24"/>
              </w:rPr>
              <w:t>Risks are identified by project management and actions are taken to manage risk. The risk log is actively maintained to keep track of identified risks and actions taken.</w:t>
            </w:r>
          </w:p>
        </w:tc>
        <w:tc>
          <w:tcPr>
            <w:tcW w:w="1890" w:type="dxa"/>
            <w:shd w:val="clear" w:color="auto" w:fill="auto"/>
          </w:tcPr>
          <w:p w14:paraId="40C64EA7" w14:textId="0F2CE19E" w:rsidR="00485F0E" w:rsidRPr="002E7EC8" w:rsidRDefault="00793581" w:rsidP="00485F0E">
            <w:pPr>
              <w:spacing w:after="0" w:line="240" w:lineRule="auto"/>
              <w:contextualSpacing/>
              <w:jc w:val="both"/>
              <w:rPr>
                <w:rFonts w:eastAsia="SimSun" w:cstheme="minorHAnsi"/>
                <w:color w:val="FF0000"/>
                <w:sz w:val="20"/>
                <w:szCs w:val="24"/>
              </w:rPr>
            </w:pPr>
            <w:r w:rsidRPr="002E7EC8">
              <w:rPr>
                <w:rFonts w:eastAsia="SimSun" w:cstheme="minorHAnsi"/>
                <w:sz w:val="20"/>
                <w:szCs w:val="24"/>
              </w:rPr>
              <w:t>CUBAENERGIA / PNUD</w:t>
            </w:r>
          </w:p>
        </w:tc>
      </w:tr>
      <w:tr w:rsidR="00485F0E" w:rsidRPr="00026001" w14:paraId="5525C141" w14:textId="77777777" w:rsidTr="00F63479">
        <w:tc>
          <w:tcPr>
            <w:tcW w:w="4765" w:type="dxa"/>
            <w:shd w:val="clear" w:color="auto" w:fill="auto"/>
          </w:tcPr>
          <w:p w14:paraId="09528E99" w14:textId="26BA16C1" w:rsidR="00485F0E" w:rsidRPr="002E7EC8" w:rsidRDefault="00485F0E" w:rsidP="00485F0E">
            <w:pPr>
              <w:spacing w:after="0" w:line="240" w:lineRule="auto"/>
              <w:contextualSpacing/>
              <w:rPr>
                <w:rFonts w:eastAsia="SimSun" w:cstheme="minorHAnsi"/>
                <w:b/>
                <w:sz w:val="20"/>
                <w:szCs w:val="24"/>
              </w:rPr>
            </w:pPr>
            <w:proofErr w:type="gramStart"/>
            <w:r w:rsidRPr="002E7EC8">
              <w:rPr>
                <w:rFonts w:eastAsia="SimSun" w:cstheme="minorHAnsi"/>
                <w:b/>
                <w:sz w:val="20"/>
                <w:szCs w:val="20"/>
              </w:rPr>
              <w:t xml:space="preserve">Monitor </w:t>
            </w:r>
            <w:r w:rsidR="00D97E30" w:rsidRPr="002E7EC8">
              <w:rPr>
                <w:rFonts w:eastAsia="SimSun" w:cstheme="minorHAnsi"/>
                <w:b/>
                <w:i/>
                <w:sz w:val="20"/>
                <w:szCs w:val="20"/>
              </w:rPr>
              <w:t xml:space="preserve"> Gender</w:t>
            </w:r>
            <w:proofErr w:type="gramEnd"/>
            <w:r w:rsidR="00D97E30" w:rsidRPr="002E7EC8">
              <w:rPr>
                <w:rFonts w:eastAsia="SimSun" w:cstheme="minorHAnsi"/>
                <w:b/>
                <w:i/>
                <w:sz w:val="20"/>
                <w:szCs w:val="20"/>
              </w:rPr>
              <w:t xml:space="preserve"> </w:t>
            </w:r>
            <w:r w:rsidR="00774E73" w:rsidRPr="002E7EC8">
              <w:rPr>
                <w:rFonts w:eastAsia="SimSun" w:cstheme="minorHAnsi"/>
                <w:b/>
                <w:i/>
                <w:sz w:val="20"/>
                <w:szCs w:val="20"/>
              </w:rPr>
              <w:t>Analysis and Action Plan</w:t>
            </w:r>
          </w:p>
        </w:tc>
        <w:tc>
          <w:tcPr>
            <w:tcW w:w="3330" w:type="dxa"/>
            <w:shd w:val="clear" w:color="auto" w:fill="auto"/>
            <w:vAlign w:val="center"/>
          </w:tcPr>
          <w:p w14:paraId="3F35291F" w14:textId="77777777" w:rsidR="00485F0E" w:rsidRPr="002E7EC8" w:rsidRDefault="00485F0E" w:rsidP="00485F0E">
            <w:pPr>
              <w:spacing w:after="0" w:line="240" w:lineRule="auto"/>
              <w:contextualSpacing/>
              <w:jc w:val="center"/>
              <w:rPr>
                <w:rFonts w:eastAsia="SimSun" w:cstheme="minorHAnsi"/>
                <w:sz w:val="20"/>
                <w:szCs w:val="24"/>
              </w:rPr>
            </w:pPr>
            <w:r w:rsidRPr="002E7EC8">
              <w:rPr>
                <w:rFonts w:eastAsia="SimSun" w:cstheme="minorHAnsi"/>
                <w:sz w:val="20"/>
                <w:szCs w:val="24"/>
              </w:rPr>
              <w:t>ongoing</w:t>
            </w:r>
          </w:p>
        </w:tc>
        <w:tc>
          <w:tcPr>
            <w:tcW w:w="3330" w:type="dxa"/>
            <w:shd w:val="clear" w:color="auto" w:fill="auto"/>
            <w:vAlign w:val="center"/>
          </w:tcPr>
          <w:p w14:paraId="7577642C" w14:textId="08493FD1" w:rsidR="00485F0E" w:rsidRPr="002E7EC8" w:rsidRDefault="00F60288" w:rsidP="00485F0E">
            <w:pPr>
              <w:spacing w:after="0" w:line="240" w:lineRule="auto"/>
              <w:contextualSpacing/>
              <w:rPr>
                <w:rFonts w:eastAsia="SimSun" w:cstheme="minorHAnsi"/>
                <w:sz w:val="20"/>
                <w:szCs w:val="24"/>
              </w:rPr>
            </w:pPr>
            <w:r w:rsidRPr="002E7EC8">
              <w:rPr>
                <w:rFonts w:eastAsia="SimSun" w:cstheme="minorHAnsi"/>
                <w:sz w:val="20"/>
                <w:szCs w:val="24"/>
              </w:rPr>
              <w:t>Any quality concerns or slower than expected progress will be addressed by the project management.</w:t>
            </w:r>
            <w:r w:rsidR="003A2261" w:rsidRPr="002E7EC8">
              <w:rPr>
                <w:rFonts w:eastAsia="SimSun" w:cstheme="minorHAnsi"/>
                <w:sz w:val="20"/>
                <w:szCs w:val="24"/>
              </w:rPr>
              <w:t xml:space="preserve"> </w:t>
            </w:r>
          </w:p>
        </w:tc>
        <w:tc>
          <w:tcPr>
            <w:tcW w:w="1890" w:type="dxa"/>
            <w:shd w:val="clear" w:color="auto" w:fill="auto"/>
          </w:tcPr>
          <w:p w14:paraId="004AEAFE" w14:textId="0BCC43AA" w:rsidR="00485F0E" w:rsidRPr="002E7EC8" w:rsidRDefault="003A2261" w:rsidP="00485F0E">
            <w:pPr>
              <w:spacing w:after="0" w:line="240" w:lineRule="auto"/>
              <w:contextualSpacing/>
              <w:jc w:val="both"/>
              <w:rPr>
                <w:rFonts w:eastAsia="SimSun" w:cstheme="minorHAnsi"/>
                <w:sz w:val="20"/>
                <w:szCs w:val="24"/>
              </w:rPr>
            </w:pPr>
            <w:r w:rsidRPr="002E7EC8">
              <w:rPr>
                <w:rFonts w:eastAsia="SimSun" w:cstheme="minorHAnsi"/>
                <w:sz w:val="20"/>
                <w:szCs w:val="24"/>
              </w:rPr>
              <w:t>CUBAENERGIA / PNUD</w:t>
            </w:r>
          </w:p>
        </w:tc>
      </w:tr>
      <w:tr w:rsidR="00485F0E" w:rsidRPr="00026001" w14:paraId="1851804D" w14:textId="77777777" w:rsidTr="00F63479">
        <w:tc>
          <w:tcPr>
            <w:tcW w:w="4765" w:type="dxa"/>
            <w:shd w:val="clear" w:color="auto" w:fill="auto"/>
            <w:vAlign w:val="center"/>
          </w:tcPr>
          <w:p w14:paraId="2473B02F" w14:textId="4C07A48F" w:rsidR="00485F0E" w:rsidRPr="002E7EC8" w:rsidRDefault="00485F0E" w:rsidP="00485F0E">
            <w:pPr>
              <w:spacing w:after="0" w:line="240" w:lineRule="auto"/>
              <w:contextualSpacing/>
              <w:rPr>
                <w:rFonts w:eastAsia="SimSun" w:cstheme="minorHAnsi"/>
                <w:b/>
                <w:sz w:val="20"/>
                <w:szCs w:val="24"/>
              </w:rPr>
            </w:pPr>
            <w:r w:rsidRPr="002E7EC8">
              <w:rPr>
                <w:rFonts w:eastAsia="SimSun" w:cstheme="minorHAnsi"/>
                <w:b/>
                <w:sz w:val="20"/>
                <w:szCs w:val="24"/>
              </w:rPr>
              <w:t>Supervision Missions</w:t>
            </w:r>
          </w:p>
        </w:tc>
        <w:tc>
          <w:tcPr>
            <w:tcW w:w="3330" w:type="dxa"/>
            <w:shd w:val="clear" w:color="auto" w:fill="auto"/>
            <w:vAlign w:val="center"/>
          </w:tcPr>
          <w:p w14:paraId="053ACD93" w14:textId="77777777" w:rsidR="00485F0E" w:rsidRPr="002E7EC8" w:rsidRDefault="00485F0E" w:rsidP="00485F0E">
            <w:pPr>
              <w:spacing w:after="0" w:line="240" w:lineRule="auto"/>
              <w:contextualSpacing/>
              <w:jc w:val="center"/>
              <w:rPr>
                <w:rFonts w:eastAsia="SimSun" w:cstheme="minorHAnsi"/>
                <w:sz w:val="20"/>
                <w:szCs w:val="24"/>
              </w:rPr>
            </w:pPr>
            <w:r w:rsidRPr="002E7EC8">
              <w:rPr>
                <w:rFonts w:eastAsia="SimSun" w:cstheme="minorHAnsi"/>
                <w:sz w:val="20"/>
                <w:szCs w:val="24"/>
              </w:rPr>
              <w:t>Annually</w:t>
            </w:r>
          </w:p>
        </w:tc>
        <w:tc>
          <w:tcPr>
            <w:tcW w:w="3330" w:type="dxa"/>
            <w:shd w:val="clear" w:color="auto" w:fill="auto"/>
            <w:vAlign w:val="center"/>
          </w:tcPr>
          <w:p w14:paraId="3BED335B" w14:textId="77777777" w:rsidR="00485F0E" w:rsidRPr="002E7EC8" w:rsidRDefault="00485F0E" w:rsidP="00485F0E">
            <w:pPr>
              <w:spacing w:after="0" w:line="240" w:lineRule="auto"/>
              <w:contextualSpacing/>
              <w:rPr>
                <w:rFonts w:eastAsia="SimSun" w:cstheme="minorHAnsi"/>
                <w:sz w:val="20"/>
                <w:szCs w:val="24"/>
              </w:rPr>
            </w:pPr>
          </w:p>
        </w:tc>
        <w:tc>
          <w:tcPr>
            <w:tcW w:w="1890" w:type="dxa"/>
            <w:shd w:val="clear" w:color="auto" w:fill="auto"/>
          </w:tcPr>
          <w:p w14:paraId="15D7F151" w14:textId="77777777" w:rsidR="00485F0E" w:rsidRPr="002E7EC8" w:rsidRDefault="00485F0E" w:rsidP="00485F0E">
            <w:pPr>
              <w:spacing w:after="0" w:line="240" w:lineRule="auto"/>
              <w:contextualSpacing/>
              <w:jc w:val="both"/>
              <w:rPr>
                <w:rFonts w:eastAsia="SimSun" w:cstheme="minorHAnsi"/>
                <w:sz w:val="20"/>
                <w:szCs w:val="24"/>
              </w:rPr>
            </w:pPr>
          </w:p>
        </w:tc>
      </w:tr>
      <w:tr w:rsidR="00485F0E" w:rsidRPr="00026001" w14:paraId="637A238D" w14:textId="77777777" w:rsidTr="00F63479">
        <w:tc>
          <w:tcPr>
            <w:tcW w:w="4765" w:type="dxa"/>
            <w:shd w:val="clear" w:color="auto" w:fill="auto"/>
            <w:vAlign w:val="center"/>
          </w:tcPr>
          <w:p w14:paraId="09B3D594" w14:textId="77777777" w:rsidR="00485F0E" w:rsidRPr="002E7EC8" w:rsidRDefault="00485F0E" w:rsidP="00485F0E">
            <w:pPr>
              <w:spacing w:after="0" w:line="240" w:lineRule="auto"/>
              <w:contextualSpacing/>
              <w:rPr>
                <w:rFonts w:eastAsia="SimSun" w:cstheme="minorHAnsi"/>
                <w:b/>
                <w:sz w:val="20"/>
                <w:szCs w:val="24"/>
              </w:rPr>
            </w:pPr>
            <w:r w:rsidRPr="002E7EC8">
              <w:rPr>
                <w:rFonts w:eastAsia="SimSun" w:cstheme="minorHAnsi"/>
                <w:b/>
                <w:sz w:val="20"/>
                <w:szCs w:val="24"/>
              </w:rPr>
              <w:t xml:space="preserve">Learning and Learning Missions </w:t>
            </w:r>
          </w:p>
        </w:tc>
        <w:tc>
          <w:tcPr>
            <w:tcW w:w="3330" w:type="dxa"/>
            <w:shd w:val="clear" w:color="auto" w:fill="auto"/>
            <w:vAlign w:val="center"/>
          </w:tcPr>
          <w:p w14:paraId="53154CCE" w14:textId="77777777" w:rsidR="00485F0E" w:rsidRPr="002E7EC8" w:rsidRDefault="00485F0E" w:rsidP="00485F0E">
            <w:pPr>
              <w:spacing w:after="0" w:line="240" w:lineRule="auto"/>
              <w:contextualSpacing/>
              <w:jc w:val="center"/>
              <w:rPr>
                <w:rFonts w:eastAsia="SimSun" w:cstheme="minorHAnsi"/>
                <w:sz w:val="20"/>
                <w:szCs w:val="24"/>
              </w:rPr>
            </w:pPr>
            <w:r w:rsidRPr="002E7EC8">
              <w:rPr>
                <w:rFonts w:eastAsia="SimSun" w:cstheme="minorHAnsi"/>
                <w:sz w:val="20"/>
                <w:szCs w:val="24"/>
              </w:rPr>
              <w:t>As needed</w:t>
            </w:r>
          </w:p>
        </w:tc>
        <w:tc>
          <w:tcPr>
            <w:tcW w:w="3330" w:type="dxa"/>
            <w:shd w:val="clear" w:color="auto" w:fill="auto"/>
            <w:vAlign w:val="center"/>
          </w:tcPr>
          <w:p w14:paraId="733063F5" w14:textId="77777777" w:rsidR="00485F0E" w:rsidRPr="002E7EC8" w:rsidRDefault="00485F0E" w:rsidP="00485F0E">
            <w:pPr>
              <w:spacing w:after="0" w:line="240" w:lineRule="auto"/>
              <w:contextualSpacing/>
              <w:rPr>
                <w:rFonts w:eastAsia="SimSun" w:cstheme="minorHAnsi"/>
                <w:sz w:val="20"/>
                <w:szCs w:val="24"/>
              </w:rPr>
            </w:pPr>
            <w:r w:rsidRPr="002E7EC8">
              <w:rPr>
                <w:rFonts w:eastAsia="SimSun" w:cstheme="minorHAnsi"/>
                <w:sz w:val="20"/>
                <w:szCs w:val="24"/>
              </w:rPr>
              <w:t>Relevant lessons are captured by the project team and used to inform management decisions.</w:t>
            </w:r>
          </w:p>
        </w:tc>
        <w:tc>
          <w:tcPr>
            <w:tcW w:w="1890" w:type="dxa"/>
            <w:shd w:val="clear" w:color="auto" w:fill="auto"/>
          </w:tcPr>
          <w:p w14:paraId="2277A824" w14:textId="77777777" w:rsidR="00485F0E" w:rsidRPr="002E7EC8" w:rsidRDefault="00485F0E" w:rsidP="00485F0E">
            <w:pPr>
              <w:spacing w:after="0" w:line="240" w:lineRule="auto"/>
              <w:contextualSpacing/>
              <w:jc w:val="both"/>
              <w:rPr>
                <w:rFonts w:eastAsia="SimSun" w:cstheme="minorHAnsi"/>
                <w:sz w:val="20"/>
                <w:szCs w:val="24"/>
              </w:rPr>
            </w:pPr>
          </w:p>
        </w:tc>
      </w:tr>
      <w:tr w:rsidR="00485F0E" w:rsidRPr="00026001" w14:paraId="23D2D4BA" w14:textId="77777777" w:rsidTr="00F63479">
        <w:tc>
          <w:tcPr>
            <w:tcW w:w="4765" w:type="dxa"/>
            <w:shd w:val="clear" w:color="auto" w:fill="auto"/>
            <w:vAlign w:val="center"/>
          </w:tcPr>
          <w:p w14:paraId="5FB2B415" w14:textId="0C5524A9" w:rsidR="00485F0E" w:rsidRPr="002E7EC8" w:rsidRDefault="007C7EC8" w:rsidP="00485F0E">
            <w:pPr>
              <w:spacing w:after="0" w:line="240" w:lineRule="auto"/>
              <w:contextualSpacing/>
              <w:rPr>
                <w:rFonts w:eastAsia="SimSun" w:cstheme="minorHAnsi"/>
                <w:b/>
                <w:sz w:val="20"/>
                <w:szCs w:val="24"/>
              </w:rPr>
            </w:pPr>
            <w:r w:rsidRPr="002E7EC8">
              <w:rPr>
                <w:rFonts w:eastAsia="SimSun" w:cstheme="minorHAnsi"/>
                <w:b/>
                <w:sz w:val="20"/>
                <w:szCs w:val="24"/>
              </w:rPr>
              <w:t>Bi-</w:t>
            </w:r>
            <w:r w:rsidR="00485F0E" w:rsidRPr="002E7EC8">
              <w:rPr>
                <w:rFonts w:eastAsia="SimSun" w:cstheme="minorHAnsi"/>
                <w:b/>
                <w:sz w:val="20"/>
                <w:szCs w:val="24"/>
              </w:rPr>
              <w:t>Annual Project Quality Assurance</w:t>
            </w:r>
          </w:p>
        </w:tc>
        <w:tc>
          <w:tcPr>
            <w:tcW w:w="3330" w:type="dxa"/>
            <w:shd w:val="clear" w:color="auto" w:fill="auto"/>
            <w:vAlign w:val="center"/>
          </w:tcPr>
          <w:p w14:paraId="65B37DFE" w14:textId="299809B9" w:rsidR="00485F0E" w:rsidRPr="002E7EC8" w:rsidRDefault="007C7EC8" w:rsidP="00485F0E">
            <w:pPr>
              <w:spacing w:after="0" w:line="240" w:lineRule="auto"/>
              <w:contextualSpacing/>
              <w:jc w:val="center"/>
              <w:rPr>
                <w:rFonts w:eastAsia="SimSun" w:cstheme="minorHAnsi"/>
                <w:sz w:val="20"/>
                <w:szCs w:val="24"/>
              </w:rPr>
            </w:pPr>
            <w:r w:rsidRPr="002E7EC8">
              <w:rPr>
                <w:rFonts w:eastAsia="SimSun" w:cstheme="minorHAnsi"/>
                <w:sz w:val="20"/>
                <w:szCs w:val="24"/>
              </w:rPr>
              <w:t>Bi-</w:t>
            </w:r>
            <w:r w:rsidR="00485F0E" w:rsidRPr="002E7EC8">
              <w:rPr>
                <w:rFonts w:eastAsia="SimSun" w:cstheme="minorHAnsi"/>
                <w:sz w:val="20"/>
                <w:szCs w:val="24"/>
              </w:rPr>
              <w:t>Annually</w:t>
            </w:r>
          </w:p>
        </w:tc>
        <w:tc>
          <w:tcPr>
            <w:tcW w:w="3330" w:type="dxa"/>
            <w:shd w:val="clear" w:color="auto" w:fill="auto"/>
            <w:vAlign w:val="center"/>
          </w:tcPr>
          <w:p w14:paraId="31F5567C" w14:textId="5C40CF80" w:rsidR="00485F0E" w:rsidRPr="002E7EC8" w:rsidRDefault="00485F0E" w:rsidP="00485F0E">
            <w:pPr>
              <w:spacing w:after="0" w:line="240" w:lineRule="auto"/>
              <w:contextualSpacing/>
              <w:rPr>
                <w:rFonts w:eastAsia="SimSun" w:cstheme="minorHAnsi"/>
                <w:sz w:val="20"/>
                <w:szCs w:val="24"/>
              </w:rPr>
            </w:pPr>
            <w:r w:rsidRPr="002E7EC8">
              <w:rPr>
                <w:rFonts w:eastAsia="SimSun" w:cstheme="minorHAnsi"/>
                <w:sz w:val="20"/>
                <w:szCs w:val="24"/>
              </w:rPr>
              <w:t xml:space="preserve">Areas of strength and weakness will be reviewed by project </w:t>
            </w:r>
            <w:r w:rsidR="00BC173B" w:rsidRPr="002E7EC8">
              <w:rPr>
                <w:rFonts w:eastAsia="SimSun" w:cstheme="minorHAnsi"/>
                <w:sz w:val="20"/>
                <w:szCs w:val="24"/>
              </w:rPr>
              <w:t xml:space="preserve">supervisor </w:t>
            </w:r>
            <w:r w:rsidRPr="002E7EC8">
              <w:rPr>
                <w:rFonts w:eastAsia="SimSun" w:cstheme="minorHAnsi"/>
                <w:sz w:val="20"/>
                <w:szCs w:val="24"/>
              </w:rPr>
              <w:t>and used to inform decisions to improve project performance.</w:t>
            </w:r>
          </w:p>
        </w:tc>
        <w:tc>
          <w:tcPr>
            <w:tcW w:w="1890" w:type="dxa"/>
            <w:shd w:val="clear" w:color="auto" w:fill="auto"/>
          </w:tcPr>
          <w:p w14:paraId="2C03AB64" w14:textId="77777777" w:rsidR="00485F0E" w:rsidRPr="002E7EC8" w:rsidRDefault="00485F0E" w:rsidP="00485F0E">
            <w:pPr>
              <w:spacing w:after="0" w:line="240" w:lineRule="auto"/>
              <w:contextualSpacing/>
              <w:jc w:val="both"/>
              <w:rPr>
                <w:rFonts w:eastAsia="SimSun" w:cstheme="minorHAnsi"/>
                <w:sz w:val="20"/>
                <w:szCs w:val="24"/>
              </w:rPr>
            </w:pPr>
          </w:p>
        </w:tc>
      </w:tr>
      <w:tr w:rsidR="00485F0E" w:rsidRPr="00026001" w14:paraId="0CFA3733" w14:textId="77777777" w:rsidTr="00F63479">
        <w:tc>
          <w:tcPr>
            <w:tcW w:w="4765" w:type="dxa"/>
            <w:shd w:val="clear" w:color="auto" w:fill="auto"/>
            <w:vAlign w:val="center"/>
          </w:tcPr>
          <w:p w14:paraId="6A379C4A" w14:textId="77777777" w:rsidR="00485F0E" w:rsidRPr="002E7EC8" w:rsidRDefault="00485F0E" w:rsidP="00485F0E">
            <w:pPr>
              <w:spacing w:after="0" w:line="240" w:lineRule="auto"/>
              <w:contextualSpacing/>
              <w:rPr>
                <w:rFonts w:eastAsia="SimSun" w:cstheme="minorHAnsi"/>
                <w:b/>
                <w:sz w:val="20"/>
                <w:szCs w:val="24"/>
              </w:rPr>
            </w:pPr>
            <w:r w:rsidRPr="002E7EC8">
              <w:rPr>
                <w:rFonts w:eastAsia="SimSun" w:cstheme="minorHAnsi"/>
                <w:b/>
                <w:sz w:val="20"/>
                <w:szCs w:val="24"/>
              </w:rPr>
              <w:t>Review and Make Course Corrections</w:t>
            </w:r>
          </w:p>
        </w:tc>
        <w:tc>
          <w:tcPr>
            <w:tcW w:w="3330" w:type="dxa"/>
            <w:shd w:val="clear" w:color="auto" w:fill="auto"/>
            <w:vAlign w:val="center"/>
          </w:tcPr>
          <w:p w14:paraId="7273AFFA" w14:textId="77777777" w:rsidR="00485F0E" w:rsidRPr="002E7EC8" w:rsidRDefault="00485F0E" w:rsidP="00485F0E">
            <w:pPr>
              <w:spacing w:after="0" w:line="240" w:lineRule="auto"/>
              <w:contextualSpacing/>
              <w:jc w:val="center"/>
              <w:rPr>
                <w:rFonts w:eastAsia="SimSun" w:cstheme="minorHAnsi"/>
                <w:sz w:val="20"/>
                <w:szCs w:val="24"/>
              </w:rPr>
            </w:pPr>
            <w:r w:rsidRPr="002E7EC8">
              <w:rPr>
                <w:rFonts w:eastAsia="SimSun" w:cstheme="minorHAnsi"/>
                <w:sz w:val="20"/>
                <w:szCs w:val="24"/>
              </w:rPr>
              <w:t>At least annually</w:t>
            </w:r>
          </w:p>
        </w:tc>
        <w:tc>
          <w:tcPr>
            <w:tcW w:w="3330" w:type="dxa"/>
            <w:shd w:val="clear" w:color="auto" w:fill="auto"/>
          </w:tcPr>
          <w:p w14:paraId="5B32F5A4" w14:textId="77777777" w:rsidR="00485F0E" w:rsidRPr="002E7EC8" w:rsidRDefault="00485F0E" w:rsidP="00485F0E">
            <w:pPr>
              <w:spacing w:after="0" w:line="240" w:lineRule="auto"/>
              <w:contextualSpacing/>
              <w:rPr>
                <w:rFonts w:eastAsia="SimSun" w:cstheme="minorHAnsi"/>
                <w:sz w:val="20"/>
                <w:szCs w:val="24"/>
              </w:rPr>
            </w:pPr>
            <w:r w:rsidRPr="002E7EC8">
              <w:rPr>
                <w:rFonts w:eastAsia="SimSun" w:cstheme="minorHAnsi"/>
                <w:sz w:val="20"/>
                <w:szCs w:val="24"/>
              </w:rPr>
              <w:t xml:space="preserve">Performance data, risks, </w:t>
            </w:r>
            <w:proofErr w:type="gramStart"/>
            <w:r w:rsidRPr="002E7EC8">
              <w:rPr>
                <w:rFonts w:eastAsia="SimSun" w:cstheme="minorHAnsi"/>
                <w:sz w:val="20"/>
                <w:szCs w:val="24"/>
              </w:rPr>
              <w:t>lessons</w:t>
            </w:r>
            <w:proofErr w:type="gramEnd"/>
            <w:r w:rsidRPr="002E7EC8">
              <w:rPr>
                <w:rFonts w:eastAsia="SimSun" w:cstheme="minorHAnsi"/>
                <w:sz w:val="20"/>
                <w:szCs w:val="24"/>
              </w:rPr>
              <w:t xml:space="preserve"> and quality will be discussed by the project board and used to make course corrections.</w:t>
            </w:r>
          </w:p>
        </w:tc>
        <w:tc>
          <w:tcPr>
            <w:tcW w:w="1890" w:type="dxa"/>
            <w:shd w:val="clear" w:color="auto" w:fill="auto"/>
          </w:tcPr>
          <w:p w14:paraId="4D067D1A" w14:textId="77777777" w:rsidR="00485F0E" w:rsidRPr="002E7EC8" w:rsidRDefault="00485F0E" w:rsidP="00485F0E">
            <w:pPr>
              <w:spacing w:after="0" w:line="240" w:lineRule="auto"/>
              <w:contextualSpacing/>
              <w:jc w:val="both"/>
              <w:rPr>
                <w:rFonts w:eastAsia="SimSun" w:cstheme="minorHAnsi"/>
                <w:sz w:val="20"/>
                <w:szCs w:val="24"/>
              </w:rPr>
            </w:pPr>
          </w:p>
        </w:tc>
      </w:tr>
      <w:tr w:rsidR="00485F0E" w:rsidRPr="00026001" w14:paraId="2503B60B" w14:textId="77777777" w:rsidTr="00F63479">
        <w:tc>
          <w:tcPr>
            <w:tcW w:w="4765" w:type="dxa"/>
            <w:shd w:val="clear" w:color="auto" w:fill="auto"/>
            <w:vAlign w:val="center"/>
          </w:tcPr>
          <w:p w14:paraId="780AA61C" w14:textId="77777777" w:rsidR="00485F0E" w:rsidRPr="002E7EC8" w:rsidRDefault="00485F0E" w:rsidP="00485F0E">
            <w:pPr>
              <w:spacing w:after="0" w:line="240" w:lineRule="auto"/>
              <w:contextualSpacing/>
              <w:rPr>
                <w:rFonts w:eastAsia="SimSun" w:cstheme="minorHAnsi"/>
                <w:b/>
                <w:sz w:val="20"/>
                <w:szCs w:val="24"/>
              </w:rPr>
            </w:pPr>
            <w:r w:rsidRPr="002E7EC8">
              <w:rPr>
                <w:rFonts w:eastAsia="SimSun" w:cstheme="minorHAnsi"/>
                <w:b/>
                <w:sz w:val="20"/>
                <w:szCs w:val="24"/>
              </w:rPr>
              <w:t>Project Review (Project Board)</w:t>
            </w:r>
          </w:p>
        </w:tc>
        <w:tc>
          <w:tcPr>
            <w:tcW w:w="3330" w:type="dxa"/>
            <w:shd w:val="clear" w:color="auto" w:fill="auto"/>
            <w:vAlign w:val="center"/>
          </w:tcPr>
          <w:p w14:paraId="4B936E17" w14:textId="7AFBAE63" w:rsidR="00485F0E" w:rsidRPr="002E7EC8" w:rsidRDefault="00485F0E" w:rsidP="00485F0E">
            <w:pPr>
              <w:spacing w:after="0" w:line="240" w:lineRule="auto"/>
              <w:contextualSpacing/>
              <w:jc w:val="center"/>
              <w:rPr>
                <w:rFonts w:eastAsia="SimSun" w:cstheme="minorHAnsi"/>
                <w:i/>
                <w:iCs/>
                <w:sz w:val="20"/>
                <w:szCs w:val="24"/>
              </w:rPr>
            </w:pPr>
            <w:r w:rsidRPr="002E7EC8">
              <w:rPr>
                <w:rFonts w:eastAsia="SimSun" w:cstheme="minorHAnsi"/>
                <w:i/>
                <w:iCs/>
                <w:sz w:val="20"/>
                <w:szCs w:val="24"/>
              </w:rPr>
              <w:t>annually</w:t>
            </w:r>
          </w:p>
        </w:tc>
        <w:tc>
          <w:tcPr>
            <w:tcW w:w="3330" w:type="dxa"/>
            <w:shd w:val="clear" w:color="auto" w:fill="auto"/>
            <w:vAlign w:val="center"/>
          </w:tcPr>
          <w:p w14:paraId="71F3542D" w14:textId="77777777" w:rsidR="00485F0E" w:rsidRPr="002E7EC8" w:rsidRDefault="00485F0E" w:rsidP="00485F0E">
            <w:pPr>
              <w:spacing w:after="60" w:line="240" w:lineRule="auto"/>
              <w:contextualSpacing/>
              <w:rPr>
                <w:rFonts w:eastAsia="SimSun" w:cstheme="minorHAnsi"/>
                <w:b/>
                <w:sz w:val="20"/>
                <w:szCs w:val="24"/>
              </w:rPr>
            </w:pPr>
            <w:r w:rsidRPr="002E7EC8">
              <w:rPr>
                <w:rFonts w:eastAsia="SimSun" w:cstheme="minorHAnsi"/>
                <w:sz w:val="20"/>
                <w:szCs w:val="24"/>
              </w:rPr>
              <w:t xml:space="preserve">Any quality concerns or slower than expected progress should be discussed by the project board and management actions agreed to address the issues identified. </w:t>
            </w:r>
          </w:p>
        </w:tc>
        <w:tc>
          <w:tcPr>
            <w:tcW w:w="1890" w:type="dxa"/>
            <w:shd w:val="clear" w:color="auto" w:fill="auto"/>
          </w:tcPr>
          <w:p w14:paraId="1EF12ACD" w14:textId="77777777" w:rsidR="00485F0E" w:rsidRPr="002E7EC8" w:rsidRDefault="00485F0E" w:rsidP="00485F0E">
            <w:pPr>
              <w:spacing w:after="0" w:line="240" w:lineRule="auto"/>
              <w:contextualSpacing/>
              <w:jc w:val="both"/>
              <w:rPr>
                <w:rFonts w:eastAsia="SimSun" w:cstheme="minorHAnsi"/>
                <w:sz w:val="20"/>
                <w:szCs w:val="24"/>
              </w:rPr>
            </w:pPr>
          </w:p>
        </w:tc>
      </w:tr>
    </w:tbl>
    <w:p w14:paraId="368485A9" w14:textId="77777777" w:rsidR="00485F0E" w:rsidRPr="002E7EC8" w:rsidRDefault="00485F0E" w:rsidP="00110A81">
      <w:pPr>
        <w:rPr>
          <w:rFonts w:eastAsia="SimSun" w:cstheme="minorHAnsi"/>
          <w:sz w:val="20"/>
          <w:szCs w:val="24"/>
          <w:lang w:val="en-GB"/>
        </w:rPr>
      </w:pPr>
    </w:p>
    <w:p w14:paraId="4A0D5D6C" w14:textId="77777777" w:rsidR="00485F0E" w:rsidRPr="002E7EC8" w:rsidDel="00227786" w:rsidRDefault="00485F0E" w:rsidP="00485F0E">
      <w:pPr>
        <w:spacing w:after="60" w:line="240" w:lineRule="auto"/>
        <w:jc w:val="both"/>
        <w:rPr>
          <w:rFonts w:eastAsia="SimSun" w:cstheme="minorHAnsi"/>
          <w:b/>
          <w:bCs/>
          <w:sz w:val="20"/>
          <w:szCs w:val="20"/>
        </w:rPr>
      </w:pPr>
    </w:p>
    <w:tbl>
      <w:tblPr>
        <w:tblW w:w="133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792"/>
        <w:gridCol w:w="5523"/>
      </w:tblGrid>
      <w:tr w:rsidR="00485F0E" w:rsidRPr="00026001" w:rsidDel="00227786" w14:paraId="62683DD4" w14:textId="5EAB5FDC" w:rsidTr="00485F0E">
        <w:trPr>
          <w:tblHeader/>
          <w:jc w:val="center"/>
        </w:trPr>
        <w:tc>
          <w:tcPr>
            <w:tcW w:w="13315" w:type="dxa"/>
            <w:gridSpan w:val="2"/>
            <w:shd w:val="clear" w:color="auto" w:fill="BFBFBF"/>
          </w:tcPr>
          <w:p w14:paraId="7DC5E33B" w14:textId="77777777" w:rsidR="00485F0E" w:rsidRPr="002E7EC8" w:rsidDel="00227786" w:rsidRDefault="00485F0E" w:rsidP="00485F0E">
            <w:pPr>
              <w:spacing w:after="0" w:line="240" w:lineRule="auto"/>
              <w:jc w:val="both"/>
              <w:rPr>
                <w:rFonts w:eastAsia="SimSun" w:cstheme="minorHAnsi"/>
                <w:i/>
                <w:sz w:val="20"/>
                <w:szCs w:val="24"/>
              </w:rPr>
            </w:pPr>
            <w:r w:rsidRPr="002E7EC8" w:rsidDel="00227786">
              <w:rPr>
                <w:rFonts w:eastAsia="SimSun" w:cstheme="minorHAnsi"/>
                <w:b/>
                <w:sz w:val="20"/>
                <w:szCs w:val="24"/>
              </w:rPr>
              <w:t xml:space="preserve">Monitoring and Evaluation Budget for project execution: </w:t>
            </w:r>
          </w:p>
          <w:p w14:paraId="2BAB36F6" w14:textId="2448268B" w:rsidR="00485F0E" w:rsidRPr="002E7EC8" w:rsidDel="00227786" w:rsidRDefault="00485F0E" w:rsidP="00485F0E">
            <w:pPr>
              <w:spacing w:after="0" w:line="240" w:lineRule="auto"/>
              <w:jc w:val="both"/>
              <w:rPr>
                <w:rFonts w:eastAsia="SimSun" w:cstheme="minorHAnsi"/>
                <w:i/>
                <w:sz w:val="20"/>
                <w:szCs w:val="20"/>
              </w:rPr>
            </w:pPr>
          </w:p>
        </w:tc>
      </w:tr>
      <w:tr w:rsidR="00485F0E" w:rsidRPr="00026001" w:rsidDel="00227786" w14:paraId="16E3B6D8" w14:textId="5819515E" w:rsidTr="00485F0E">
        <w:trPr>
          <w:trHeight w:val="512"/>
          <w:tblHeader/>
          <w:jc w:val="center"/>
        </w:trPr>
        <w:tc>
          <w:tcPr>
            <w:tcW w:w="7792" w:type="dxa"/>
            <w:shd w:val="clear" w:color="auto" w:fill="BFBFBF"/>
          </w:tcPr>
          <w:p w14:paraId="5418CC46" w14:textId="77777777" w:rsidR="00485F0E" w:rsidRPr="002E7EC8" w:rsidDel="00227786" w:rsidRDefault="00485F0E" w:rsidP="00485F0E">
            <w:pPr>
              <w:spacing w:after="60" w:line="240" w:lineRule="auto"/>
              <w:jc w:val="both"/>
              <w:rPr>
                <w:rFonts w:eastAsia="SimSun" w:cstheme="minorHAnsi"/>
                <w:b/>
                <w:sz w:val="20"/>
                <w:szCs w:val="20"/>
              </w:rPr>
            </w:pPr>
            <w:r w:rsidRPr="002E7EC8" w:rsidDel="00227786">
              <w:rPr>
                <w:rFonts w:eastAsia="SimSun" w:cstheme="minorHAnsi"/>
                <w:b/>
                <w:sz w:val="20"/>
                <w:szCs w:val="20"/>
              </w:rPr>
              <w:t>GEF M&amp;E requirements to be undertaken by Project Management Unit (PMU)</w:t>
            </w:r>
          </w:p>
          <w:p w14:paraId="56618699" w14:textId="77777777" w:rsidR="00485F0E" w:rsidRPr="002E7EC8" w:rsidDel="00227786" w:rsidRDefault="00485F0E" w:rsidP="00485F0E">
            <w:pPr>
              <w:spacing w:after="60" w:line="240" w:lineRule="auto"/>
              <w:jc w:val="both"/>
              <w:rPr>
                <w:rFonts w:eastAsia="SimSun" w:cstheme="minorHAnsi"/>
                <w:b/>
                <w:sz w:val="20"/>
                <w:szCs w:val="20"/>
              </w:rPr>
            </w:pPr>
          </w:p>
        </w:tc>
        <w:tc>
          <w:tcPr>
            <w:tcW w:w="5523" w:type="dxa"/>
            <w:shd w:val="clear" w:color="auto" w:fill="BFBFBF"/>
          </w:tcPr>
          <w:p w14:paraId="76758E5F" w14:textId="77777777" w:rsidR="00485F0E" w:rsidRPr="002E7EC8" w:rsidDel="00227786" w:rsidRDefault="00485F0E" w:rsidP="00485F0E">
            <w:pPr>
              <w:spacing w:after="60" w:line="240" w:lineRule="auto"/>
              <w:jc w:val="both"/>
              <w:rPr>
                <w:rFonts w:eastAsia="SimSun" w:cstheme="minorHAnsi"/>
                <w:b/>
                <w:sz w:val="20"/>
                <w:szCs w:val="20"/>
              </w:rPr>
            </w:pPr>
            <w:r w:rsidRPr="002E7EC8" w:rsidDel="00227786">
              <w:rPr>
                <w:rFonts w:eastAsia="SimSun" w:cstheme="minorHAnsi"/>
                <w:b/>
                <w:sz w:val="20"/>
                <w:szCs w:val="20"/>
              </w:rPr>
              <w:t>Indicative costs (US$)</w:t>
            </w:r>
          </w:p>
        </w:tc>
      </w:tr>
      <w:tr w:rsidR="00485F0E" w:rsidRPr="00026001" w:rsidDel="00227786" w14:paraId="29762FA3" w14:textId="713E7726" w:rsidTr="00F63479">
        <w:trPr>
          <w:trHeight w:val="548"/>
          <w:jc w:val="center"/>
        </w:trPr>
        <w:tc>
          <w:tcPr>
            <w:tcW w:w="7792" w:type="dxa"/>
          </w:tcPr>
          <w:p w14:paraId="38EA3856" w14:textId="77777777" w:rsidR="00485F0E" w:rsidRPr="002E7EC8" w:rsidDel="00227786" w:rsidRDefault="00485F0E" w:rsidP="00485F0E">
            <w:pPr>
              <w:spacing w:after="60" w:line="240" w:lineRule="auto"/>
              <w:jc w:val="both"/>
              <w:rPr>
                <w:rFonts w:eastAsia="SimSun" w:cstheme="minorHAnsi"/>
                <w:sz w:val="20"/>
                <w:szCs w:val="20"/>
              </w:rPr>
            </w:pPr>
            <w:r w:rsidRPr="002E7EC8" w:rsidDel="00227786">
              <w:rPr>
                <w:rFonts w:eastAsia="SimSun" w:cstheme="minorHAnsi"/>
                <w:b/>
                <w:sz w:val="20"/>
                <w:szCs w:val="20"/>
              </w:rPr>
              <w:t>Inception Workshop and Report</w:t>
            </w:r>
          </w:p>
        </w:tc>
        <w:tc>
          <w:tcPr>
            <w:tcW w:w="5523" w:type="dxa"/>
          </w:tcPr>
          <w:p w14:paraId="0C801A1B" w14:textId="7EFB7883" w:rsidR="00485F0E" w:rsidRPr="002E7EC8" w:rsidDel="00227786" w:rsidRDefault="004B4D89" w:rsidP="00485F0E">
            <w:pPr>
              <w:spacing w:after="60" w:line="240" w:lineRule="auto"/>
              <w:jc w:val="both"/>
              <w:rPr>
                <w:rFonts w:eastAsia="SimSun" w:cstheme="minorHAnsi"/>
                <w:sz w:val="20"/>
                <w:szCs w:val="20"/>
              </w:rPr>
            </w:pPr>
            <w:r w:rsidRPr="002E7EC8">
              <w:rPr>
                <w:rFonts w:eastAsia="SimSun" w:cstheme="minorHAnsi"/>
                <w:i/>
                <w:sz w:val="20"/>
                <w:szCs w:val="20"/>
              </w:rPr>
              <w:t>$8,000</w:t>
            </w:r>
          </w:p>
        </w:tc>
      </w:tr>
      <w:tr w:rsidR="00485F0E" w:rsidRPr="00026001" w:rsidDel="00227786" w14:paraId="3E995591" w14:textId="0046C029" w:rsidTr="00F63479">
        <w:trPr>
          <w:jc w:val="center"/>
        </w:trPr>
        <w:tc>
          <w:tcPr>
            <w:tcW w:w="7792" w:type="dxa"/>
          </w:tcPr>
          <w:p w14:paraId="360E520A" w14:textId="104B2783" w:rsidR="00485F0E" w:rsidRPr="002E7EC8" w:rsidDel="00227786" w:rsidRDefault="004B4D89" w:rsidP="00485F0E">
            <w:pPr>
              <w:spacing w:after="60" w:line="240" w:lineRule="auto"/>
              <w:jc w:val="both"/>
              <w:rPr>
                <w:rFonts w:eastAsia="SimSun" w:cstheme="minorHAnsi"/>
                <w:sz w:val="20"/>
                <w:szCs w:val="20"/>
              </w:rPr>
            </w:pPr>
            <w:r w:rsidRPr="002E7EC8">
              <w:rPr>
                <w:rFonts w:eastAsia="SimSun" w:cstheme="minorHAnsi"/>
                <w:b/>
                <w:sz w:val="20"/>
                <w:szCs w:val="20"/>
              </w:rPr>
              <w:t>Inception Report</w:t>
            </w:r>
            <w:r w:rsidR="00485F0E" w:rsidRPr="002E7EC8" w:rsidDel="00227786">
              <w:rPr>
                <w:rFonts w:eastAsia="SimSun" w:cstheme="minorHAnsi"/>
                <w:b/>
                <w:sz w:val="20"/>
                <w:szCs w:val="20"/>
              </w:rPr>
              <w:t xml:space="preserve"> </w:t>
            </w:r>
          </w:p>
        </w:tc>
        <w:tc>
          <w:tcPr>
            <w:tcW w:w="5523" w:type="dxa"/>
          </w:tcPr>
          <w:p w14:paraId="5E6E0A98" w14:textId="2E37920D" w:rsidR="00485F0E" w:rsidRPr="002E7EC8" w:rsidDel="00227786" w:rsidRDefault="004B4D89" w:rsidP="00485F0E">
            <w:pPr>
              <w:spacing w:after="60" w:line="240" w:lineRule="auto"/>
              <w:jc w:val="both"/>
              <w:rPr>
                <w:rFonts w:eastAsia="SimSun" w:cstheme="minorHAnsi"/>
                <w:i/>
                <w:sz w:val="20"/>
                <w:szCs w:val="20"/>
                <w:lang w:val="en-GB"/>
              </w:rPr>
            </w:pPr>
            <w:r w:rsidRPr="002E7EC8">
              <w:rPr>
                <w:rFonts w:eastAsia="SimSun" w:cstheme="minorHAnsi"/>
                <w:i/>
                <w:snapToGrid w:val="0"/>
                <w:sz w:val="20"/>
                <w:szCs w:val="20"/>
              </w:rPr>
              <w:t>None</w:t>
            </w:r>
          </w:p>
        </w:tc>
      </w:tr>
      <w:tr w:rsidR="00485F0E" w:rsidRPr="00026001" w:rsidDel="00227786" w14:paraId="738DA4F9" w14:textId="09A18A6B" w:rsidTr="00F63479">
        <w:trPr>
          <w:jc w:val="center"/>
        </w:trPr>
        <w:tc>
          <w:tcPr>
            <w:tcW w:w="7792" w:type="dxa"/>
          </w:tcPr>
          <w:p w14:paraId="1B74682E" w14:textId="24EABED0" w:rsidR="00485F0E" w:rsidRPr="002E7EC8" w:rsidDel="00227786" w:rsidRDefault="00D37B8F" w:rsidP="00485F0E">
            <w:pPr>
              <w:spacing w:after="0" w:line="240" w:lineRule="auto"/>
              <w:jc w:val="both"/>
              <w:rPr>
                <w:rFonts w:eastAsia="SimSun" w:cstheme="minorHAnsi"/>
                <w:sz w:val="20"/>
                <w:szCs w:val="20"/>
              </w:rPr>
            </w:pPr>
            <w:r w:rsidRPr="002E7EC8">
              <w:rPr>
                <w:rFonts w:eastAsia="SimSun" w:cstheme="minorHAnsi"/>
                <w:b/>
                <w:sz w:val="20"/>
                <w:szCs w:val="20"/>
              </w:rPr>
              <w:t>Monitoring of indicators in project results framework</w:t>
            </w:r>
          </w:p>
        </w:tc>
        <w:tc>
          <w:tcPr>
            <w:tcW w:w="5523" w:type="dxa"/>
          </w:tcPr>
          <w:p w14:paraId="5BCD71A5" w14:textId="77777777" w:rsidR="00485F0E" w:rsidRPr="002E7EC8" w:rsidDel="00227786" w:rsidRDefault="00485F0E" w:rsidP="00485F0E">
            <w:pPr>
              <w:spacing w:after="60" w:line="240" w:lineRule="auto"/>
              <w:jc w:val="both"/>
              <w:rPr>
                <w:rFonts w:eastAsia="SimSun" w:cstheme="minorHAnsi"/>
                <w:i/>
                <w:sz w:val="20"/>
                <w:szCs w:val="20"/>
                <w:lang w:val="en-GB"/>
              </w:rPr>
            </w:pPr>
            <w:r w:rsidRPr="002E7EC8" w:rsidDel="00227786">
              <w:rPr>
                <w:rFonts w:eastAsia="SimSun" w:cstheme="minorHAnsi"/>
                <w:i/>
                <w:sz w:val="20"/>
                <w:szCs w:val="20"/>
                <w:lang w:val="en-GB"/>
              </w:rPr>
              <w:t>Add</w:t>
            </w:r>
          </w:p>
        </w:tc>
      </w:tr>
      <w:tr w:rsidR="00485F0E" w:rsidRPr="00026001" w:rsidDel="00227786" w14:paraId="5B1CEA9A" w14:textId="1FE08AFE" w:rsidTr="00F63479">
        <w:trPr>
          <w:jc w:val="center"/>
        </w:trPr>
        <w:tc>
          <w:tcPr>
            <w:tcW w:w="7792" w:type="dxa"/>
          </w:tcPr>
          <w:p w14:paraId="1BFEE317" w14:textId="5CA6ECFB" w:rsidR="00485F0E" w:rsidRPr="002E7EC8" w:rsidDel="00227786" w:rsidRDefault="00485F0E" w:rsidP="00485F0E">
            <w:pPr>
              <w:spacing w:after="60" w:line="240" w:lineRule="auto"/>
              <w:jc w:val="both"/>
              <w:rPr>
                <w:rFonts w:eastAsia="SimSun" w:cstheme="minorHAnsi"/>
                <w:i/>
                <w:sz w:val="20"/>
                <w:szCs w:val="20"/>
              </w:rPr>
            </w:pPr>
            <w:r w:rsidRPr="002E7EC8" w:rsidDel="00227786">
              <w:rPr>
                <w:rFonts w:eastAsia="SimSun" w:cstheme="minorHAnsi"/>
                <w:b/>
                <w:sz w:val="20"/>
                <w:szCs w:val="20"/>
              </w:rPr>
              <w:t xml:space="preserve">Monitoring of </w:t>
            </w:r>
            <w:r w:rsidR="00D37B8F" w:rsidRPr="002E7EC8">
              <w:rPr>
                <w:rFonts w:eastAsia="SimSun" w:cstheme="minorHAnsi"/>
                <w:b/>
                <w:i/>
                <w:sz w:val="20"/>
                <w:szCs w:val="20"/>
              </w:rPr>
              <w:t>gender action plan</w:t>
            </w:r>
          </w:p>
        </w:tc>
        <w:tc>
          <w:tcPr>
            <w:tcW w:w="5523" w:type="dxa"/>
          </w:tcPr>
          <w:p w14:paraId="1C5A9BEF" w14:textId="0ADE349A" w:rsidR="00485F0E" w:rsidRPr="002E7EC8" w:rsidDel="00227786" w:rsidRDefault="00F505AE" w:rsidP="00485F0E">
            <w:pPr>
              <w:spacing w:after="60" w:line="240" w:lineRule="auto"/>
              <w:jc w:val="both"/>
              <w:rPr>
                <w:rFonts w:eastAsia="SimSun" w:cstheme="minorHAnsi"/>
                <w:i/>
                <w:sz w:val="20"/>
                <w:szCs w:val="20"/>
              </w:rPr>
            </w:pPr>
            <w:r w:rsidRPr="002E7EC8">
              <w:rPr>
                <w:rFonts w:eastAsia="SimSun" w:cstheme="minorHAnsi"/>
                <w:i/>
                <w:sz w:val="20"/>
                <w:szCs w:val="20"/>
              </w:rPr>
              <w:t>None</w:t>
            </w:r>
          </w:p>
        </w:tc>
      </w:tr>
      <w:tr w:rsidR="00485F0E" w:rsidRPr="00026001" w:rsidDel="00227786" w14:paraId="68FDF32A" w14:textId="7A86CB71" w:rsidTr="00F63479">
        <w:trPr>
          <w:trHeight w:val="305"/>
          <w:jc w:val="center"/>
        </w:trPr>
        <w:tc>
          <w:tcPr>
            <w:tcW w:w="7792" w:type="dxa"/>
          </w:tcPr>
          <w:p w14:paraId="7F60FA6C" w14:textId="77777777" w:rsidR="00485F0E" w:rsidRPr="002E7EC8" w:rsidDel="00227786" w:rsidRDefault="00485F0E" w:rsidP="00485F0E">
            <w:pPr>
              <w:spacing w:after="60" w:line="240" w:lineRule="auto"/>
              <w:jc w:val="both"/>
              <w:rPr>
                <w:rFonts w:eastAsia="SimSun" w:cstheme="minorHAnsi"/>
                <w:b/>
                <w:sz w:val="20"/>
                <w:szCs w:val="20"/>
              </w:rPr>
            </w:pPr>
            <w:r w:rsidRPr="002E7EC8" w:rsidDel="00227786">
              <w:rPr>
                <w:rFonts w:eastAsia="SimSun" w:cstheme="minorHAnsi"/>
                <w:b/>
                <w:sz w:val="20"/>
                <w:szCs w:val="20"/>
              </w:rPr>
              <w:t xml:space="preserve">Supervision missions </w:t>
            </w:r>
          </w:p>
        </w:tc>
        <w:tc>
          <w:tcPr>
            <w:tcW w:w="5523" w:type="dxa"/>
          </w:tcPr>
          <w:p w14:paraId="4673F154" w14:textId="09949C24" w:rsidR="00485F0E" w:rsidRPr="002E7EC8" w:rsidDel="00227786" w:rsidRDefault="00D37B8F" w:rsidP="00485F0E">
            <w:pPr>
              <w:spacing w:after="60" w:line="240" w:lineRule="auto"/>
              <w:jc w:val="both"/>
              <w:rPr>
                <w:rFonts w:eastAsia="SimSun" w:cstheme="minorHAnsi"/>
                <w:i/>
                <w:iCs/>
                <w:sz w:val="20"/>
                <w:szCs w:val="20"/>
                <w:lang w:val="en-GB"/>
              </w:rPr>
            </w:pPr>
            <w:r w:rsidRPr="002E7EC8">
              <w:rPr>
                <w:rFonts w:eastAsia="SimSun" w:cstheme="minorHAnsi"/>
                <w:i/>
                <w:iCs/>
                <w:sz w:val="20"/>
                <w:szCs w:val="20"/>
                <w:lang w:val="en-GB"/>
              </w:rPr>
              <w:t>None</w:t>
            </w:r>
          </w:p>
        </w:tc>
      </w:tr>
      <w:tr w:rsidR="00485F0E" w:rsidRPr="00026001" w:rsidDel="00227786" w14:paraId="2688AAE1" w14:textId="497489B6" w:rsidTr="00F63479">
        <w:trPr>
          <w:trHeight w:val="305"/>
          <w:jc w:val="center"/>
        </w:trPr>
        <w:tc>
          <w:tcPr>
            <w:tcW w:w="7792" w:type="dxa"/>
          </w:tcPr>
          <w:p w14:paraId="71666F51" w14:textId="77777777" w:rsidR="00485F0E" w:rsidRPr="002E7EC8" w:rsidDel="00227786" w:rsidRDefault="00485F0E" w:rsidP="00485F0E">
            <w:pPr>
              <w:spacing w:after="60" w:line="240" w:lineRule="auto"/>
              <w:jc w:val="both"/>
              <w:rPr>
                <w:rFonts w:eastAsia="SimSun" w:cstheme="minorHAnsi"/>
                <w:b/>
                <w:sz w:val="20"/>
                <w:szCs w:val="20"/>
              </w:rPr>
            </w:pPr>
            <w:r w:rsidRPr="002E7EC8" w:rsidDel="00227786">
              <w:rPr>
                <w:rFonts w:eastAsia="SimSun" w:cstheme="minorHAnsi"/>
                <w:b/>
                <w:sz w:val="20"/>
                <w:szCs w:val="20"/>
              </w:rPr>
              <w:t>Learning missions</w:t>
            </w:r>
          </w:p>
        </w:tc>
        <w:tc>
          <w:tcPr>
            <w:tcW w:w="5523" w:type="dxa"/>
          </w:tcPr>
          <w:p w14:paraId="01C96732" w14:textId="77777777" w:rsidR="00485F0E" w:rsidRPr="002E7EC8" w:rsidDel="00227786" w:rsidRDefault="00485F0E" w:rsidP="00485F0E">
            <w:pPr>
              <w:spacing w:after="60" w:line="240" w:lineRule="auto"/>
              <w:jc w:val="both"/>
              <w:rPr>
                <w:rFonts w:eastAsia="SimSun" w:cstheme="minorHAnsi"/>
                <w:i/>
                <w:iCs/>
                <w:sz w:val="20"/>
                <w:szCs w:val="20"/>
                <w:lang w:val="en-GB"/>
              </w:rPr>
            </w:pPr>
            <w:r w:rsidRPr="002E7EC8" w:rsidDel="00227786">
              <w:rPr>
                <w:rFonts w:eastAsia="SimSun" w:cstheme="minorHAnsi"/>
                <w:i/>
                <w:iCs/>
                <w:sz w:val="20"/>
                <w:szCs w:val="20"/>
                <w:lang w:val="en-GB"/>
              </w:rPr>
              <w:t>Add</w:t>
            </w:r>
          </w:p>
        </w:tc>
      </w:tr>
      <w:tr w:rsidR="00485F0E" w:rsidRPr="00026001" w:rsidDel="00227786" w14:paraId="6ADFB092" w14:textId="5049958E" w:rsidTr="00F63479">
        <w:trPr>
          <w:jc w:val="center"/>
        </w:trPr>
        <w:tc>
          <w:tcPr>
            <w:tcW w:w="7792" w:type="dxa"/>
          </w:tcPr>
          <w:p w14:paraId="5C3F0E76" w14:textId="00E6075A" w:rsidR="00485F0E" w:rsidRPr="002E7EC8" w:rsidDel="00227786" w:rsidRDefault="003C3E9A" w:rsidP="00485F0E">
            <w:pPr>
              <w:spacing w:after="60" w:line="240" w:lineRule="auto"/>
              <w:jc w:val="both"/>
              <w:rPr>
                <w:rFonts w:eastAsia="SimSun" w:cstheme="minorHAnsi"/>
                <w:b/>
                <w:i/>
                <w:iCs/>
                <w:sz w:val="20"/>
                <w:szCs w:val="20"/>
              </w:rPr>
            </w:pPr>
            <w:r w:rsidRPr="002E7EC8">
              <w:rPr>
                <w:rFonts w:eastAsia="SimSun" w:cstheme="minorHAnsi"/>
                <w:b/>
                <w:i/>
                <w:iCs/>
                <w:sz w:val="20"/>
                <w:szCs w:val="20"/>
              </w:rPr>
              <w:t>End of project workshop</w:t>
            </w:r>
          </w:p>
        </w:tc>
        <w:tc>
          <w:tcPr>
            <w:tcW w:w="5523" w:type="dxa"/>
          </w:tcPr>
          <w:p w14:paraId="7A1AA2AD" w14:textId="2AE4FEF6" w:rsidR="00485F0E" w:rsidRPr="002E7EC8" w:rsidDel="00227786" w:rsidRDefault="00B33391" w:rsidP="00485F0E">
            <w:pPr>
              <w:tabs>
                <w:tab w:val="center" w:pos="1216"/>
              </w:tabs>
              <w:spacing w:after="60" w:line="240" w:lineRule="auto"/>
              <w:jc w:val="both"/>
              <w:rPr>
                <w:rFonts w:eastAsia="SimSun" w:cstheme="minorHAnsi"/>
                <w:i/>
                <w:sz w:val="20"/>
                <w:szCs w:val="20"/>
              </w:rPr>
            </w:pPr>
            <w:r w:rsidRPr="002E7EC8">
              <w:rPr>
                <w:rFonts w:eastAsia="SimSun" w:cstheme="minorHAnsi"/>
                <w:i/>
                <w:sz w:val="20"/>
                <w:szCs w:val="20"/>
              </w:rPr>
              <w:t>$10,200</w:t>
            </w:r>
          </w:p>
        </w:tc>
      </w:tr>
      <w:tr w:rsidR="003C3E9A" w:rsidRPr="00026001" w:rsidDel="00227786" w14:paraId="238B42D6" w14:textId="77777777" w:rsidTr="00F63479">
        <w:trPr>
          <w:jc w:val="center"/>
        </w:trPr>
        <w:tc>
          <w:tcPr>
            <w:tcW w:w="7792" w:type="dxa"/>
          </w:tcPr>
          <w:p w14:paraId="3B6C27BB" w14:textId="11CE118D" w:rsidR="003C3E9A" w:rsidRPr="002E7EC8" w:rsidDel="00227786" w:rsidRDefault="00B33391" w:rsidP="00485F0E">
            <w:pPr>
              <w:spacing w:after="60" w:line="240" w:lineRule="auto"/>
              <w:jc w:val="both"/>
              <w:rPr>
                <w:rFonts w:eastAsia="SimSun" w:cstheme="minorHAnsi"/>
                <w:b/>
                <w:i/>
                <w:iCs/>
                <w:sz w:val="20"/>
                <w:szCs w:val="20"/>
              </w:rPr>
            </w:pPr>
            <w:r w:rsidRPr="002E7EC8">
              <w:rPr>
                <w:rFonts w:eastAsia="SimSun" w:cstheme="minorHAnsi"/>
                <w:b/>
                <w:i/>
                <w:iCs/>
                <w:sz w:val="20"/>
                <w:szCs w:val="20"/>
              </w:rPr>
              <w:t>End of project report</w:t>
            </w:r>
          </w:p>
        </w:tc>
        <w:tc>
          <w:tcPr>
            <w:tcW w:w="5523" w:type="dxa"/>
          </w:tcPr>
          <w:p w14:paraId="3F3D08E6" w14:textId="340A8084" w:rsidR="003C3E9A" w:rsidRPr="002E7EC8" w:rsidDel="00227786" w:rsidRDefault="00B33391" w:rsidP="00485F0E">
            <w:pPr>
              <w:tabs>
                <w:tab w:val="center" w:pos="1216"/>
              </w:tabs>
              <w:spacing w:after="60" w:line="240" w:lineRule="auto"/>
              <w:jc w:val="both"/>
              <w:rPr>
                <w:rFonts w:eastAsia="SimSun" w:cstheme="minorHAnsi"/>
                <w:i/>
                <w:sz w:val="20"/>
                <w:szCs w:val="20"/>
              </w:rPr>
            </w:pPr>
            <w:r w:rsidRPr="002E7EC8">
              <w:rPr>
                <w:rFonts w:eastAsia="SimSun" w:cstheme="minorHAnsi"/>
                <w:i/>
                <w:sz w:val="20"/>
                <w:szCs w:val="20"/>
              </w:rPr>
              <w:t>$2,000</w:t>
            </w:r>
          </w:p>
        </w:tc>
      </w:tr>
      <w:tr w:rsidR="00485F0E" w:rsidRPr="00026001" w:rsidDel="00227786" w14:paraId="0519CC04" w14:textId="2B96094C" w:rsidTr="00F63479">
        <w:trPr>
          <w:cantSplit/>
          <w:trHeight w:val="710"/>
          <w:jc w:val="center"/>
        </w:trPr>
        <w:tc>
          <w:tcPr>
            <w:tcW w:w="7792" w:type="dxa"/>
            <w:shd w:val="clear" w:color="auto" w:fill="E6E6E6"/>
          </w:tcPr>
          <w:p w14:paraId="2285B645" w14:textId="77777777" w:rsidR="00485F0E" w:rsidRPr="002E7EC8" w:rsidDel="00227786" w:rsidRDefault="00485F0E" w:rsidP="00485F0E">
            <w:pPr>
              <w:spacing w:after="60" w:line="240" w:lineRule="auto"/>
              <w:jc w:val="both"/>
              <w:rPr>
                <w:rFonts w:eastAsia="SimSun" w:cstheme="minorHAnsi"/>
                <w:b/>
                <w:sz w:val="20"/>
                <w:szCs w:val="20"/>
              </w:rPr>
            </w:pPr>
            <w:r w:rsidRPr="002E7EC8" w:rsidDel="00227786">
              <w:rPr>
                <w:rFonts w:eastAsia="SimSun" w:cstheme="minorHAnsi"/>
                <w:b/>
                <w:sz w:val="20"/>
                <w:szCs w:val="20"/>
              </w:rPr>
              <w:t xml:space="preserve">TOTAL indicative COST </w:t>
            </w:r>
          </w:p>
          <w:p w14:paraId="226EA81C" w14:textId="77777777" w:rsidR="00485F0E" w:rsidRPr="002E7EC8" w:rsidDel="00227786" w:rsidRDefault="00485F0E" w:rsidP="00B33391">
            <w:pPr>
              <w:spacing w:after="60" w:line="240" w:lineRule="auto"/>
              <w:jc w:val="both"/>
              <w:rPr>
                <w:rFonts w:eastAsia="SimSun" w:cstheme="minorHAnsi"/>
                <w:sz w:val="20"/>
                <w:szCs w:val="20"/>
              </w:rPr>
            </w:pPr>
          </w:p>
        </w:tc>
        <w:tc>
          <w:tcPr>
            <w:tcW w:w="5523" w:type="dxa"/>
            <w:shd w:val="clear" w:color="auto" w:fill="E6E6E6"/>
          </w:tcPr>
          <w:p w14:paraId="0A33ED0D" w14:textId="72A2BDA7" w:rsidR="00485F0E" w:rsidRPr="002E7EC8" w:rsidDel="00227786" w:rsidRDefault="00F63CBB" w:rsidP="00485F0E">
            <w:pPr>
              <w:spacing w:after="60" w:line="240" w:lineRule="auto"/>
              <w:jc w:val="both"/>
              <w:rPr>
                <w:rFonts w:eastAsia="SimSun" w:cstheme="minorHAnsi"/>
                <w:i/>
                <w:sz w:val="20"/>
                <w:szCs w:val="20"/>
              </w:rPr>
            </w:pPr>
            <w:r w:rsidRPr="002E7EC8">
              <w:rPr>
                <w:rFonts w:eastAsia="SimSun" w:cstheme="minorHAnsi"/>
                <w:i/>
                <w:sz w:val="20"/>
                <w:szCs w:val="20"/>
              </w:rPr>
              <w:t>$20,200</w:t>
            </w:r>
          </w:p>
        </w:tc>
      </w:tr>
    </w:tbl>
    <w:p w14:paraId="49B46316" w14:textId="77777777" w:rsidR="00485F0E" w:rsidRPr="002E7EC8" w:rsidDel="00227786" w:rsidRDefault="00485F0E" w:rsidP="00485F0E">
      <w:pPr>
        <w:keepNext/>
        <w:pBdr>
          <w:top w:val="single" w:sz="4" w:space="1" w:color="auto"/>
        </w:pBdr>
        <w:tabs>
          <w:tab w:val="num" w:pos="720"/>
        </w:tabs>
        <w:suppressAutoHyphens/>
        <w:spacing w:after="0" w:line="240" w:lineRule="auto"/>
        <w:ind w:left="720" w:hanging="720"/>
        <w:jc w:val="both"/>
        <w:outlineLvl w:val="0"/>
        <w:rPr>
          <w:rFonts w:eastAsia="SimSun" w:cstheme="minorHAnsi"/>
          <w:b/>
          <w:smallCaps/>
          <w:spacing w:val="-2"/>
          <w:sz w:val="28"/>
          <w:szCs w:val="20"/>
        </w:rPr>
        <w:sectPr w:rsidR="00485F0E" w:rsidRPr="002E7EC8" w:rsidDel="00227786" w:rsidSect="001C283F">
          <w:pgSz w:w="15840" w:h="12240" w:orient="landscape" w:code="1"/>
          <w:pgMar w:top="1440" w:right="1440" w:bottom="1440" w:left="1440" w:header="720" w:footer="432" w:gutter="0"/>
          <w:cols w:space="708"/>
          <w:titlePg/>
          <w:docGrid w:linePitch="360"/>
        </w:sectPr>
      </w:pPr>
    </w:p>
    <w:p w14:paraId="284A0E39" w14:textId="77777777" w:rsidR="00485F0E" w:rsidRPr="002E7EC8" w:rsidRDefault="00485F0E" w:rsidP="006F527C">
      <w:pPr>
        <w:pStyle w:val="ListParagraph"/>
        <w:keepNext/>
        <w:numPr>
          <w:ilvl w:val="0"/>
          <w:numId w:val="101"/>
        </w:numPr>
        <w:pBdr>
          <w:top w:val="single" w:sz="4" w:space="1" w:color="auto"/>
        </w:pBdr>
        <w:tabs>
          <w:tab w:val="num" w:pos="720"/>
        </w:tabs>
        <w:suppressAutoHyphens/>
        <w:spacing w:before="104" w:after="226"/>
        <w:jc w:val="both"/>
        <w:outlineLvl w:val="0"/>
        <w:rPr>
          <w:rFonts w:cstheme="minorHAnsi"/>
          <w:b/>
          <w:smallCaps/>
          <w:spacing w:val="-2"/>
          <w:sz w:val="28"/>
          <w:szCs w:val="20"/>
        </w:rPr>
      </w:pPr>
      <w:bookmarkStart w:id="23" w:name="_Toc146916029"/>
      <w:r w:rsidRPr="002E7EC8">
        <w:rPr>
          <w:rFonts w:cstheme="minorHAnsi"/>
          <w:b/>
          <w:smallCaps/>
          <w:spacing w:val="-2"/>
          <w:sz w:val="28"/>
          <w:szCs w:val="20"/>
        </w:rPr>
        <w:t>Governance and Management Arrangements</w:t>
      </w:r>
      <w:bookmarkEnd w:id="23"/>
      <w:r w:rsidRPr="002E7EC8">
        <w:rPr>
          <w:rFonts w:cstheme="minorHAnsi"/>
          <w:b/>
          <w:smallCaps/>
          <w:spacing w:val="-2"/>
          <w:sz w:val="28"/>
          <w:szCs w:val="20"/>
        </w:rPr>
        <w:t xml:space="preserve"> </w:t>
      </w:r>
    </w:p>
    <w:p w14:paraId="3C106245" w14:textId="77777777" w:rsidR="00485F0E" w:rsidRPr="002E7EC8" w:rsidRDefault="00485F0E" w:rsidP="00485F0E">
      <w:pPr>
        <w:spacing w:after="0" w:line="240" w:lineRule="auto"/>
        <w:jc w:val="both"/>
        <w:rPr>
          <w:rFonts w:eastAsia="SimSun" w:cstheme="minorHAnsi"/>
          <w:b/>
          <w:i/>
          <w:noProof/>
          <w:sz w:val="20"/>
          <w:szCs w:val="20"/>
          <w:lang w:eastAsia="zh-CN"/>
        </w:rPr>
      </w:pPr>
    </w:p>
    <w:p w14:paraId="7D55B0C1" w14:textId="77777777" w:rsidR="00485F0E" w:rsidRPr="002E7EC8" w:rsidRDefault="00485F0E" w:rsidP="00485F0E">
      <w:pPr>
        <w:spacing w:after="0" w:line="240" w:lineRule="auto"/>
        <w:jc w:val="both"/>
        <w:rPr>
          <w:rFonts w:eastAsia="SimSun" w:cstheme="minorHAnsi"/>
          <w:b/>
          <w:noProof/>
          <w:sz w:val="20"/>
          <w:szCs w:val="20"/>
          <w:lang w:eastAsia="zh-CN"/>
        </w:rPr>
      </w:pPr>
    </w:p>
    <w:p w14:paraId="5B6ADD4A" w14:textId="77777777" w:rsidR="00485F0E" w:rsidRPr="002E7EC8" w:rsidRDefault="00485F0E" w:rsidP="00485F0E">
      <w:pPr>
        <w:spacing w:after="0" w:line="240" w:lineRule="auto"/>
        <w:jc w:val="both"/>
        <w:rPr>
          <w:rFonts w:eastAsia="SimSun" w:cstheme="minorHAnsi"/>
          <w:b/>
          <w:sz w:val="20"/>
          <w:szCs w:val="20"/>
        </w:rPr>
      </w:pPr>
      <w:r w:rsidRPr="002E7EC8">
        <w:rPr>
          <w:rFonts w:eastAsia="SimSun" w:cstheme="minorHAnsi"/>
          <w:b/>
          <w:noProof/>
          <w:sz w:val="20"/>
          <w:szCs w:val="20"/>
          <w:lang w:eastAsia="zh-CN"/>
        </w:rPr>
        <w:t xml:space="preserve">Section 1: General roles and responsibilities in the projects’ governance mechanism </w:t>
      </w:r>
    </w:p>
    <w:p w14:paraId="2DB83F6B" w14:textId="77777777" w:rsidR="00485F0E" w:rsidRPr="002E7EC8" w:rsidRDefault="00485F0E" w:rsidP="00485F0E">
      <w:pPr>
        <w:spacing w:after="0" w:line="240" w:lineRule="auto"/>
        <w:jc w:val="both"/>
        <w:rPr>
          <w:rFonts w:eastAsia="SimSun" w:cstheme="minorHAnsi"/>
          <w:noProof/>
          <w:sz w:val="20"/>
          <w:szCs w:val="20"/>
          <w:lang w:eastAsia="zh-CN"/>
        </w:rPr>
      </w:pPr>
    </w:p>
    <w:p w14:paraId="1065B60E" w14:textId="1BF7F69E" w:rsidR="00485F0E" w:rsidRPr="002E7EC8" w:rsidRDefault="00485F0E" w:rsidP="00485F0E">
      <w:pPr>
        <w:spacing w:after="0" w:line="240" w:lineRule="auto"/>
        <w:jc w:val="both"/>
        <w:rPr>
          <w:rFonts w:eastAsia="SimSun" w:cstheme="minorHAnsi"/>
          <w:i/>
          <w:sz w:val="20"/>
          <w:szCs w:val="24"/>
          <w:lang w:eastAsia="zh-CN"/>
        </w:rPr>
      </w:pPr>
      <w:r w:rsidRPr="002E7EC8">
        <w:rPr>
          <w:rFonts w:eastAsia="SimSun" w:cstheme="minorHAnsi"/>
          <w:sz w:val="20"/>
          <w:szCs w:val="24"/>
          <w:u w:val="single"/>
          <w:lang w:eastAsia="zh-CN"/>
        </w:rPr>
        <w:t>Implementing Partner</w:t>
      </w:r>
      <w:r w:rsidRPr="002E7EC8">
        <w:rPr>
          <w:rFonts w:eastAsia="SimSun" w:cstheme="minorHAnsi"/>
          <w:sz w:val="20"/>
          <w:szCs w:val="24"/>
          <w:lang w:eastAsia="zh-CN"/>
        </w:rPr>
        <w:t xml:space="preserve">: The Implementing Partner for this project is </w:t>
      </w:r>
      <w:proofErr w:type="gramStart"/>
      <w:r w:rsidR="00EE7B6D" w:rsidRPr="002E7EC8">
        <w:rPr>
          <w:rFonts w:eastAsia="SimSun" w:cstheme="minorHAnsi"/>
          <w:sz w:val="20"/>
          <w:szCs w:val="24"/>
          <w:lang w:eastAsia="zh-CN"/>
        </w:rPr>
        <w:t>CUBAENERGIA</w:t>
      </w:r>
      <w:proofErr w:type="gramEnd"/>
    </w:p>
    <w:p w14:paraId="2905E3D2" w14:textId="77777777" w:rsidR="00485F0E" w:rsidRPr="002E7EC8" w:rsidRDefault="00485F0E" w:rsidP="00485F0E">
      <w:pPr>
        <w:spacing w:after="0" w:line="240" w:lineRule="auto"/>
        <w:jc w:val="both"/>
        <w:rPr>
          <w:rFonts w:eastAsia="SimSun" w:cstheme="minorHAnsi"/>
          <w:i/>
          <w:noProof/>
          <w:sz w:val="20"/>
          <w:szCs w:val="20"/>
          <w:lang w:eastAsia="zh-CN"/>
        </w:rPr>
      </w:pPr>
    </w:p>
    <w:p w14:paraId="6201B39F" w14:textId="77777777" w:rsidR="00485F0E" w:rsidRPr="002E7EC8" w:rsidRDefault="00485F0E" w:rsidP="00485F0E">
      <w:pPr>
        <w:spacing w:after="0" w:line="240" w:lineRule="auto"/>
        <w:jc w:val="both"/>
        <w:rPr>
          <w:rFonts w:eastAsia="SimSun" w:cstheme="minorHAnsi"/>
          <w:sz w:val="20"/>
          <w:szCs w:val="20"/>
          <w:lang w:eastAsia="zh-CN"/>
        </w:rPr>
      </w:pPr>
      <w:r w:rsidRPr="002E7EC8">
        <w:rPr>
          <w:rFonts w:eastAsia="SimSun" w:cstheme="minorHAnsi"/>
          <w:sz w:val="20"/>
          <w:szCs w:val="20"/>
          <w:lang w:eastAsia="zh-CN"/>
        </w:rPr>
        <w:t>The Implementing Partner is the entity to which the UNDP Administrator has entrusted the implementation of UNDP assistance specified in this signed project document along with the assumption of full responsibility and accountability for the effective use of UNDP resources and the delivery of outputs, as set forth in this document.</w:t>
      </w:r>
    </w:p>
    <w:p w14:paraId="7654CDC6" w14:textId="77777777" w:rsidR="00485F0E" w:rsidRPr="002E7EC8" w:rsidRDefault="00485F0E" w:rsidP="00485F0E">
      <w:pPr>
        <w:spacing w:after="0" w:line="240" w:lineRule="auto"/>
        <w:jc w:val="both"/>
        <w:rPr>
          <w:rFonts w:eastAsia="SimSun" w:cstheme="minorHAnsi"/>
          <w:sz w:val="20"/>
          <w:szCs w:val="20"/>
          <w:lang w:eastAsia="zh-CN"/>
        </w:rPr>
      </w:pPr>
    </w:p>
    <w:p w14:paraId="2E671E2A" w14:textId="77777777" w:rsidR="00485F0E" w:rsidRPr="002E7EC8" w:rsidRDefault="00485F0E" w:rsidP="00485F0E">
      <w:pPr>
        <w:spacing w:after="0" w:line="240" w:lineRule="auto"/>
        <w:jc w:val="both"/>
        <w:rPr>
          <w:rFonts w:eastAsia="SimSun" w:cstheme="minorHAnsi"/>
          <w:sz w:val="20"/>
          <w:szCs w:val="20"/>
          <w:lang w:eastAsia="zh-CN"/>
        </w:rPr>
      </w:pPr>
      <w:r w:rsidRPr="002E7EC8">
        <w:rPr>
          <w:rFonts w:eastAsia="SimSun" w:cstheme="minorHAnsi"/>
          <w:sz w:val="20"/>
          <w:szCs w:val="20"/>
          <w:lang w:eastAsia="zh-CN"/>
        </w:rPr>
        <w:t>The Implementing Partner is responsible for executing this project. Specific tasks include:</w:t>
      </w:r>
    </w:p>
    <w:p w14:paraId="44FD0733" w14:textId="77777777" w:rsidR="00485F0E" w:rsidRPr="002E7EC8" w:rsidRDefault="00485F0E" w:rsidP="00485F0E">
      <w:pPr>
        <w:numPr>
          <w:ilvl w:val="0"/>
          <w:numId w:val="19"/>
        </w:numPr>
        <w:spacing w:after="0" w:line="240" w:lineRule="auto"/>
        <w:jc w:val="both"/>
        <w:rPr>
          <w:rFonts w:eastAsia="SimSun" w:cstheme="minorHAnsi"/>
          <w:sz w:val="20"/>
          <w:szCs w:val="20"/>
        </w:rPr>
      </w:pPr>
      <w:r w:rsidRPr="002E7EC8">
        <w:rPr>
          <w:rFonts w:eastAsia="SimSun" w:cstheme="minorHAnsi"/>
          <w:sz w:val="20"/>
          <w:szCs w:val="20"/>
        </w:rPr>
        <w:t xml:space="preserve">Project planning, coordination, management, monitoring, </w:t>
      </w:r>
      <w:proofErr w:type="gramStart"/>
      <w:r w:rsidRPr="002E7EC8">
        <w:rPr>
          <w:rFonts w:eastAsia="SimSun" w:cstheme="minorHAnsi"/>
          <w:sz w:val="20"/>
          <w:szCs w:val="20"/>
        </w:rPr>
        <w:t>evaluation</w:t>
      </w:r>
      <w:proofErr w:type="gramEnd"/>
      <w:r w:rsidRPr="002E7EC8">
        <w:rPr>
          <w:rFonts w:eastAsia="SimSun" w:cstheme="minorHAnsi"/>
          <w:sz w:val="20"/>
          <w:szCs w:val="20"/>
        </w:rPr>
        <w:t xml:space="preserve"> and reporting. This includes providing all required information and data necessary for timely, </w:t>
      </w:r>
      <w:proofErr w:type="gramStart"/>
      <w:r w:rsidRPr="002E7EC8">
        <w:rPr>
          <w:rFonts w:eastAsia="SimSun" w:cstheme="minorHAnsi"/>
          <w:sz w:val="20"/>
          <w:szCs w:val="20"/>
        </w:rPr>
        <w:t>comprehensive</w:t>
      </w:r>
      <w:proofErr w:type="gramEnd"/>
      <w:r w:rsidRPr="002E7EC8">
        <w:rPr>
          <w:rFonts w:eastAsia="SimSun" w:cstheme="minorHAnsi"/>
          <w:sz w:val="20"/>
          <w:szCs w:val="20"/>
        </w:rPr>
        <w:t xml:space="preserve"> and evidence-based project reporting, including results and financial data, as necessary. The Implementing Partner will strive to ensure project-level M&amp;E is undertaken by national institutes and is aligned with national systems so that the data used and generated by the project supports national systems. </w:t>
      </w:r>
    </w:p>
    <w:p w14:paraId="3A0A167B" w14:textId="77777777" w:rsidR="00485F0E" w:rsidRPr="002E7EC8" w:rsidRDefault="00485F0E" w:rsidP="00485F0E">
      <w:pPr>
        <w:numPr>
          <w:ilvl w:val="0"/>
          <w:numId w:val="19"/>
        </w:numPr>
        <w:spacing w:after="0" w:line="240" w:lineRule="auto"/>
        <w:jc w:val="both"/>
        <w:rPr>
          <w:rFonts w:eastAsia="SimSun" w:cstheme="minorHAnsi"/>
          <w:sz w:val="20"/>
          <w:szCs w:val="20"/>
        </w:rPr>
      </w:pPr>
      <w:r w:rsidRPr="002E7EC8">
        <w:rPr>
          <w:rFonts w:eastAsia="SimSun" w:cstheme="minorHAnsi"/>
          <w:sz w:val="20"/>
          <w:szCs w:val="20"/>
        </w:rPr>
        <w:t xml:space="preserve">Overseeing the management of project risks as included in this project document and new risks that may emerge during project implementation. </w:t>
      </w:r>
    </w:p>
    <w:p w14:paraId="300D3631" w14:textId="77777777" w:rsidR="00485F0E" w:rsidRPr="002E7EC8" w:rsidRDefault="00485F0E" w:rsidP="00485F0E">
      <w:pPr>
        <w:numPr>
          <w:ilvl w:val="0"/>
          <w:numId w:val="19"/>
        </w:numPr>
        <w:spacing w:after="0" w:line="240" w:lineRule="auto"/>
        <w:jc w:val="both"/>
        <w:rPr>
          <w:rFonts w:eastAsia="SimSun" w:cstheme="minorHAnsi"/>
          <w:sz w:val="20"/>
          <w:szCs w:val="20"/>
        </w:rPr>
      </w:pPr>
      <w:r w:rsidRPr="002E7EC8">
        <w:rPr>
          <w:rFonts w:eastAsia="SimSun" w:cstheme="minorHAnsi"/>
          <w:sz w:val="20"/>
          <w:szCs w:val="20"/>
        </w:rPr>
        <w:t>Procurement of goods and services, including human resources.</w:t>
      </w:r>
    </w:p>
    <w:p w14:paraId="05E4B08C" w14:textId="77777777" w:rsidR="00485F0E" w:rsidRPr="002E7EC8" w:rsidRDefault="00485F0E" w:rsidP="00485F0E">
      <w:pPr>
        <w:numPr>
          <w:ilvl w:val="0"/>
          <w:numId w:val="19"/>
        </w:numPr>
        <w:spacing w:after="0" w:line="240" w:lineRule="auto"/>
        <w:jc w:val="both"/>
        <w:rPr>
          <w:rFonts w:eastAsia="SimSun" w:cstheme="minorHAnsi"/>
          <w:sz w:val="20"/>
          <w:szCs w:val="20"/>
        </w:rPr>
      </w:pPr>
      <w:r w:rsidRPr="002E7EC8">
        <w:rPr>
          <w:rFonts w:eastAsia="SimSun" w:cstheme="minorHAnsi"/>
          <w:sz w:val="20"/>
          <w:szCs w:val="20"/>
        </w:rPr>
        <w:t>Financial management, including overseeing financial expenditures against project budgets.</w:t>
      </w:r>
    </w:p>
    <w:p w14:paraId="3155ADEC" w14:textId="77777777" w:rsidR="00485F0E" w:rsidRPr="002E7EC8" w:rsidRDefault="00485F0E" w:rsidP="00485F0E">
      <w:pPr>
        <w:numPr>
          <w:ilvl w:val="0"/>
          <w:numId w:val="19"/>
        </w:numPr>
        <w:spacing w:after="0" w:line="240" w:lineRule="auto"/>
        <w:jc w:val="both"/>
        <w:rPr>
          <w:rFonts w:eastAsia="SimSun" w:cstheme="minorHAnsi"/>
          <w:sz w:val="20"/>
          <w:szCs w:val="20"/>
        </w:rPr>
      </w:pPr>
      <w:r w:rsidRPr="002E7EC8">
        <w:rPr>
          <w:rFonts w:eastAsia="SimSun" w:cstheme="minorHAnsi"/>
          <w:sz w:val="20"/>
          <w:szCs w:val="20"/>
        </w:rPr>
        <w:t>Approving and signing the multiyear workplan.</w:t>
      </w:r>
    </w:p>
    <w:p w14:paraId="3EFE0004" w14:textId="77777777" w:rsidR="00485F0E" w:rsidRPr="002E7EC8" w:rsidRDefault="00485F0E" w:rsidP="00485F0E">
      <w:pPr>
        <w:numPr>
          <w:ilvl w:val="0"/>
          <w:numId w:val="19"/>
        </w:numPr>
        <w:spacing w:after="0" w:line="240" w:lineRule="auto"/>
        <w:jc w:val="both"/>
        <w:rPr>
          <w:rFonts w:eastAsia="SimSun" w:cstheme="minorHAnsi"/>
          <w:sz w:val="20"/>
          <w:szCs w:val="20"/>
        </w:rPr>
      </w:pPr>
      <w:r w:rsidRPr="002E7EC8">
        <w:rPr>
          <w:rFonts w:eastAsia="SimSun" w:cstheme="minorHAnsi"/>
          <w:sz w:val="20"/>
          <w:szCs w:val="20"/>
        </w:rPr>
        <w:t>Approving and signing the combined delivery report at the end of the year; and,</w:t>
      </w:r>
    </w:p>
    <w:p w14:paraId="315365A8" w14:textId="77777777" w:rsidR="00485F0E" w:rsidRPr="002E7EC8" w:rsidRDefault="00485F0E" w:rsidP="00485F0E">
      <w:pPr>
        <w:numPr>
          <w:ilvl w:val="0"/>
          <w:numId w:val="19"/>
        </w:numPr>
        <w:spacing w:after="0" w:line="240" w:lineRule="auto"/>
        <w:jc w:val="both"/>
        <w:rPr>
          <w:rFonts w:eastAsia="SimSun" w:cstheme="minorHAnsi"/>
          <w:sz w:val="20"/>
          <w:szCs w:val="20"/>
        </w:rPr>
      </w:pPr>
      <w:r w:rsidRPr="002E7EC8">
        <w:rPr>
          <w:rFonts w:eastAsia="SimSun" w:cstheme="minorHAnsi"/>
          <w:sz w:val="20"/>
          <w:szCs w:val="20"/>
        </w:rPr>
        <w:t>Signing the financial report or the funding authorization and certificate of expenditures.</w:t>
      </w:r>
    </w:p>
    <w:p w14:paraId="676FAD74" w14:textId="77777777" w:rsidR="00485F0E" w:rsidRPr="002E7EC8" w:rsidRDefault="00485F0E" w:rsidP="00485F0E">
      <w:pPr>
        <w:spacing w:after="0" w:line="240" w:lineRule="auto"/>
        <w:jc w:val="both"/>
        <w:rPr>
          <w:rFonts w:eastAsia="SimSun" w:cstheme="minorHAnsi"/>
          <w:noProof/>
          <w:sz w:val="20"/>
          <w:szCs w:val="20"/>
          <w:lang w:eastAsia="zh-CN"/>
        </w:rPr>
      </w:pPr>
    </w:p>
    <w:p w14:paraId="5CADE5D3" w14:textId="325C64D9" w:rsidR="00E34135" w:rsidRPr="002E7EC8" w:rsidRDefault="00E34135" w:rsidP="00E34135">
      <w:pPr>
        <w:spacing w:after="0" w:line="240" w:lineRule="auto"/>
        <w:jc w:val="both"/>
        <w:rPr>
          <w:rFonts w:eastAsia="SimSun" w:cstheme="minorHAnsi"/>
          <w:sz w:val="20"/>
          <w:szCs w:val="20"/>
        </w:rPr>
      </w:pPr>
      <w:r w:rsidRPr="002E7EC8">
        <w:rPr>
          <w:rFonts w:eastAsia="SimSun" w:cstheme="minorHAnsi"/>
          <w:sz w:val="20"/>
          <w:szCs w:val="20"/>
        </w:rPr>
        <w:t xml:space="preserve">CUBAENERGIA has been designated by the Cuban Government as the Implementing Partner of the project, under direct supervision of the Ministry of Science, Technology and Environment (CITMA). CUBANERGÍA led, by CITMA indication, the process of preparing the First Biennial Update Report (BUR 2020) to the UNFCCC. At the same time, </w:t>
      </w:r>
      <w:proofErr w:type="spellStart"/>
      <w:r w:rsidRPr="002E7EC8">
        <w:rPr>
          <w:rFonts w:eastAsia="SimSun" w:cstheme="minorHAnsi"/>
          <w:sz w:val="20"/>
          <w:szCs w:val="20"/>
        </w:rPr>
        <w:t>CUBAENERGIAt</w:t>
      </w:r>
      <w:proofErr w:type="spellEnd"/>
      <w:r w:rsidRPr="002E7EC8">
        <w:rPr>
          <w:rFonts w:eastAsia="SimSun" w:cstheme="minorHAnsi"/>
          <w:sz w:val="20"/>
          <w:szCs w:val="20"/>
        </w:rPr>
        <w:t xml:space="preserve"> is the national leader of the ETF under the Paris agreement and the mitigation aspects, especially the NDCs.</w:t>
      </w:r>
    </w:p>
    <w:p w14:paraId="1656BC9A" w14:textId="77777777" w:rsidR="00E34135" w:rsidRPr="002E7EC8" w:rsidRDefault="00E34135" w:rsidP="00E34135">
      <w:pPr>
        <w:spacing w:after="0" w:line="240" w:lineRule="auto"/>
        <w:jc w:val="both"/>
        <w:rPr>
          <w:rFonts w:eastAsia="SimSun" w:cstheme="minorHAnsi"/>
          <w:sz w:val="20"/>
          <w:szCs w:val="20"/>
        </w:rPr>
      </w:pPr>
    </w:p>
    <w:p w14:paraId="06E93002" w14:textId="188E1778" w:rsidR="00E34135" w:rsidRPr="002E7EC8" w:rsidRDefault="00E34135" w:rsidP="00E34135">
      <w:pPr>
        <w:spacing w:after="0" w:line="240" w:lineRule="auto"/>
        <w:jc w:val="both"/>
        <w:rPr>
          <w:rFonts w:eastAsia="SimSun" w:cstheme="minorHAnsi"/>
          <w:sz w:val="20"/>
          <w:szCs w:val="20"/>
        </w:rPr>
      </w:pPr>
      <w:r w:rsidRPr="002E7EC8">
        <w:rPr>
          <w:rFonts w:eastAsia="SimSun" w:cstheme="minorHAnsi"/>
          <w:sz w:val="20"/>
          <w:szCs w:val="20"/>
        </w:rPr>
        <w:t>CUBANERGÍA will be leading the process for the elaboration of BTR and NC and will submit the reports to CIMTA for approval. It is responsible for the monitoring of the project, interacts with the specialists of the national entities involved in the project. It has the personnel capacities for the coordination and administrative functions of the project.</w:t>
      </w:r>
    </w:p>
    <w:p w14:paraId="13D04C95" w14:textId="77777777" w:rsidR="00E34135" w:rsidRPr="002E7EC8" w:rsidRDefault="00E34135" w:rsidP="00E34135">
      <w:pPr>
        <w:spacing w:after="0" w:line="240" w:lineRule="auto"/>
        <w:jc w:val="both"/>
        <w:rPr>
          <w:rFonts w:eastAsia="SimSun" w:cstheme="minorHAnsi"/>
          <w:sz w:val="20"/>
          <w:szCs w:val="20"/>
          <w:u w:val="single"/>
        </w:rPr>
      </w:pPr>
    </w:p>
    <w:p w14:paraId="2AE4D0DB" w14:textId="77777777" w:rsidR="00D115C6" w:rsidRPr="00026001" w:rsidRDefault="00485F0E" w:rsidP="00D115C6">
      <w:pPr>
        <w:spacing w:after="120"/>
        <w:jc w:val="both"/>
        <w:rPr>
          <w:rFonts w:cstheme="minorHAnsi"/>
          <w:sz w:val="20"/>
          <w:szCs w:val="20"/>
          <w:lang w:val="en-GB"/>
        </w:rPr>
      </w:pPr>
      <w:r w:rsidRPr="002E7EC8">
        <w:rPr>
          <w:rFonts w:eastAsia="SimSun" w:cstheme="minorHAnsi"/>
          <w:sz w:val="20"/>
          <w:szCs w:val="20"/>
          <w:u w:val="single"/>
        </w:rPr>
        <w:t>Responsible Parties</w:t>
      </w:r>
      <w:r w:rsidRPr="002E7EC8">
        <w:rPr>
          <w:rFonts w:eastAsia="SimSun" w:cstheme="minorHAnsi"/>
          <w:sz w:val="20"/>
          <w:szCs w:val="20"/>
        </w:rPr>
        <w:t>:</w:t>
      </w:r>
      <w:r w:rsidRPr="002E7EC8">
        <w:rPr>
          <w:rFonts w:eastAsia="SimSun" w:cstheme="minorHAnsi"/>
          <w:b/>
          <w:sz w:val="20"/>
          <w:szCs w:val="20"/>
        </w:rPr>
        <w:t xml:space="preserve"> </w:t>
      </w:r>
    </w:p>
    <w:p w14:paraId="45788A8F" w14:textId="6A312480" w:rsidR="00485F0E" w:rsidRPr="00026001" w:rsidRDefault="00D115C6" w:rsidP="00FC6CF9">
      <w:pPr>
        <w:spacing w:after="120"/>
        <w:jc w:val="both"/>
        <w:rPr>
          <w:rFonts w:cstheme="minorHAnsi"/>
          <w:sz w:val="20"/>
          <w:szCs w:val="20"/>
          <w:lang w:val="en-GB"/>
        </w:rPr>
      </w:pPr>
      <w:r w:rsidRPr="00026001">
        <w:rPr>
          <w:rFonts w:cstheme="minorHAnsi"/>
          <w:sz w:val="20"/>
          <w:szCs w:val="20"/>
          <w:lang w:val="en-GB"/>
        </w:rPr>
        <w:t>No Responsible Parties for the project have been identified</w:t>
      </w:r>
      <w:r w:rsidR="00B621E4">
        <w:rPr>
          <w:rFonts w:cstheme="minorHAnsi"/>
          <w:sz w:val="20"/>
          <w:szCs w:val="20"/>
          <w:lang w:val="en-GB"/>
        </w:rPr>
        <w:t>. N</w:t>
      </w:r>
      <w:r w:rsidRPr="00026001">
        <w:rPr>
          <w:rFonts w:cstheme="minorHAnsi"/>
          <w:sz w:val="20"/>
          <w:szCs w:val="20"/>
          <w:lang w:val="en-GB"/>
        </w:rPr>
        <w:t>onetheless, CUBAENERGIA will establish inter-institutional agreements with INSMET</w:t>
      </w:r>
      <w:r w:rsidR="00B621E4">
        <w:rPr>
          <w:rFonts w:cstheme="minorHAnsi"/>
          <w:sz w:val="20"/>
          <w:szCs w:val="20"/>
          <w:lang w:val="en-GB"/>
        </w:rPr>
        <w:t xml:space="preserve"> (Institute for Meteorology)</w:t>
      </w:r>
      <w:r w:rsidRPr="00026001">
        <w:rPr>
          <w:rFonts w:cstheme="minorHAnsi"/>
          <w:sz w:val="20"/>
          <w:szCs w:val="20"/>
          <w:lang w:val="en-GB"/>
        </w:rPr>
        <w:t xml:space="preserve"> for the delivery of project activities. </w:t>
      </w:r>
    </w:p>
    <w:p w14:paraId="3C68721B" w14:textId="77777777" w:rsidR="00485F0E" w:rsidRPr="002E7EC8" w:rsidRDefault="00485F0E" w:rsidP="00485F0E">
      <w:pPr>
        <w:spacing w:after="0" w:line="240" w:lineRule="auto"/>
        <w:jc w:val="both"/>
        <w:rPr>
          <w:rFonts w:eastAsia="SimSun" w:cstheme="minorHAnsi"/>
          <w:i/>
          <w:noProof/>
          <w:sz w:val="20"/>
          <w:szCs w:val="20"/>
          <w:lang w:eastAsia="zh-CN"/>
        </w:rPr>
      </w:pPr>
    </w:p>
    <w:p w14:paraId="6D6A9A81" w14:textId="2BDE1F7F" w:rsidR="00C11A8C" w:rsidRPr="00026001" w:rsidRDefault="00485F0E" w:rsidP="00C11A8C">
      <w:pPr>
        <w:spacing w:after="120"/>
        <w:jc w:val="both"/>
        <w:rPr>
          <w:rFonts w:cstheme="minorHAnsi"/>
          <w:sz w:val="20"/>
          <w:szCs w:val="20"/>
          <w:lang w:val="en-GB" w:eastAsia="zh-CN"/>
        </w:rPr>
      </w:pPr>
      <w:r w:rsidRPr="002E7EC8">
        <w:rPr>
          <w:rFonts w:eastAsia="SimSun" w:cstheme="minorHAnsi"/>
          <w:sz w:val="20"/>
          <w:szCs w:val="20"/>
          <w:u w:val="single"/>
        </w:rPr>
        <w:t>Project stakeholders and target groups</w:t>
      </w:r>
      <w:r w:rsidRPr="002E7EC8">
        <w:rPr>
          <w:rFonts w:eastAsia="SimSun" w:cstheme="minorHAnsi"/>
          <w:sz w:val="20"/>
          <w:szCs w:val="20"/>
        </w:rPr>
        <w:t xml:space="preserve">: </w:t>
      </w:r>
      <w:r w:rsidR="00C11A8C" w:rsidRPr="00026001">
        <w:rPr>
          <w:rFonts w:cstheme="minorHAnsi"/>
          <w:sz w:val="20"/>
          <w:szCs w:val="20"/>
          <w:lang w:val="en-GB" w:eastAsia="zh-CN"/>
        </w:rPr>
        <w:t>Project stakeholders will be formally represented in decision</w:t>
      </w:r>
      <w:r w:rsidR="00812FE5">
        <w:rPr>
          <w:rFonts w:cstheme="minorHAnsi"/>
          <w:sz w:val="20"/>
          <w:szCs w:val="20"/>
          <w:lang w:val="en-GB" w:eastAsia="zh-CN"/>
        </w:rPr>
        <w:t>-</w:t>
      </w:r>
      <w:r w:rsidR="00C11A8C" w:rsidRPr="00026001">
        <w:rPr>
          <w:rFonts w:cstheme="minorHAnsi"/>
          <w:sz w:val="20"/>
          <w:szCs w:val="20"/>
          <w:lang w:val="en-GB" w:eastAsia="zh-CN"/>
        </w:rPr>
        <w:t xml:space="preserve">making </w:t>
      </w:r>
      <w:proofErr w:type="gramStart"/>
      <w:r w:rsidR="00C11A8C" w:rsidRPr="00026001">
        <w:rPr>
          <w:rFonts w:cstheme="minorHAnsi"/>
          <w:sz w:val="20"/>
          <w:szCs w:val="20"/>
          <w:lang w:val="en-GB" w:eastAsia="zh-CN"/>
        </w:rPr>
        <w:t xml:space="preserve">and </w:t>
      </w:r>
      <w:r w:rsidR="00812FE5">
        <w:rPr>
          <w:rFonts w:cstheme="minorHAnsi"/>
          <w:sz w:val="20"/>
          <w:szCs w:val="20"/>
          <w:lang w:val="en-GB" w:eastAsia="zh-CN"/>
        </w:rPr>
        <w:t>.</w:t>
      </w:r>
      <w:proofErr w:type="gramEnd"/>
      <w:r w:rsidR="00812FE5">
        <w:rPr>
          <w:rFonts w:cstheme="minorHAnsi"/>
          <w:sz w:val="20"/>
          <w:szCs w:val="20"/>
          <w:lang w:val="en-GB" w:eastAsia="zh-CN"/>
        </w:rPr>
        <w:t xml:space="preserve"> </w:t>
      </w:r>
      <w:proofErr w:type="spellStart"/>
      <w:r w:rsidR="00812FE5">
        <w:rPr>
          <w:rFonts w:cstheme="minorHAnsi"/>
          <w:sz w:val="20"/>
          <w:szCs w:val="20"/>
          <w:lang w:val="en-GB" w:eastAsia="zh-CN"/>
        </w:rPr>
        <w:t>T</w:t>
      </w:r>
      <w:r w:rsidR="00C11A8C" w:rsidRPr="00026001">
        <w:rPr>
          <w:rFonts w:cstheme="minorHAnsi"/>
          <w:sz w:val="20"/>
          <w:szCs w:val="20"/>
          <w:lang w:val="en-GB" w:eastAsia="zh-CN"/>
        </w:rPr>
        <w:t>project</w:t>
      </w:r>
      <w:proofErr w:type="spellEnd"/>
      <w:r w:rsidR="00C11A8C" w:rsidRPr="00026001">
        <w:rPr>
          <w:rFonts w:cstheme="minorHAnsi"/>
          <w:sz w:val="20"/>
          <w:szCs w:val="20"/>
          <w:lang w:val="en-GB" w:eastAsia="zh-CN"/>
        </w:rPr>
        <w:t xml:space="preserve"> planning structures through the project organization structure and various organizations. The project also foresees to implement agreements necessary for NGHGI System operations with the Energy, Industrial Processes and Product Use, Agriculture, Forestry and Other Land Use and Waste sectors</w:t>
      </w:r>
      <w:r w:rsidR="00812FE5">
        <w:rPr>
          <w:rFonts w:cstheme="minorHAnsi"/>
          <w:sz w:val="20"/>
          <w:szCs w:val="20"/>
          <w:lang w:val="en-GB" w:eastAsia="zh-CN"/>
        </w:rPr>
        <w:t>. T</w:t>
      </w:r>
      <w:r w:rsidR="00C11A8C" w:rsidRPr="00026001">
        <w:rPr>
          <w:rFonts w:cstheme="minorHAnsi"/>
          <w:sz w:val="20"/>
          <w:szCs w:val="20"/>
          <w:lang w:val="en-GB" w:eastAsia="zh-CN"/>
        </w:rPr>
        <w:t>his will be another mechanism of engagement with those stakeholders.</w:t>
      </w:r>
    </w:p>
    <w:p w14:paraId="0A27A858" w14:textId="77777777" w:rsidR="00485F0E" w:rsidRPr="002E7EC8" w:rsidRDefault="00485F0E" w:rsidP="00C11A8C">
      <w:pPr>
        <w:spacing w:after="0" w:line="240" w:lineRule="auto"/>
        <w:jc w:val="both"/>
        <w:rPr>
          <w:rFonts w:eastAsia="SimSun" w:cstheme="minorHAnsi"/>
          <w:sz w:val="20"/>
          <w:szCs w:val="20"/>
        </w:rPr>
      </w:pPr>
    </w:p>
    <w:p w14:paraId="458CDAE2" w14:textId="77777777" w:rsidR="00AF169F" w:rsidRDefault="00AF169F" w:rsidP="00AF169F">
      <w:pPr>
        <w:spacing w:after="0" w:line="240" w:lineRule="auto"/>
        <w:jc w:val="both"/>
        <w:rPr>
          <w:rFonts w:eastAsia="SimSun" w:cstheme="minorHAnsi"/>
          <w:sz w:val="20"/>
          <w:szCs w:val="20"/>
        </w:rPr>
      </w:pPr>
      <w:r w:rsidRPr="002E7EC8">
        <w:rPr>
          <w:rFonts w:eastAsia="SimSun" w:cstheme="minorHAnsi"/>
          <w:sz w:val="20"/>
          <w:szCs w:val="20"/>
          <w:u w:val="single"/>
        </w:rPr>
        <w:t xml:space="preserve">UNDP: </w:t>
      </w:r>
      <w:r w:rsidRPr="002E7EC8">
        <w:rPr>
          <w:rFonts w:eastAsia="SimSun" w:cstheme="minorHAnsi"/>
          <w:sz w:val="20"/>
          <w:szCs w:val="20"/>
        </w:rPr>
        <w:t xml:space="preserve">UNDP is accountable to the GEF for the implementation of this project. This includes overseeing project execution undertaken by the Implementing Partner to ensure that the project is being carried out in accordance with UNDP and GEF policies and procedures and the standards and provisions outlined in the Delegation of Authority (DOA) letter for this project. </w:t>
      </w:r>
      <w:r w:rsidRPr="00812FE5">
        <w:rPr>
          <w:rFonts w:eastAsia="SimSun" w:cstheme="minorHAnsi"/>
          <w:b/>
          <w:bCs/>
          <w:sz w:val="20"/>
          <w:szCs w:val="20"/>
        </w:rPr>
        <w:t>The UNDP GEF Executive Coordinator, in consultation with UNDP Bureaus and the Implementing Partner, retains the right to revoke the project DOA, suspend or cancel this GEF project.</w:t>
      </w:r>
      <w:r w:rsidRPr="002E7EC8">
        <w:rPr>
          <w:rFonts w:eastAsia="SimSun" w:cstheme="minorHAnsi"/>
          <w:sz w:val="20"/>
          <w:szCs w:val="20"/>
        </w:rPr>
        <w:t xml:space="preserve"> UNDP is responsible for the Project Assurance function in the project governance structure and presents to the Project Board and attends Project Board meetings as a non-voting member.  </w:t>
      </w:r>
    </w:p>
    <w:p w14:paraId="40B2B9C7" w14:textId="77777777" w:rsidR="00812FE5" w:rsidRPr="002E7EC8" w:rsidRDefault="00812FE5" w:rsidP="00AF169F">
      <w:pPr>
        <w:spacing w:after="0" w:line="240" w:lineRule="auto"/>
        <w:jc w:val="both"/>
        <w:rPr>
          <w:rFonts w:eastAsia="SimSun" w:cstheme="minorHAnsi"/>
          <w:sz w:val="20"/>
          <w:szCs w:val="20"/>
        </w:rPr>
      </w:pPr>
    </w:p>
    <w:p w14:paraId="52796006" w14:textId="11450ED6" w:rsidR="00485F0E" w:rsidRDefault="00AF169F" w:rsidP="00485F0E">
      <w:pPr>
        <w:spacing w:after="0" w:line="240" w:lineRule="auto"/>
        <w:jc w:val="both"/>
        <w:rPr>
          <w:rFonts w:eastAsia="SimSun" w:cstheme="minorHAnsi"/>
          <w:sz w:val="20"/>
          <w:szCs w:val="20"/>
        </w:rPr>
      </w:pPr>
      <w:r w:rsidRPr="002E7EC8">
        <w:rPr>
          <w:rFonts w:eastAsia="SimSun" w:cstheme="minorHAnsi"/>
          <w:sz w:val="20"/>
          <w:szCs w:val="20"/>
        </w:rPr>
        <w:t>A firewall will be maintained between the delivery of project oversight and quality assurance performed by UNDP and charged to the GEF Fee and any support to project execution performed by UNDP (as requested by and agreed to by both the Implementing Partner and GEF) and may be charged to the GEF project management costs (only if approved by GEF). The segregation of functions and firewall provisions for UNDP in this case is described in the next section.</w:t>
      </w:r>
    </w:p>
    <w:p w14:paraId="365A7DD3" w14:textId="77777777" w:rsidR="00812FE5" w:rsidRPr="002E7EC8" w:rsidRDefault="00812FE5" w:rsidP="00485F0E">
      <w:pPr>
        <w:spacing w:after="0" w:line="240" w:lineRule="auto"/>
        <w:jc w:val="both"/>
        <w:rPr>
          <w:rFonts w:eastAsia="SimSun" w:cstheme="minorHAnsi"/>
          <w:b/>
          <w:noProof/>
          <w:sz w:val="20"/>
          <w:szCs w:val="20"/>
          <w:lang w:eastAsia="zh-CN"/>
        </w:rPr>
      </w:pPr>
    </w:p>
    <w:p w14:paraId="64C6862B" w14:textId="71DEA81B" w:rsidR="00485F0E" w:rsidRDefault="00485F0E" w:rsidP="00AF169F">
      <w:pPr>
        <w:spacing w:after="0" w:line="240" w:lineRule="auto"/>
        <w:jc w:val="both"/>
        <w:rPr>
          <w:rFonts w:eastAsia="SimSun" w:cstheme="minorHAnsi"/>
          <w:b/>
          <w:sz w:val="20"/>
          <w:szCs w:val="24"/>
          <w:lang w:eastAsia="zh-CN"/>
        </w:rPr>
      </w:pPr>
      <w:r w:rsidRPr="002E7EC8">
        <w:rPr>
          <w:rFonts w:eastAsia="SimSun" w:cstheme="minorHAnsi"/>
          <w:b/>
          <w:sz w:val="20"/>
          <w:szCs w:val="24"/>
          <w:lang w:eastAsia="zh-CN"/>
        </w:rPr>
        <w:t xml:space="preserve">Section 2: Project governance structure </w:t>
      </w:r>
    </w:p>
    <w:p w14:paraId="5169BC15" w14:textId="77777777" w:rsidR="00812FE5" w:rsidRPr="002E7EC8" w:rsidRDefault="00812FE5" w:rsidP="00AF169F">
      <w:pPr>
        <w:spacing w:after="0" w:line="240" w:lineRule="auto"/>
        <w:jc w:val="both"/>
        <w:rPr>
          <w:rFonts w:eastAsia="SimSun" w:cstheme="minorHAnsi"/>
          <w:i/>
          <w:iCs/>
          <w:sz w:val="20"/>
          <w:szCs w:val="24"/>
        </w:rPr>
      </w:pPr>
    </w:p>
    <w:p w14:paraId="468A4409" w14:textId="15A6E335" w:rsidR="00A93595" w:rsidRPr="002E7EC8" w:rsidRDefault="00423F5C" w:rsidP="00FC6CF9">
      <w:pPr>
        <w:spacing w:after="0" w:line="240" w:lineRule="auto"/>
        <w:jc w:val="both"/>
        <w:rPr>
          <w:rFonts w:eastAsia="SimSun" w:cstheme="minorHAnsi"/>
          <w:i/>
          <w:iCs/>
          <w:sz w:val="20"/>
          <w:szCs w:val="24"/>
        </w:rPr>
      </w:pPr>
      <w:r w:rsidRPr="00026001">
        <w:rPr>
          <w:rFonts w:cstheme="minorHAnsi"/>
          <w:i/>
          <w:noProof/>
          <w:color w:val="2B579A"/>
          <w:sz w:val="20"/>
          <w:szCs w:val="20"/>
          <w:shd w:val="clear" w:color="auto" w:fill="E6E6E6"/>
        </w:rPr>
        <mc:AlternateContent>
          <mc:Choice Requires="wpc">
            <w:drawing>
              <wp:inline distT="0" distB="0" distL="0" distR="0" wp14:anchorId="3E672120" wp14:editId="4C80BE62">
                <wp:extent cx="5943600" cy="3443394"/>
                <wp:effectExtent l="0" t="0" r="552450" b="176530"/>
                <wp:docPr id="29" name="Canvas 29"/>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5" name="Rectangle 342"/>
                        <wps:cNvSpPr>
                          <a:spLocks noChangeArrowheads="1"/>
                        </wps:cNvSpPr>
                        <wps:spPr bwMode="auto">
                          <a:xfrm>
                            <a:off x="2189159" y="1568450"/>
                            <a:ext cx="1371600" cy="621890"/>
                          </a:xfrm>
                          <a:prstGeom prst="rect">
                            <a:avLst/>
                          </a:prstGeom>
                          <a:solidFill>
                            <a:srgbClr val="FFCC99"/>
                          </a:solidFill>
                          <a:ln w="9525">
                            <a:solidFill>
                              <a:srgbClr val="000000"/>
                            </a:solidFill>
                            <a:miter lim="800000"/>
                            <a:headEnd/>
                            <a:tailEnd/>
                          </a:ln>
                          <a:effectLst>
                            <a:outerShdw dist="107763" dir="2700000" algn="ctr" rotWithShape="0">
                              <a:srgbClr val="808080">
                                <a:alpha val="50000"/>
                              </a:srgbClr>
                            </a:outerShdw>
                          </a:effectLst>
                        </wps:spPr>
                        <wps:txbx>
                          <w:txbxContent>
                            <w:p w14:paraId="1DC56F3C" w14:textId="77777777" w:rsidR="00423F5C" w:rsidRPr="00A27858" w:rsidRDefault="00423F5C" w:rsidP="00423F5C">
                              <w:pPr>
                                <w:jc w:val="center"/>
                                <w:rPr>
                                  <w:szCs w:val="20"/>
                                </w:rPr>
                              </w:pPr>
                              <w:r>
                                <w:rPr>
                                  <w:b/>
                                  <w:sz w:val="18"/>
                                  <w:szCs w:val="18"/>
                                </w:rPr>
                                <w:t>Implementing Partner</w:t>
                              </w:r>
                            </w:p>
                            <w:p w14:paraId="3A490147" w14:textId="77777777" w:rsidR="00423F5C" w:rsidRDefault="00423F5C" w:rsidP="00423F5C">
                              <w:pPr>
                                <w:jc w:val="center"/>
                                <w:rPr>
                                  <w:b/>
                                  <w:bCs/>
                                  <w:sz w:val="18"/>
                                  <w:szCs w:val="18"/>
                                </w:rPr>
                              </w:pPr>
                              <w:r>
                                <w:rPr>
                                  <w:b/>
                                  <w:bCs/>
                                  <w:sz w:val="18"/>
                                  <w:szCs w:val="18"/>
                                </w:rPr>
                                <w:t>CUBAENERGIA</w:t>
                              </w:r>
                            </w:p>
                          </w:txbxContent>
                        </wps:txbx>
                        <wps:bodyPr rot="0" vert="horz" wrap="square" lIns="91440" tIns="45720" rIns="91440" bIns="45720" anchor="t" anchorCtr="0" upright="1">
                          <a:noAutofit/>
                        </wps:bodyPr>
                      </wps:wsp>
                      <wps:wsp>
                        <wps:cNvPr id="6" name="Rectangle 343"/>
                        <wps:cNvSpPr>
                          <a:spLocks noChangeArrowheads="1"/>
                        </wps:cNvSpPr>
                        <wps:spPr bwMode="auto">
                          <a:xfrm>
                            <a:off x="43619" y="356768"/>
                            <a:ext cx="4861560" cy="293300"/>
                          </a:xfrm>
                          <a:prstGeom prst="rect">
                            <a:avLst/>
                          </a:prstGeom>
                          <a:solidFill>
                            <a:srgbClr val="FF9900"/>
                          </a:solidFill>
                          <a:ln w="9525">
                            <a:solidFill>
                              <a:srgbClr val="000000"/>
                            </a:solidFill>
                            <a:miter lim="800000"/>
                            <a:headEnd/>
                            <a:tailEnd/>
                          </a:ln>
                          <a:effectLst>
                            <a:outerShdw dist="107763" dir="2700000" algn="ctr" rotWithShape="0">
                              <a:srgbClr val="808080">
                                <a:alpha val="50000"/>
                              </a:srgbClr>
                            </a:outerShdw>
                          </a:effectLst>
                        </wps:spPr>
                        <wps:txbx>
                          <w:txbxContent>
                            <w:p w14:paraId="1DC2C847" w14:textId="77777777" w:rsidR="00423F5C" w:rsidRDefault="00423F5C" w:rsidP="00423F5C">
                              <w:pPr>
                                <w:jc w:val="center"/>
                                <w:rPr>
                                  <w:b/>
                                </w:rPr>
                              </w:pPr>
                              <w:r>
                                <w:rPr>
                                  <w:b/>
                                </w:rPr>
                                <w:t>Project Steering Committee</w:t>
                              </w:r>
                            </w:p>
                          </w:txbxContent>
                        </wps:txbx>
                        <wps:bodyPr rot="0" vert="horz" wrap="square" lIns="91440" tIns="45720" rIns="91440" bIns="45720" anchor="t" anchorCtr="0" upright="1">
                          <a:noAutofit/>
                        </wps:bodyPr>
                      </wps:wsp>
                      <wps:wsp>
                        <wps:cNvPr id="7" name="Rectangle 344"/>
                        <wps:cNvSpPr>
                          <a:spLocks noChangeArrowheads="1"/>
                        </wps:cNvSpPr>
                        <wps:spPr bwMode="auto">
                          <a:xfrm>
                            <a:off x="43619" y="669467"/>
                            <a:ext cx="1889760" cy="607900"/>
                          </a:xfrm>
                          <a:prstGeom prst="rect">
                            <a:avLst/>
                          </a:prstGeom>
                          <a:solidFill>
                            <a:srgbClr val="FFCC00"/>
                          </a:solidFill>
                          <a:ln w="9525">
                            <a:solidFill>
                              <a:srgbClr val="000000"/>
                            </a:solidFill>
                            <a:miter lim="800000"/>
                            <a:headEnd/>
                            <a:tailEnd/>
                          </a:ln>
                          <a:effectLst>
                            <a:outerShdw dist="107763" dir="2700000" algn="ctr" rotWithShape="0">
                              <a:srgbClr val="808080">
                                <a:alpha val="50000"/>
                              </a:srgbClr>
                            </a:outerShdw>
                          </a:effectLst>
                        </wps:spPr>
                        <wps:txbx>
                          <w:txbxContent>
                            <w:p w14:paraId="4EB678DB" w14:textId="77777777" w:rsidR="00423F5C" w:rsidRDefault="00423F5C" w:rsidP="00423F5C">
                              <w:pPr>
                                <w:jc w:val="center"/>
                                <w:rPr>
                                  <w:rFonts w:eastAsia="Times New Roman" w:cstheme="minorHAnsi"/>
                                  <w:bCs/>
                                  <w:sz w:val="18"/>
                                  <w:szCs w:val="18"/>
                                  <w:lang w:val="en-GB"/>
                                </w:rPr>
                              </w:pPr>
                              <w:r>
                                <w:rPr>
                                  <w:b/>
                                  <w:bCs/>
                                  <w:sz w:val="18"/>
                                  <w:szCs w:val="18"/>
                                </w:rPr>
                                <w:t>Development Partners:</w:t>
                              </w:r>
                            </w:p>
                            <w:p w14:paraId="49474F16" w14:textId="77777777" w:rsidR="00423F5C" w:rsidRPr="00A16882" w:rsidRDefault="00423F5C" w:rsidP="00423F5C">
                              <w:pPr>
                                <w:jc w:val="center"/>
                                <w:rPr>
                                  <w:rFonts w:eastAsia="Times New Roman" w:cstheme="minorHAnsi"/>
                                  <w:bCs/>
                                  <w:sz w:val="18"/>
                                  <w:szCs w:val="18"/>
                                  <w:lang w:val="en-GB"/>
                                </w:rPr>
                              </w:pPr>
                              <w:r>
                                <w:rPr>
                                  <w:rFonts w:eastAsia="Times New Roman" w:cstheme="minorHAnsi"/>
                                  <w:bCs/>
                                  <w:sz w:val="18"/>
                                  <w:szCs w:val="18"/>
                                  <w:lang w:val="en-GB"/>
                                </w:rPr>
                                <w:t>UNDP Res. Rep.</w:t>
                              </w:r>
                            </w:p>
                            <w:p w14:paraId="4FB1DD8D" w14:textId="77777777" w:rsidR="00423F5C" w:rsidRPr="001C7E82" w:rsidRDefault="00423F5C" w:rsidP="00423F5C">
                              <w:pPr>
                                <w:jc w:val="center"/>
                                <w:rPr>
                                  <w:i/>
                                  <w:sz w:val="18"/>
                                  <w:szCs w:val="18"/>
                                </w:rPr>
                              </w:pPr>
                            </w:p>
                          </w:txbxContent>
                        </wps:txbx>
                        <wps:bodyPr rot="0" vert="horz" wrap="square" lIns="91440" tIns="45720" rIns="91440" bIns="45720" anchor="t" anchorCtr="0" upright="1">
                          <a:noAutofit/>
                        </wps:bodyPr>
                      </wps:wsp>
                      <wps:wsp>
                        <wps:cNvPr id="10" name="Rectangle 345"/>
                        <wps:cNvSpPr>
                          <a:spLocks noChangeArrowheads="1"/>
                        </wps:cNvSpPr>
                        <wps:spPr bwMode="auto">
                          <a:xfrm>
                            <a:off x="1953257" y="669467"/>
                            <a:ext cx="1440180" cy="607518"/>
                          </a:xfrm>
                          <a:prstGeom prst="rect">
                            <a:avLst/>
                          </a:prstGeom>
                          <a:solidFill>
                            <a:srgbClr val="FFCC00"/>
                          </a:solidFill>
                          <a:ln w="9525">
                            <a:solidFill>
                              <a:srgbClr val="000000"/>
                            </a:solidFill>
                            <a:miter lim="800000"/>
                            <a:headEnd/>
                            <a:tailEnd/>
                          </a:ln>
                          <a:effectLst>
                            <a:outerShdw dist="107763" dir="2700000" algn="ctr" rotWithShape="0">
                              <a:srgbClr val="808080">
                                <a:alpha val="50000"/>
                              </a:srgbClr>
                            </a:outerShdw>
                          </a:effectLst>
                        </wps:spPr>
                        <wps:txbx>
                          <w:txbxContent>
                            <w:p w14:paraId="48CC1C39" w14:textId="77777777" w:rsidR="00423F5C" w:rsidRDefault="00423F5C" w:rsidP="00423F5C">
                              <w:pPr>
                                <w:spacing w:after="0"/>
                                <w:jc w:val="center"/>
                                <w:rPr>
                                  <w:b/>
                                  <w:sz w:val="18"/>
                                  <w:szCs w:val="18"/>
                                </w:rPr>
                              </w:pPr>
                              <w:r>
                                <w:rPr>
                                  <w:b/>
                                  <w:sz w:val="18"/>
                                  <w:szCs w:val="18"/>
                                </w:rPr>
                                <w:t>Project Executive:</w:t>
                              </w:r>
                            </w:p>
                            <w:p w14:paraId="59639C89" w14:textId="77777777" w:rsidR="00423F5C" w:rsidRDefault="00423F5C" w:rsidP="00423F5C">
                              <w:pPr>
                                <w:spacing w:after="0"/>
                                <w:jc w:val="center"/>
                                <w:rPr>
                                  <w:b/>
                                  <w:sz w:val="18"/>
                                  <w:szCs w:val="18"/>
                                </w:rPr>
                              </w:pPr>
                            </w:p>
                            <w:p w14:paraId="5D7907D6" w14:textId="77777777" w:rsidR="00423F5C" w:rsidRPr="007B0541" w:rsidRDefault="00423F5C" w:rsidP="00423F5C">
                              <w:pPr>
                                <w:jc w:val="center"/>
                                <w:rPr>
                                  <w:bCs/>
                                </w:rPr>
                              </w:pPr>
                              <w:r w:rsidRPr="007B0541">
                                <w:rPr>
                                  <w:bCs/>
                                  <w:sz w:val="18"/>
                                  <w:szCs w:val="18"/>
                                </w:rPr>
                                <w:t>CITMA</w:t>
                              </w:r>
                            </w:p>
                          </w:txbxContent>
                        </wps:txbx>
                        <wps:bodyPr rot="0" vert="horz" wrap="square" lIns="91440" tIns="45720" rIns="91440" bIns="45720" anchor="t" anchorCtr="0" upright="1">
                          <a:noAutofit/>
                        </wps:bodyPr>
                      </wps:wsp>
                      <wps:wsp>
                        <wps:cNvPr id="11" name="Rectangle 346"/>
                        <wps:cNvSpPr>
                          <a:spLocks noChangeArrowheads="1"/>
                        </wps:cNvSpPr>
                        <wps:spPr bwMode="auto">
                          <a:xfrm>
                            <a:off x="3410996" y="667099"/>
                            <a:ext cx="1516380" cy="602902"/>
                          </a:xfrm>
                          <a:prstGeom prst="rect">
                            <a:avLst/>
                          </a:prstGeom>
                          <a:solidFill>
                            <a:srgbClr val="FFCC00"/>
                          </a:solidFill>
                          <a:ln w="9525">
                            <a:solidFill>
                              <a:srgbClr val="000000"/>
                            </a:solidFill>
                            <a:miter lim="800000"/>
                            <a:headEnd/>
                            <a:tailEnd/>
                          </a:ln>
                          <a:effectLst>
                            <a:outerShdw dist="107763" dir="2700000" algn="ctr" rotWithShape="0">
                              <a:srgbClr val="808080">
                                <a:alpha val="50000"/>
                              </a:srgbClr>
                            </a:outerShdw>
                          </a:effectLst>
                        </wps:spPr>
                        <wps:txbx>
                          <w:txbxContent>
                            <w:p w14:paraId="21228EC8" w14:textId="77777777" w:rsidR="00423F5C" w:rsidRDefault="00423F5C" w:rsidP="00423F5C">
                              <w:pPr>
                                <w:jc w:val="center"/>
                                <w:rPr>
                                  <w:b/>
                                  <w:bCs/>
                                  <w:sz w:val="18"/>
                                  <w:szCs w:val="18"/>
                                </w:rPr>
                              </w:pPr>
                              <w:r>
                                <w:rPr>
                                  <w:b/>
                                  <w:bCs/>
                                  <w:sz w:val="18"/>
                                  <w:szCs w:val="18"/>
                                </w:rPr>
                                <w:t xml:space="preserve">Beneficiary </w:t>
                              </w:r>
                            </w:p>
                            <w:p w14:paraId="45CC4009" w14:textId="77777777" w:rsidR="00423F5C" w:rsidRPr="007B0541" w:rsidRDefault="00423F5C" w:rsidP="00423F5C">
                              <w:pPr>
                                <w:jc w:val="center"/>
                                <w:rPr>
                                  <w:szCs w:val="20"/>
                                  <w:lang w:val="en-GB"/>
                                </w:rPr>
                              </w:pPr>
                              <w:r w:rsidRPr="007B0541">
                                <w:rPr>
                                  <w:sz w:val="18"/>
                                  <w:szCs w:val="18"/>
                                </w:rPr>
                                <w:t xml:space="preserve">Representatives </w:t>
                              </w:r>
                              <w:r>
                                <w:rPr>
                                  <w:sz w:val="18"/>
                                  <w:szCs w:val="18"/>
                                </w:rPr>
                                <w:t xml:space="preserve">of </w:t>
                              </w:r>
                              <w:r w:rsidRPr="007B0541">
                                <w:rPr>
                                  <w:rFonts w:eastAsia="Times New Roman" w:cstheme="minorHAnsi"/>
                                  <w:sz w:val="18"/>
                                  <w:szCs w:val="18"/>
                                  <w:lang w:val="en-GB"/>
                                </w:rPr>
                                <w:t>MINCEX</w:t>
                              </w:r>
                            </w:p>
                          </w:txbxContent>
                        </wps:txbx>
                        <wps:bodyPr rot="0" vert="horz" wrap="square" lIns="91440" tIns="45720" rIns="91440" bIns="45720" anchor="t" anchorCtr="0" upright="1">
                          <a:noAutofit/>
                        </wps:bodyPr>
                      </wps:wsp>
                      <wps:wsp>
                        <wps:cNvPr id="15" name="AutoShape 347"/>
                        <wps:cNvCnPr>
                          <a:cxnSpLocks noChangeShapeType="1"/>
                        </wps:cNvCnPr>
                        <wps:spPr bwMode="auto">
                          <a:xfrm>
                            <a:off x="2893499" y="1289050"/>
                            <a:ext cx="0" cy="279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 name="Rectangle 348"/>
                        <wps:cNvSpPr>
                          <a:spLocks noChangeArrowheads="1"/>
                        </wps:cNvSpPr>
                        <wps:spPr bwMode="auto">
                          <a:xfrm>
                            <a:off x="297067" y="1576934"/>
                            <a:ext cx="1600200" cy="836066"/>
                          </a:xfrm>
                          <a:prstGeom prst="rect">
                            <a:avLst/>
                          </a:prstGeom>
                          <a:solidFill>
                            <a:srgbClr val="FFCC00"/>
                          </a:solidFill>
                          <a:ln w="9525">
                            <a:solidFill>
                              <a:srgbClr val="000000"/>
                            </a:solidFill>
                            <a:miter lim="800000"/>
                            <a:headEnd/>
                            <a:tailEnd/>
                          </a:ln>
                          <a:effectLst>
                            <a:outerShdw dist="107763" dir="2700000" algn="ctr" rotWithShape="0">
                              <a:srgbClr val="808080">
                                <a:alpha val="50000"/>
                              </a:srgbClr>
                            </a:outerShdw>
                          </a:effectLst>
                        </wps:spPr>
                        <wps:txbx>
                          <w:txbxContent>
                            <w:p w14:paraId="61B1FEA1" w14:textId="77777777" w:rsidR="00423F5C" w:rsidRDefault="00423F5C" w:rsidP="00423F5C">
                              <w:pPr>
                                <w:jc w:val="center"/>
                                <w:rPr>
                                  <w:b/>
                                  <w:sz w:val="18"/>
                                  <w:szCs w:val="18"/>
                                </w:rPr>
                              </w:pPr>
                              <w:r>
                                <w:rPr>
                                  <w:b/>
                                  <w:sz w:val="18"/>
                                  <w:szCs w:val="18"/>
                                </w:rPr>
                                <w:t>Project Assurance:</w:t>
                              </w:r>
                            </w:p>
                            <w:p w14:paraId="4F605201" w14:textId="50B5F87E" w:rsidR="004C26FE" w:rsidRDefault="004C26FE" w:rsidP="004C26FE">
                              <w:pPr>
                                <w:spacing w:after="0"/>
                                <w:jc w:val="center"/>
                                <w:rPr>
                                  <w:b/>
                                  <w:sz w:val="18"/>
                                  <w:szCs w:val="18"/>
                                </w:rPr>
                              </w:pPr>
                              <w:r>
                                <w:rPr>
                                  <w:b/>
                                  <w:sz w:val="18"/>
                                  <w:szCs w:val="18"/>
                                </w:rPr>
                                <w:t>UNDP CO DRR</w:t>
                              </w:r>
                            </w:p>
                            <w:p w14:paraId="165A6C20" w14:textId="77777777" w:rsidR="00423F5C" w:rsidRDefault="00423F5C" w:rsidP="004C26FE">
                              <w:pPr>
                                <w:pStyle w:val="BodyText3"/>
                                <w:spacing w:after="0"/>
                                <w:jc w:val="center"/>
                                <w:rPr>
                                  <w:b/>
                                  <w:sz w:val="18"/>
                                  <w:szCs w:val="18"/>
                                </w:rPr>
                              </w:pPr>
                              <w:bookmarkStart w:id="24" w:name="_Hlk146904331"/>
                              <w:bookmarkStart w:id="25" w:name="_Hlk146904332"/>
                              <w:r>
                                <w:rPr>
                                  <w:b/>
                                  <w:sz w:val="18"/>
                                  <w:szCs w:val="18"/>
                                </w:rPr>
                                <w:t>UNDP Cuba Environmental Focal Point</w:t>
                              </w:r>
                              <w:bookmarkEnd w:id="24"/>
                              <w:bookmarkEnd w:id="25"/>
                            </w:p>
                          </w:txbxContent>
                        </wps:txbx>
                        <wps:bodyPr rot="0" vert="horz" wrap="square" lIns="91440" tIns="45720" rIns="91440" bIns="45720" anchor="t" anchorCtr="0" upright="1">
                          <a:noAutofit/>
                        </wps:bodyPr>
                      </wps:wsp>
                      <wps:wsp>
                        <wps:cNvPr id="17" name="AutoShape 351"/>
                        <wps:cNvSpPr>
                          <a:spLocks noChangeArrowheads="1"/>
                        </wps:cNvSpPr>
                        <wps:spPr bwMode="auto">
                          <a:xfrm>
                            <a:off x="35999" y="35987"/>
                            <a:ext cx="4891377" cy="292005"/>
                          </a:xfrm>
                          <a:prstGeom prst="roundRect">
                            <a:avLst>
                              <a:gd name="adj" fmla="val 16667"/>
                            </a:avLst>
                          </a:prstGeom>
                          <a:solidFill>
                            <a:srgbClr val="99CCFF"/>
                          </a:solidFill>
                          <a:ln w="9525">
                            <a:solidFill>
                              <a:srgbClr val="000000"/>
                            </a:solidFill>
                            <a:round/>
                            <a:headEnd/>
                            <a:tailEnd/>
                          </a:ln>
                        </wps:spPr>
                        <wps:txbx>
                          <w:txbxContent>
                            <w:p w14:paraId="6FE6193D" w14:textId="77777777" w:rsidR="00423F5C" w:rsidRPr="001D0B24" w:rsidRDefault="00423F5C" w:rsidP="00423F5C">
                              <w:pPr>
                                <w:spacing w:after="0"/>
                                <w:jc w:val="center"/>
                                <w:rPr>
                                  <w:b/>
                                  <w:sz w:val="24"/>
                                </w:rPr>
                              </w:pPr>
                              <w:r w:rsidRPr="001D0B24">
                                <w:rPr>
                                  <w:b/>
                                  <w:sz w:val="24"/>
                                </w:rPr>
                                <w:t xml:space="preserve">Project </w:t>
                              </w:r>
                              <w:r>
                                <w:rPr>
                                  <w:b/>
                                  <w:sz w:val="24"/>
                                </w:rPr>
                                <w:t>Governance Arrangements</w:t>
                              </w:r>
                            </w:p>
                          </w:txbxContent>
                        </wps:txbx>
                        <wps:bodyPr rot="0" vert="horz" wrap="square" lIns="91440" tIns="45720" rIns="91440" bIns="45720" anchor="t" anchorCtr="0" upright="1">
                          <a:noAutofit/>
                        </wps:bodyPr>
                      </wps:wsp>
                      <wps:wsp>
                        <wps:cNvPr id="19" name="AutoShape 358"/>
                        <wps:cNvCnPr>
                          <a:cxnSpLocks noChangeShapeType="1"/>
                        </wps:cNvCnPr>
                        <wps:spPr bwMode="auto">
                          <a:xfrm flipV="1">
                            <a:off x="323850" y="1431901"/>
                            <a:ext cx="2575999" cy="145033"/>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22" name="Rectangle 22"/>
                        <wps:cNvSpPr/>
                        <wps:spPr>
                          <a:xfrm>
                            <a:off x="5006669" y="184995"/>
                            <a:ext cx="1467791" cy="10591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CF5E978" w14:textId="5AD35CF4" w:rsidR="00423F5C" w:rsidRPr="00812FE5" w:rsidRDefault="00423F5C" w:rsidP="00423F5C">
                              <w:pPr>
                                <w:spacing w:after="0"/>
                                <w:jc w:val="center"/>
                                <w:rPr>
                                  <w:rFonts w:asciiTheme="majorHAnsi" w:hAnsiTheme="majorHAnsi" w:cstheme="majorHAnsi"/>
                                  <w:sz w:val="16"/>
                                  <w:szCs w:val="16"/>
                                </w:rPr>
                              </w:pPr>
                              <w:r w:rsidRPr="00812FE5">
                                <w:rPr>
                                  <w:rFonts w:asciiTheme="majorHAnsi" w:hAnsiTheme="majorHAnsi" w:cstheme="majorHAnsi"/>
                                  <w:b/>
                                  <w:bCs/>
                                  <w:sz w:val="16"/>
                                  <w:szCs w:val="16"/>
                                </w:rPr>
                                <w:t xml:space="preserve">First line </w:t>
                              </w:r>
                              <w:r w:rsidR="00D02E72">
                                <w:rPr>
                                  <w:rFonts w:asciiTheme="majorHAnsi" w:hAnsiTheme="majorHAnsi" w:cstheme="majorHAnsi"/>
                                  <w:b/>
                                  <w:bCs/>
                                  <w:sz w:val="16"/>
                                  <w:szCs w:val="16"/>
                                </w:rPr>
                                <w:t>of defense</w:t>
                              </w:r>
                            </w:p>
                            <w:p w14:paraId="210A71F8" w14:textId="77777777" w:rsidR="00423F5C" w:rsidRPr="00812FE5" w:rsidRDefault="00423F5C" w:rsidP="00812FE5">
                              <w:pPr>
                                <w:pStyle w:val="ListParagraph"/>
                                <w:numPr>
                                  <w:ilvl w:val="0"/>
                                  <w:numId w:val="103"/>
                                </w:numPr>
                                <w:tabs>
                                  <w:tab w:val="left" w:pos="180"/>
                                </w:tabs>
                                <w:ind w:left="180" w:hanging="180"/>
                                <w:rPr>
                                  <w:rFonts w:asciiTheme="majorHAnsi" w:hAnsiTheme="majorHAnsi" w:cstheme="majorHAnsi"/>
                                  <w:sz w:val="16"/>
                                  <w:szCs w:val="16"/>
                                </w:rPr>
                              </w:pPr>
                              <w:r w:rsidRPr="00812FE5">
                                <w:rPr>
                                  <w:rFonts w:asciiTheme="majorHAnsi" w:hAnsiTheme="majorHAnsi" w:cstheme="majorHAnsi"/>
                                  <w:sz w:val="16"/>
                                  <w:szCs w:val="16"/>
                                </w:rPr>
                                <w:t>Person providing oversight of execution support (COS) cannot report to UNDP staff providing project assurance or providing programmatic oversight support to the RR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Rectangle 23"/>
                        <wps:cNvSpPr/>
                        <wps:spPr>
                          <a:xfrm>
                            <a:off x="4996180" y="1345923"/>
                            <a:ext cx="1478280" cy="2260877"/>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A2EE361" w14:textId="4B6A07F3" w:rsidR="00423F5C" w:rsidRPr="00812FE5" w:rsidRDefault="00423F5C" w:rsidP="00423F5C">
                              <w:pPr>
                                <w:spacing w:after="0"/>
                                <w:jc w:val="center"/>
                                <w:rPr>
                                  <w:rFonts w:asciiTheme="majorHAnsi" w:hAnsiTheme="majorHAnsi" w:cstheme="majorHAnsi"/>
                                  <w:sz w:val="16"/>
                                  <w:szCs w:val="16"/>
                                </w:rPr>
                              </w:pPr>
                              <w:r w:rsidRPr="00812FE5">
                                <w:rPr>
                                  <w:rFonts w:asciiTheme="majorHAnsi" w:hAnsiTheme="majorHAnsi" w:cstheme="majorHAnsi"/>
                                  <w:b/>
                                  <w:bCs/>
                                  <w:sz w:val="16"/>
                                  <w:szCs w:val="16"/>
                                </w:rPr>
                                <w:t xml:space="preserve">Second line </w:t>
                              </w:r>
                              <w:r w:rsidR="00D02E72">
                                <w:rPr>
                                  <w:rFonts w:asciiTheme="majorHAnsi" w:hAnsiTheme="majorHAnsi" w:cstheme="majorHAnsi"/>
                                  <w:b/>
                                  <w:bCs/>
                                  <w:sz w:val="16"/>
                                  <w:szCs w:val="16"/>
                                </w:rPr>
                                <w:t>defense</w:t>
                              </w:r>
                            </w:p>
                            <w:p w14:paraId="53D5F0DB" w14:textId="77777777" w:rsidR="00423F5C" w:rsidRPr="00812FE5" w:rsidRDefault="00423F5C" w:rsidP="00812FE5">
                              <w:pPr>
                                <w:pStyle w:val="ListParagraph"/>
                                <w:numPr>
                                  <w:ilvl w:val="0"/>
                                  <w:numId w:val="103"/>
                                </w:numPr>
                                <w:tabs>
                                  <w:tab w:val="left" w:pos="180"/>
                                </w:tabs>
                                <w:ind w:left="180" w:hanging="180"/>
                                <w:rPr>
                                  <w:rFonts w:asciiTheme="majorHAnsi" w:hAnsiTheme="majorHAnsi" w:cstheme="majorHAnsi"/>
                                  <w:sz w:val="16"/>
                                  <w:szCs w:val="16"/>
                                </w:rPr>
                              </w:pPr>
                              <w:r w:rsidRPr="00812FE5">
                                <w:rPr>
                                  <w:rFonts w:asciiTheme="majorHAnsi" w:hAnsiTheme="majorHAnsi" w:cstheme="majorHAnsi"/>
                                  <w:sz w:val="16"/>
                                  <w:szCs w:val="16"/>
                                </w:rPr>
                                <w:t>Regional Bureau oversees RR and function of UNDP compliance in project assurance</w:t>
                              </w:r>
                            </w:p>
                            <w:p w14:paraId="5185DB9F" w14:textId="00AF0D8B" w:rsidR="00423F5C" w:rsidRPr="00812FE5" w:rsidRDefault="00423F5C" w:rsidP="00812FE5">
                              <w:pPr>
                                <w:pStyle w:val="ListParagraph"/>
                                <w:numPr>
                                  <w:ilvl w:val="0"/>
                                  <w:numId w:val="103"/>
                                </w:numPr>
                                <w:tabs>
                                  <w:tab w:val="left" w:pos="180"/>
                                </w:tabs>
                                <w:ind w:left="180" w:hanging="180"/>
                                <w:rPr>
                                  <w:rFonts w:asciiTheme="majorHAnsi" w:hAnsiTheme="majorHAnsi" w:cstheme="majorHAnsi"/>
                                  <w:sz w:val="16"/>
                                  <w:szCs w:val="16"/>
                                </w:rPr>
                              </w:pPr>
                              <w:r w:rsidRPr="00812FE5">
                                <w:rPr>
                                  <w:rFonts w:asciiTheme="majorHAnsi" w:hAnsiTheme="majorHAnsi" w:cstheme="majorHAnsi"/>
                                  <w:sz w:val="16"/>
                                  <w:szCs w:val="16"/>
                                </w:rPr>
                                <w:t>BPPS  RTA oversees function of technical oversight and GEF compliance in project assurance</w:t>
                              </w:r>
                              <w:r w:rsidR="00D02E72">
                                <w:rPr>
                                  <w:rFonts w:asciiTheme="majorHAnsi" w:hAnsiTheme="majorHAnsi" w:cstheme="majorHAnsi"/>
                                  <w:sz w:val="16"/>
                                  <w:szCs w:val="16"/>
                                </w:rPr>
                                <w:t>. BPPS VF PTA oversees RTA function.</w:t>
                              </w:r>
                            </w:p>
                            <w:p w14:paraId="17474957" w14:textId="0B642C0E" w:rsidR="00423F5C" w:rsidRPr="00812FE5" w:rsidRDefault="00564A97" w:rsidP="00812FE5">
                              <w:pPr>
                                <w:pStyle w:val="ListParagraph"/>
                                <w:numPr>
                                  <w:ilvl w:val="0"/>
                                  <w:numId w:val="103"/>
                                </w:numPr>
                                <w:tabs>
                                  <w:tab w:val="left" w:pos="180"/>
                                </w:tabs>
                                <w:ind w:left="180" w:hanging="180"/>
                                <w:rPr>
                                  <w:rFonts w:asciiTheme="majorHAnsi" w:hAnsiTheme="majorHAnsi" w:cstheme="majorHAnsi"/>
                                  <w:sz w:val="16"/>
                                  <w:szCs w:val="16"/>
                                </w:rPr>
                              </w:pPr>
                              <w:r>
                                <w:rPr>
                                  <w:rFonts w:asciiTheme="majorHAnsi" w:hAnsiTheme="majorHAnsi" w:cstheme="majorHAnsi"/>
                                  <w:sz w:val="16"/>
                                  <w:szCs w:val="16"/>
                                </w:rPr>
                                <w:t xml:space="preserve">The UNDP </w:t>
                              </w:r>
                              <w:r w:rsidR="00D02E72">
                                <w:rPr>
                                  <w:rFonts w:asciiTheme="majorHAnsi" w:hAnsiTheme="majorHAnsi" w:cstheme="majorHAnsi"/>
                                  <w:sz w:val="16"/>
                                  <w:szCs w:val="16"/>
                                </w:rPr>
                                <w:t>VF</w:t>
                              </w:r>
                              <w:r>
                                <w:rPr>
                                  <w:rFonts w:asciiTheme="majorHAnsi" w:hAnsiTheme="majorHAnsi" w:cstheme="majorHAnsi"/>
                                  <w:sz w:val="16"/>
                                  <w:szCs w:val="16"/>
                                </w:rPr>
                                <w:t xml:space="preserve"> </w:t>
                              </w:r>
                              <w:r w:rsidR="00423F5C" w:rsidRPr="00812FE5">
                                <w:rPr>
                                  <w:rFonts w:asciiTheme="majorHAnsi" w:hAnsiTheme="majorHAnsi" w:cstheme="majorHAnsi"/>
                                  <w:sz w:val="16"/>
                                  <w:szCs w:val="16"/>
                                </w:rPr>
                                <w:t>Executive Coordinator</w:t>
                              </w:r>
                              <w:r>
                                <w:rPr>
                                  <w:rFonts w:asciiTheme="majorHAnsi" w:hAnsiTheme="majorHAnsi" w:cstheme="majorHAnsi"/>
                                  <w:sz w:val="16"/>
                                  <w:szCs w:val="16"/>
                                </w:rPr>
                                <w:t xml:space="preserve">, </w:t>
                              </w:r>
                              <w:r w:rsidR="00423F5C" w:rsidRPr="00812FE5">
                                <w:rPr>
                                  <w:rFonts w:asciiTheme="majorHAnsi" w:hAnsiTheme="majorHAnsi" w:cstheme="majorHAnsi"/>
                                  <w:sz w:val="16"/>
                                  <w:szCs w:val="16"/>
                                </w:rPr>
                                <w:t>and Regional Bureau Deputy Director can revoke DOA/cancel/suspend project or provide enhanced oversight.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4" name="Rectangle 24"/>
                        <wps:cNvSpPr/>
                        <wps:spPr>
                          <a:xfrm>
                            <a:off x="3892550" y="1574878"/>
                            <a:ext cx="914400" cy="603881"/>
                          </a:xfrm>
                          <a:prstGeom prst="rect">
                            <a:avLst/>
                          </a:prstGeom>
                          <a:solidFill>
                            <a:schemeClr val="accent2">
                              <a:lumMod val="40000"/>
                              <a:lumOff val="60000"/>
                            </a:schemeClr>
                          </a:solidFill>
                        </wps:spPr>
                        <wps:style>
                          <a:lnRef idx="2">
                            <a:schemeClr val="dk1"/>
                          </a:lnRef>
                          <a:fillRef idx="1">
                            <a:schemeClr val="lt1"/>
                          </a:fillRef>
                          <a:effectRef idx="0">
                            <a:schemeClr val="dk1"/>
                          </a:effectRef>
                          <a:fontRef idx="minor">
                            <a:schemeClr val="dk1"/>
                          </a:fontRef>
                        </wps:style>
                        <wps:txbx>
                          <w:txbxContent>
                            <w:p w14:paraId="28292534" w14:textId="77777777" w:rsidR="00423F5C" w:rsidRPr="00C93ECE" w:rsidRDefault="00423F5C" w:rsidP="00423F5C">
                              <w:pPr>
                                <w:jc w:val="center"/>
                                <w:rPr>
                                  <w:b/>
                                  <w:bCs/>
                                  <w:sz w:val="18"/>
                                </w:rPr>
                              </w:pPr>
                              <w:r w:rsidRPr="00993724">
                                <w:rPr>
                                  <w:b/>
                                  <w:bCs/>
                                  <w:sz w:val="18"/>
                                </w:rPr>
                                <w:t>Project Management Unit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Straight Connector 25"/>
                        <wps:cNvCnPr/>
                        <wps:spPr>
                          <a:xfrm flipV="1">
                            <a:off x="3560759" y="1876819"/>
                            <a:ext cx="331791" cy="2576"/>
                          </a:xfrm>
                          <a:prstGeom prst="line">
                            <a:avLst/>
                          </a:prstGeom>
                          <a:ln w="9525">
                            <a:solidFill>
                              <a:schemeClr val="tx1"/>
                            </a:solidFill>
                          </a:ln>
                        </wps:spPr>
                        <wps:style>
                          <a:lnRef idx="1">
                            <a:schemeClr val="dk1"/>
                          </a:lnRef>
                          <a:fillRef idx="0">
                            <a:schemeClr val="dk1"/>
                          </a:fillRef>
                          <a:effectRef idx="0">
                            <a:schemeClr val="dk1"/>
                          </a:effectRef>
                          <a:fontRef idx="minor">
                            <a:schemeClr val="tx1"/>
                          </a:fontRef>
                        </wps:style>
                        <wps:bodyPr/>
                      </wps:wsp>
                      <wps:wsp>
                        <wps:cNvPr id="27" name="Straight Connector 27"/>
                        <wps:cNvCnPr/>
                        <wps:spPr>
                          <a:xfrm>
                            <a:off x="2898137" y="2203450"/>
                            <a:ext cx="1712" cy="412750"/>
                          </a:xfrm>
                          <a:prstGeom prst="line">
                            <a:avLst/>
                          </a:prstGeom>
                          <a:ln w="9525"/>
                        </wps:spPr>
                        <wps:style>
                          <a:lnRef idx="1">
                            <a:schemeClr val="dk1"/>
                          </a:lnRef>
                          <a:fillRef idx="0">
                            <a:schemeClr val="dk1"/>
                          </a:fillRef>
                          <a:effectRef idx="0">
                            <a:schemeClr val="dk1"/>
                          </a:effectRef>
                          <a:fontRef idx="minor">
                            <a:schemeClr val="tx1"/>
                          </a:fontRef>
                        </wps:style>
                        <wps:bodyPr/>
                      </wps:wsp>
                      <wps:wsp>
                        <wps:cNvPr id="28" name="Rectangle 28"/>
                        <wps:cNvSpPr/>
                        <wps:spPr>
                          <a:xfrm>
                            <a:off x="1943100" y="2609850"/>
                            <a:ext cx="2012950" cy="946150"/>
                          </a:xfrm>
                          <a:prstGeom prst="rect">
                            <a:avLst/>
                          </a:prstGeom>
                          <a:solidFill>
                            <a:srgbClr val="FFFF99"/>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1EDC328" w14:textId="77777777" w:rsidR="00423F5C" w:rsidRDefault="00423F5C" w:rsidP="00423F5C">
                              <w:pPr>
                                <w:jc w:val="center"/>
                                <w:rPr>
                                  <w:b/>
                                  <w:bCs/>
                                  <w:color w:val="000000" w:themeColor="text1"/>
                                  <w:sz w:val="18"/>
                                  <w:szCs w:val="18"/>
                                </w:rPr>
                              </w:pPr>
                              <w:r>
                                <w:rPr>
                                  <w:b/>
                                  <w:bCs/>
                                  <w:color w:val="000000" w:themeColor="text1"/>
                                  <w:sz w:val="18"/>
                                  <w:szCs w:val="18"/>
                                </w:rPr>
                                <w:t>Country office support to Implementing partner</w:t>
                              </w:r>
                            </w:p>
                            <w:p w14:paraId="196495AC" w14:textId="77777777" w:rsidR="00423F5C" w:rsidRPr="000071C8" w:rsidRDefault="00423F5C" w:rsidP="00423F5C">
                              <w:pPr>
                                <w:spacing w:after="0"/>
                                <w:jc w:val="center"/>
                                <w:rPr>
                                  <w:color w:val="000000" w:themeColor="text1"/>
                                  <w:sz w:val="18"/>
                                  <w:szCs w:val="18"/>
                                </w:rPr>
                              </w:pPr>
                              <w:bookmarkStart w:id="26" w:name="_Hlk146904434"/>
                              <w:bookmarkStart w:id="27" w:name="_Hlk146904435"/>
                              <w:r w:rsidRPr="000071C8">
                                <w:rPr>
                                  <w:color w:val="000000" w:themeColor="text1"/>
                                  <w:sz w:val="18"/>
                                  <w:szCs w:val="18"/>
                                </w:rPr>
                                <w:t>Financ</w:t>
                              </w:r>
                              <w:r>
                                <w:rPr>
                                  <w:color w:val="000000" w:themeColor="text1"/>
                                  <w:sz w:val="18"/>
                                  <w:szCs w:val="18"/>
                                </w:rPr>
                                <w:t>e</w:t>
                              </w:r>
                              <w:r w:rsidRPr="000071C8">
                                <w:rPr>
                                  <w:color w:val="000000" w:themeColor="text1"/>
                                  <w:sz w:val="18"/>
                                  <w:szCs w:val="18"/>
                                </w:rPr>
                                <w:t xml:space="preserve"> Associate</w:t>
                              </w:r>
                            </w:p>
                            <w:p w14:paraId="42CEAD8B" w14:textId="77777777" w:rsidR="00423F5C" w:rsidRPr="000071C8" w:rsidRDefault="00423F5C" w:rsidP="00423F5C">
                              <w:pPr>
                                <w:spacing w:after="0"/>
                                <w:jc w:val="center"/>
                                <w:rPr>
                                  <w:color w:val="000000" w:themeColor="text1"/>
                                  <w:sz w:val="18"/>
                                  <w:szCs w:val="18"/>
                                </w:rPr>
                              </w:pPr>
                              <w:r w:rsidRPr="000071C8">
                                <w:rPr>
                                  <w:color w:val="000000" w:themeColor="text1"/>
                                  <w:sz w:val="18"/>
                                  <w:szCs w:val="18"/>
                                </w:rPr>
                                <w:t>Operation</w:t>
                              </w:r>
                              <w:r>
                                <w:rPr>
                                  <w:color w:val="000000" w:themeColor="text1"/>
                                  <w:sz w:val="18"/>
                                  <w:szCs w:val="18"/>
                                </w:rPr>
                                <w:t>s</w:t>
                              </w:r>
                              <w:r w:rsidRPr="000071C8">
                                <w:rPr>
                                  <w:color w:val="000000" w:themeColor="text1"/>
                                  <w:sz w:val="18"/>
                                  <w:szCs w:val="18"/>
                                </w:rPr>
                                <w:t xml:space="preserve"> Manager</w:t>
                              </w:r>
                              <w:bookmarkEnd w:id="26"/>
                              <w:bookmarkEnd w:id="27"/>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3E672120" id="Canvas 29" o:spid="_x0000_s1026" editas="canvas" style="width:468pt;height:271.15pt;mso-position-horizontal-relative:char;mso-position-vertical-relative:line" coordsize="59436,34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9436;height:34429;visibility:visible;mso-wrap-style:square">
                  <v:fill o:detectmouseclick="t"/>
                  <v:path o:connecttype="none"/>
                </v:shape>
                <v:rect id="Rectangle 342" o:spid="_x0000_s1028" style="position:absolute;left:21891;top:15684;width:13716;height:62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" fillcolor="#fc9">
                  <v:shadow on="t" opacity=".5" offset="6pt,6pt"/>
                  <v:textbox>
                    <w:txbxContent>
                      <w:p w14:paraId="1DC56F3C" w14:textId="77777777" w:rsidR="00423F5C" w:rsidRPr="00A27858" w:rsidRDefault="00423F5C" w:rsidP="00423F5C">
                        <w:pPr>
                          <w:jc w:val="center"/>
                          <w:rPr>
                            <w:szCs w:val="20"/>
                          </w:rPr>
                        </w:pPr>
                        <w:r>
                          <w:rPr>
                            <w:b/>
                            <w:sz w:val="18"/>
                            <w:szCs w:val="18"/>
                          </w:rPr>
                          <w:t>Implementing Partner</w:t>
                        </w:r>
                      </w:p>
                      <w:p w14:paraId="3A490147" w14:textId="77777777" w:rsidR="00423F5C" w:rsidRDefault="00423F5C" w:rsidP="00423F5C">
                        <w:pPr>
                          <w:jc w:val="center"/>
                          <w:rPr>
                            <w:b/>
                            <w:bCs/>
                            <w:sz w:val="18"/>
                            <w:szCs w:val="18"/>
                          </w:rPr>
                        </w:pPr>
                        <w:r>
                          <w:rPr>
                            <w:b/>
                            <w:bCs/>
                            <w:sz w:val="18"/>
                            <w:szCs w:val="18"/>
                          </w:rPr>
                          <w:t>CUBAENERGIA</w:t>
                        </w:r>
                      </w:p>
                    </w:txbxContent>
                  </v:textbox>
                </v:rect>
                <v:rect id="Rectangle 343" o:spid="_x0000_s1029" style="position:absolute;left:436;top:3567;width:48615;height:29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" fillcolor="#f90">
                  <v:shadow on="t" opacity=".5" offset="6pt,6pt"/>
                  <v:textbox>
                    <w:txbxContent>
                      <w:p w14:paraId="1DC2C847" w14:textId="77777777" w:rsidR="00423F5C" w:rsidRDefault="00423F5C" w:rsidP="00423F5C">
                        <w:pPr>
                          <w:jc w:val="center"/>
                          <w:rPr>
                            <w:b/>
                          </w:rPr>
                        </w:pPr>
                        <w:r>
                          <w:rPr>
                            <w:b/>
                          </w:rPr>
                          <w:t>Project Steering Committee</w:t>
                        </w:r>
                      </w:p>
                    </w:txbxContent>
                  </v:textbox>
                </v:rect>
                <v:rect id="Rectangle 344" o:spid="_x0000_s1030" style="position:absolute;left:436;top:6694;width:18897;height:6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" fillcolor="#fc0">
                  <v:shadow on="t" opacity=".5" offset="6pt,6pt"/>
                  <v:textbox>
                    <w:txbxContent>
                      <w:p w14:paraId="4EB678DB" w14:textId="77777777" w:rsidR="00423F5C" w:rsidRDefault="00423F5C" w:rsidP="00423F5C">
                        <w:pPr>
                          <w:jc w:val="center"/>
                          <w:rPr>
                            <w:rFonts w:eastAsia="Times New Roman" w:cstheme="minorHAnsi"/>
                            <w:bCs/>
                            <w:sz w:val="18"/>
                            <w:szCs w:val="18"/>
                            <w:lang w:val="en-GB"/>
                          </w:rPr>
                        </w:pPr>
                        <w:r>
                          <w:rPr>
                            <w:b/>
                            <w:bCs/>
                            <w:sz w:val="18"/>
                            <w:szCs w:val="18"/>
                          </w:rPr>
                          <w:t>Development Partners:</w:t>
                        </w:r>
                      </w:p>
                      <w:p w14:paraId="49474F16" w14:textId="77777777" w:rsidR="00423F5C" w:rsidRPr="00A16882" w:rsidRDefault="00423F5C" w:rsidP="00423F5C">
                        <w:pPr>
                          <w:jc w:val="center"/>
                          <w:rPr>
                            <w:rFonts w:eastAsia="Times New Roman" w:cstheme="minorHAnsi"/>
                            <w:bCs/>
                            <w:sz w:val="18"/>
                            <w:szCs w:val="18"/>
                            <w:lang w:val="en-GB"/>
                          </w:rPr>
                        </w:pPr>
                        <w:r>
                          <w:rPr>
                            <w:rFonts w:eastAsia="Times New Roman" w:cstheme="minorHAnsi"/>
                            <w:bCs/>
                            <w:sz w:val="18"/>
                            <w:szCs w:val="18"/>
                            <w:lang w:val="en-GB"/>
                          </w:rPr>
                          <w:t>UNDP Res. Rep.</w:t>
                        </w:r>
                      </w:p>
                      <w:p w14:paraId="4FB1DD8D" w14:textId="77777777" w:rsidR="00423F5C" w:rsidRPr="001C7E82" w:rsidRDefault="00423F5C" w:rsidP="00423F5C">
                        <w:pPr>
                          <w:jc w:val="center"/>
                          <w:rPr>
                            <w:i/>
                            <w:sz w:val="18"/>
                            <w:szCs w:val="18"/>
                          </w:rPr>
                        </w:pPr>
                      </w:p>
                    </w:txbxContent>
                  </v:textbox>
                </v:rect>
                <v:rect id="Rectangle 345" o:spid="_x0000_s1031" style="position:absolute;left:19532;top:6694;width:14402;height:60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" fillcolor="#fc0">
                  <v:shadow on="t" opacity=".5" offset="6pt,6pt"/>
                  <v:textbox>
                    <w:txbxContent>
                      <w:p w14:paraId="48CC1C39" w14:textId="77777777" w:rsidR="00423F5C" w:rsidRDefault="00423F5C" w:rsidP="00423F5C">
                        <w:pPr>
                          <w:spacing w:after="0"/>
                          <w:jc w:val="center"/>
                          <w:rPr>
                            <w:b/>
                            <w:sz w:val="18"/>
                            <w:szCs w:val="18"/>
                          </w:rPr>
                        </w:pPr>
                        <w:r>
                          <w:rPr>
                            <w:b/>
                            <w:sz w:val="18"/>
                            <w:szCs w:val="18"/>
                          </w:rPr>
                          <w:t>Project Executive:</w:t>
                        </w:r>
                      </w:p>
                      <w:p w14:paraId="59639C89" w14:textId="77777777" w:rsidR="00423F5C" w:rsidRDefault="00423F5C" w:rsidP="00423F5C">
                        <w:pPr>
                          <w:spacing w:after="0"/>
                          <w:jc w:val="center"/>
                          <w:rPr>
                            <w:b/>
                            <w:sz w:val="18"/>
                            <w:szCs w:val="18"/>
                          </w:rPr>
                        </w:pPr>
                      </w:p>
                      <w:p w14:paraId="5D7907D6" w14:textId="77777777" w:rsidR="00423F5C" w:rsidRPr="007B0541" w:rsidRDefault="00423F5C" w:rsidP="00423F5C">
                        <w:pPr>
                          <w:jc w:val="center"/>
                          <w:rPr>
                            <w:bCs/>
                          </w:rPr>
                        </w:pPr>
                        <w:r w:rsidRPr="007B0541">
                          <w:rPr>
                            <w:bCs/>
                            <w:sz w:val="18"/>
                            <w:szCs w:val="18"/>
                          </w:rPr>
                          <w:t>CITMA</w:t>
                        </w:r>
                      </w:p>
                    </w:txbxContent>
                  </v:textbox>
                </v:rect>
                <v:rect id="Rectangle 346" o:spid="_x0000_s1032" style="position:absolute;left:34109;top:6670;width:15164;height:60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" fillcolor="#fc0">
                  <v:shadow on="t" opacity=".5" offset="6pt,6pt"/>
                  <v:textbox>
                    <w:txbxContent>
                      <w:p w14:paraId="21228EC8" w14:textId="77777777" w:rsidR="00423F5C" w:rsidRDefault="00423F5C" w:rsidP="00423F5C">
                        <w:pPr>
                          <w:jc w:val="center"/>
                          <w:rPr>
                            <w:b/>
                            <w:bCs/>
                            <w:sz w:val="18"/>
                            <w:szCs w:val="18"/>
                          </w:rPr>
                        </w:pPr>
                        <w:r>
                          <w:rPr>
                            <w:b/>
                            <w:bCs/>
                            <w:sz w:val="18"/>
                            <w:szCs w:val="18"/>
                          </w:rPr>
                          <w:t xml:space="preserve">Beneficiary </w:t>
                        </w:r>
                      </w:p>
                      <w:p w14:paraId="45CC4009" w14:textId="77777777" w:rsidR="00423F5C" w:rsidRPr="007B0541" w:rsidRDefault="00423F5C" w:rsidP="00423F5C">
                        <w:pPr>
                          <w:jc w:val="center"/>
                          <w:rPr>
                            <w:szCs w:val="20"/>
                            <w:lang w:val="en-GB"/>
                          </w:rPr>
                        </w:pPr>
                        <w:r w:rsidRPr="007B0541">
                          <w:rPr>
                            <w:sz w:val="18"/>
                            <w:szCs w:val="18"/>
                          </w:rPr>
                          <w:t xml:space="preserve">Representatives </w:t>
                        </w:r>
                        <w:r>
                          <w:rPr>
                            <w:sz w:val="18"/>
                            <w:szCs w:val="18"/>
                          </w:rPr>
                          <w:t xml:space="preserve">of </w:t>
                        </w:r>
                        <w:r w:rsidRPr="007B0541">
                          <w:rPr>
                            <w:rFonts w:eastAsia="Times New Roman" w:cstheme="minorHAnsi"/>
                            <w:sz w:val="18"/>
                            <w:szCs w:val="18"/>
                            <w:lang w:val="en-GB"/>
                          </w:rPr>
                          <w:t>MINCEX</w:t>
                        </w:r>
                      </w:p>
                    </w:txbxContent>
                  </v:textbox>
                </v:rect>
                <v:shapetype id="_x0000_t32" coordsize="21600,21600" o:spt="32" o:oned="t" path="m,l21600,21600e" filled="f">
                  <v:path arrowok="t" fillok="f" o:connecttype="none"/>
                  <o:lock v:ext="edit" shapetype="t"/>
                </v:shapetype>
                <v:shape id="AutoShape 347" o:spid="_x0000_s1033" type="#_x0000_t32" style="position:absolute;left:28934;top:12890;width:0;height:279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"/>
                <v:rect id="Rectangle 348" o:spid="_x0000_s1034" style="position:absolute;left:2970;top:15769;width:16002;height:8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" fillcolor="#fc0">
                  <v:shadow on="t" opacity=".5" offset="6pt,6pt"/>
                  <v:textbox>
                    <w:txbxContent>
                      <w:p w14:paraId="61B1FEA1" w14:textId="77777777" w:rsidR="00423F5C" w:rsidRDefault="00423F5C" w:rsidP="00423F5C">
                        <w:pPr>
                          <w:jc w:val="center"/>
                          <w:rPr>
                            <w:b/>
                            <w:sz w:val="18"/>
                            <w:szCs w:val="18"/>
                          </w:rPr>
                        </w:pPr>
                        <w:r>
                          <w:rPr>
                            <w:b/>
                            <w:sz w:val="18"/>
                            <w:szCs w:val="18"/>
                          </w:rPr>
                          <w:t>Project Assurance:</w:t>
                        </w:r>
                      </w:p>
                      <w:p w14:paraId="4F605201" w14:textId="50B5F87E" w:rsidR="004C26FE" w:rsidRDefault="004C26FE" w:rsidP="004C26FE">
                        <w:pPr>
                          <w:spacing w:after="0"/>
                          <w:jc w:val="center"/>
                          <w:rPr>
                            <w:b/>
                            <w:sz w:val="18"/>
                            <w:szCs w:val="18"/>
                          </w:rPr>
                        </w:pPr>
                        <w:r>
                          <w:rPr>
                            <w:b/>
                            <w:sz w:val="18"/>
                            <w:szCs w:val="18"/>
                          </w:rPr>
                          <w:t>UNDP CO DRR</w:t>
                        </w:r>
                      </w:p>
                      <w:p w14:paraId="165A6C20" w14:textId="77777777" w:rsidR="00423F5C" w:rsidRDefault="00423F5C" w:rsidP="004C26FE">
                        <w:pPr>
                          <w:pStyle w:val="BodyText3"/>
                          <w:spacing w:after="0"/>
                          <w:jc w:val="center"/>
                          <w:rPr>
                            <w:b/>
                            <w:sz w:val="18"/>
                            <w:szCs w:val="18"/>
                          </w:rPr>
                        </w:pPr>
                        <w:bookmarkStart w:id="28" w:name="_Hlk146904331"/>
                        <w:bookmarkStart w:id="29" w:name="_Hlk146904332"/>
                        <w:r>
                          <w:rPr>
                            <w:b/>
                            <w:sz w:val="18"/>
                            <w:szCs w:val="18"/>
                          </w:rPr>
                          <w:t>UNDP Cuba Environmental Focal Point</w:t>
                        </w:r>
                        <w:bookmarkEnd w:id="28"/>
                        <w:bookmarkEnd w:id="29"/>
                      </w:p>
                    </w:txbxContent>
                  </v:textbox>
                </v:rect>
                <v:roundrect id="AutoShape 351" o:spid="_x0000_s1035" style="position:absolute;left:359;top:359;width:48914;height:292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" fillcolor="#9cf">
                  <v:textbox>
                    <w:txbxContent>
                      <w:p w14:paraId="6FE6193D" w14:textId="77777777" w:rsidR="00423F5C" w:rsidRPr="001D0B24" w:rsidRDefault="00423F5C" w:rsidP="00423F5C">
                        <w:pPr>
                          <w:spacing w:after="0"/>
                          <w:jc w:val="center"/>
                          <w:rPr>
                            <w:b/>
                            <w:sz w:val="24"/>
                          </w:rPr>
                        </w:pPr>
                        <w:r w:rsidRPr="001D0B24">
                          <w:rPr>
                            <w:b/>
                            <w:sz w:val="24"/>
                          </w:rPr>
                          <w:t xml:space="preserve">Project </w:t>
                        </w:r>
                        <w:r>
                          <w:rPr>
                            <w:b/>
                            <w:sz w:val="24"/>
                          </w:rPr>
                          <w:t>Governance Arrangements</w:t>
                        </w:r>
                      </w:p>
                    </w:txbxContent>
                  </v:textbox>
                </v:round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358" o:spid="_x0000_s1036" type="#_x0000_t34" style="position:absolute;left:3238;top:14319;width:25760;height:145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"/>
                <v:rect id="Rectangle 22" o:spid="_x0000_s1037" style="position:absolute;left:50066;top:1849;width:14678;height:105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" fillcolor="white [3201]" strokecolor="black [3213]" strokeweight="1pt">
                  <v:textbox>
                    <w:txbxContent>
                      <w:p w14:paraId="1CF5E978" w14:textId="5AD35CF4" w:rsidR="00423F5C" w:rsidRPr="00812FE5" w:rsidRDefault="00423F5C" w:rsidP="00423F5C">
                        <w:pPr>
                          <w:spacing w:after="0"/>
                          <w:jc w:val="center"/>
                          <w:rPr>
                            <w:rFonts w:asciiTheme="majorHAnsi" w:hAnsiTheme="majorHAnsi" w:cstheme="majorHAnsi"/>
                            <w:sz w:val="16"/>
                            <w:szCs w:val="16"/>
                          </w:rPr>
                        </w:pPr>
                        <w:r w:rsidRPr="00812FE5">
                          <w:rPr>
                            <w:rFonts w:asciiTheme="majorHAnsi" w:hAnsiTheme="majorHAnsi" w:cstheme="majorHAnsi"/>
                            <w:b/>
                            <w:bCs/>
                            <w:sz w:val="16"/>
                            <w:szCs w:val="16"/>
                          </w:rPr>
                          <w:t xml:space="preserve">First line </w:t>
                        </w:r>
                        <w:r w:rsidR="00D02E72">
                          <w:rPr>
                            <w:rFonts w:asciiTheme="majorHAnsi" w:hAnsiTheme="majorHAnsi" w:cstheme="majorHAnsi"/>
                            <w:b/>
                            <w:bCs/>
                            <w:sz w:val="16"/>
                            <w:szCs w:val="16"/>
                          </w:rPr>
                          <w:t>of defense</w:t>
                        </w:r>
                      </w:p>
                      <w:p w14:paraId="210A71F8" w14:textId="77777777" w:rsidR="00423F5C" w:rsidRPr="00812FE5" w:rsidRDefault="00423F5C" w:rsidP="00812FE5">
                        <w:pPr>
                          <w:pStyle w:val="ListParagraph"/>
                          <w:numPr>
                            <w:ilvl w:val="0"/>
                            <w:numId w:val="103"/>
                          </w:numPr>
                          <w:tabs>
                            <w:tab w:val="left" w:pos="180"/>
                          </w:tabs>
                          <w:ind w:left="180" w:hanging="180"/>
                          <w:rPr>
                            <w:rFonts w:asciiTheme="majorHAnsi" w:hAnsiTheme="majorHAnsi" w:cstheme="majorHAnsi"/>
                            <w:sz w:val="16"/>
                            <w:szCs w:val="16"/>
                          </w:rPr>
                        </w:pPr>
                        <w:r w:rsidRPr="00812FE5">
                          <w:rPr>
                            <w:rFonts w:asciiTheme="majorHAnsi" w:hAnsiTheme="majorHAnsi" w:cstheme="majorHAnsi"/>
                            <w:sz w:val="16"/>
                            <w:szCs w:val="16"/>
                          </w:rPr>
                          <w:t>Person providing oversight of execution support (COS) cannot report to UNDP staff providing project assurance or providing programmatic oversight support to the RR</w:t>
                        </w:r>
                      </w:p>
                    </w:txbxContent>
                  </v:textbox>
                </v:rect>
                <v:rect id="Rectangle 23" o:spid="_x0000_s1038" style="position:absolute;left:49961;top:13459;width:14783;height:226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" fillcolor="white [3201]" strokecolor="black [3213]" strokeweight="1pt">
                  <v:textbox>
                    <w:txbxContent>
                      <w:p w14:paraId="5A2EE361" w14:textId="4B6A07F3" w:rsidR="00423F5C" w:rsidRPr="00812FE5" w:rsidRDefault="00423F5C" w:rsidP="00423F5C">
                        <w:pPr>
                          <w:spacing w:after="0"/>
                          <w:jc w:val="center"/>
                          <w:rPr>
                            <w:rFonts w:asciiTheme="majorHAnsi" w:hAnsiTheme="majorHAnsi" w:cstheme="majorHAnsi"/>
                            <w:sz w:val="16"/>
                            <w:szCs w:val="16"/>
                          </w:rPr>
                        </w:pPr>
                        <w:r w:rsidRPr="00812FE5">
                          <w:rPr>
                            <w:rFonts w:asciiTheme="majorHAnsi" w:hAnsiTheme="majorHAnsi" w:cstheme="majorHAnsi"/>
                            <w:b/>
                            <w:bCs/>
                            <w:sz w:val="16"/>
                            <w:szCs w:val="16"/>
                          </w:rPr>
                          <w:t xml:space="preserve">Second line </w:t>
                        </w:r>
                        <w:r w:rsidR="00D02E72">
                          <w:rPr>
                            <w:rFonts w:asciiTheme="majorHAnsi" w:hAnsiTheme="majorHAnsi" w:cstheme="majorHAnsi"/>
                            <w:b/>
                            <w:bCs/>
                            <w:sz w:val="16"/>
                            <w:szCs w:val="16"/>
                          </w:rPr>
                          <w:t>defense</w:t>
                        </w:r>
                      </w:p>
                      <w:p w14:paraId="53D5F0DB" w14:textId="77777777" w:rsidR="00423F5C" w:rsidRPr="00812FE5" w:rsidRDefault="00423F5C" w:rsidP="00812FE5">
                        <w:pPr>
                          <w:pStyle w:val="ListParagraph"/>
                          <w:numPr>
                            <w:ilvl w:val="0"/>
                            <w:numId w:val="103"/>
                          </w:numPr>
                          <w:tabs>
                            <w:tab w:val="left" w:pos="180"/>
                          </w:tabs>
                          <w:ind w:left="180" w:hanging="180"/>
                          <w:rPr>
                            <w:rFonts w:asciiTheme="majorHAnsi" w:hAnsiTheme="majorHAnsi" w:cstheme="majorHAnsi"/>
                            <w:sz w:val="16"/>
                            <w:szCs w:val="16"/>
                          </w:rPr>
                        </w:pPr>
                        <w:r w:rsidRPr="00812FE5">
                          <w:rPr>
                            <w:rFonts w:asciiTheme="majorHAnsi" w:hAnsiTheme="majorHAnsi" w:cstheme="majorHAnsi"/>
                            <w:sz w:val="16"/>
                            <w:szCs w:val="16"/>
                          </w:rPr>
                          <w:t>Regional Bureau oversees RR and function of UNDP compliance in project assurance</w:t>
                        </w:r>
                      </w:p>
                      <w:p w14:paraId="5185DB9F" w14:textId="00AF0D8B" w:rsidR="00423F5C" w:rsidRPr="00812FE5" w:rsidRDefault="00423F5C" w:rsidP="00812FE5">
                        <w:pPr>
                          <w:pStyle w:val="ListParagraph"/>
                          <w:numPr>
                            <w:ilvl w:val="0"/>
                            <w:numId w:val="103"/>
                          </w:numPr>
                          <w:tabs>
                            <w:tab w:val="left" w:pos="180"/>
                          </w:tabs>
                          <w:ind w:left="180" w:hanging="180"/>
                          <w:rPr>
                            <w:rFonts w:asciiTheme="majorHAnsi" w:hAnsiTheme="majorHAnsi" w:cstheme="majorHAnsi"/>
                            <w:sz w:val="16"/>
                            <w:szCs w:val="16"/>
                          </w:rPr>
                        </w:pPr>
                        <w:r w:rsidRPr="00812FE5">
                          <w:rPr>
                            <w:rFonts w:asciiTheme="majorHAnsi" w:hAnsiTheme="majorHAnsi" w:cstheme="majorHAnsi"/>
                            <w:sz w:val="16"/>
                            <w:szCs w:val="16"/>
                          </w:rPr>
                          <w:t>BPPS  RTA oversees function of technical oversight and GEF compliance in project assurance</w:t>
                        </w:r>
                        <w:r w:rsidR="00D02E72">
                          <w:rPr>
                            <w:rFonts w:asciiTheme="majorHAnsi" w:hAnsiTheme="majorHAnsi" w:cstheme="majorHAnsi"/>
                            <w:sz w:val="16"/>
                            <w:szCs w:val="16"/>
                          </w:rPr>
                          <w:t>. BPPS VF PTA oversees RTA function.</w:t>
                        </w:r>
                      </w:p>
                      <w:p w14:paraId="17474957" w14:textId="0B642C0E" w:rsidR="00423F5C" w:rsidRPr="00812FE5" w:rsidRDefault="00564A97" w:rsidP="00812FE5">
                        <w:pPr>
                          <w:pStyle w:val="ListParagraph"/>
                          <w:numPr>
                            <w:ilvl w:val="0"/>
                            <w:numId w:val="103"/>
                          </w:numPr>
                          <w:tabs>
                            <w:tab w:val="left" w:pos="180"/>
                          </w:tabs>
                          <w:ind w:left="180" w:hanging="180"/>
                          <w:rPr>
                            <w:rFonts w:asciiTheme="majorHAnsi" w:hAnsiTheme="majorHAnsi" w:cstheme="majorHAnsi"/>
                            <w:sz w:val="16"/>
                            <w:szCs w:val="16"/>
                          </w:rPr>
                        </w:pPr>
                        <w:r>
                          <w:rPr>
                            <w:rFonts w:asciiTheme="majorHAnsi" w:hAnsiTheme="majorHAnsi" w:cstheme="majorHAnsi"/>
                            <w:sz w:val="16"/>
                            <w:szCs w:val="16"/>
                          </w:rPr>
                          <w:t xml:space="preserve">The UNDP </w:t>
                        </w:r>
                        <w:r w:rsidR="00D02E72">
                          <w:rPr>
                            <w:rFonts w:asciiTheme="majorHAnsi" w:hAnsiTheme="majorHAnsi" w:cstheme="majorHAnsi"/>
                            <w:sz w:val="16"/>
                            <w:szCs w:val="16"/>
                          </w:rPr>
                          <w:t>VF</w:t>
                        </w:r>
                        <w:r>
                          <w:rPr>
                            <w:rFonts w:asciiTheme="majorHAnsi" w:hAnsiTheme="majorHAnsi" w:cstheme="majorHAnsi"/>
                            <w:sz w:val="16"/>
                            <w:szCs w:val="16"/>
                          </w:rPr>
                          <w:t xml:space="preserve"> </w:t>
                        </w:r>
                        <w:r w:rsidR="00423F5C" w:rsidRPr="00812FE5">
                          <w:rPr>
                            <w:rFonts w:asciiTheme="majorHAnsi" w:hAnsiTheme="majorHAnsi" w:cstheme="majorHAnsi"/>
                            <w:sz w:val="16"/>
                            <w:szCs w:val="16"/>
                          </w:rPr>
                          <w:t>Executive Coordinator</w:t>
                        </w:r>
                        <w:r>
                          <w:rPr>
                            <w:rFonts w:asciiTheme="majorHAnsi" w:hAnsiTheme="majorHAnsi" w:cstheme="majorHAnsi"/>
                            <w:sz w:val="16"/>
                            <w:szCs w:val="16"/>
                          </w:rPr>
                          <w:t xml:space="preserve">, </w:t>
                        </w:r>
                        <w:r w:rsidR="00423F5C" w:rsidRPr="00812FE5">
                          <w:rPr>
                            <w:rFonts w:asciiTheme="majorHAnsi" w:hAnsiTheme="majorHAnsi" w:cstheme="majorHAnsi"/>
                            <w:sz w:val="16"/>
                            <w:szCs w:val="16"/>
                          </w:rPr>
                          <w:t>and Regional Bureau Deputy Director can revoke DOA/cancel/suspend project or provide enhanced oversight.</w:t>
                        </w:r>
                      </w:p>
                    </w:txbxContent>
                  </v:textbox>
                </v:rect>
                <v:rect id="Rectangle 24" o:spid="_x0000_s1039" style="position:absolute;left:38925;top:15748;width:9144;height:60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" fillcolor="#f7caac [1301]" strokecolor="black [3200]" strokeweight="1pt">
                  <v:textbox>
                    <w:txbxContent>
                      <w:p w14:paraId="28292534" w14:textId="77777777" w:rsidR="00423F5C" w:rsidRPr="00C93ECE" w:rsidRDefault="00423F5C" w:rsidP="00423F5C">
                        <w:pPr>
                          <w:jc w:val="center"/>
                          <w:rPr>
                            <w:b/>
                            <w:bCs/>
                            <w:sz w:val="18"/>
                          </w:rPr>
                        </w:pPr>
                        <w:r w:rsidRPr="00993724">
                          <w:rPr>
                            <w:b/>
                            <w:bCs/>
                            <w:sz w:val="18"/>
                          </w:rPr>
                          <w:t>Project Management Unit</w:t>
                        </w:r>
                      </w:p>
                    </w:txbxContent>
                  </v:textbox>
                </v:rect>
                <v:line id="Straight Connector 25" o:spid="_x0000_s1040" style="position:absolute;flip:y;visibility:visible;mso-wrap-style:square" from="35607,18768" to="38925,187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" strokecolor="black [3213]">
                  <v:stroke joinstyle="miter"/>
                </v:line>
                <v:line id="Straight Connector 27" o:spid="_x0000_s1041" style="position:absolute;visibility:visible;mso-wrap-style:square" from="28981,22034" to="28998,26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" strokecolor="black [3200]">
                  <v:stroke joinstyle="miter"/>
                </v:line>
                <v:rect id="Rectangle 28" o:spid="_x0000_s1042" style="position:absolute;left:19431;top:26098;width:20129;height:94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" fillcolor="#ff9" strokecolor="black [3213]" strokeweight="1pt">
                  <v:textbox>
                    <w:txbxContent>
                      <w:p w14:paraId="01EDC328" w14:textId="77777777" w:rsidR="00423F5C" w:rsidRDefault="00423F5C" w:rsidP="00423F5C">
                        <w:pPr>
                          <w:jc w:val="center"/>
                          <w:rPr>
                            <w:b/>
                            <w:bCs/>
                            <w:color w:val="000000" w:themeColor="text1"/>
                            <w:sz w:val="18"/>
                            <w:szCs w:val="18"/>
                          </w:rPr>
                        </w:pPr>
                        <w:r>
                          <w:rPr>
                            <w:b/>
                            <w:bCs/>
                            <w:color w:val="000000" w:themeColor="text1"/>
                            <w:sz w:val="18"/>
                            <w:szCs w:val="18"/>
                          </w:rPr>
                          <w:t>Country office support to Implementing partner</w:t>
                        </w:r>
                      </w:p>
                      <w:p w14:paraId="196495AC" w14:textId="77777777" w:rsidR="00423F5C" w:rsidRPr="000071C8" w:rsidRDefault="00423F5C" w:rsidP="00423F5C">
                        <w:pPr>
                          <w:spacing w:after="0"/>
                          <w:jc w:val="center"/>
                          <w:rPr>
                            <w:color w:val="000000" w:themeColor="text1"/>
                            <w:sz w:val="18"/>
                            <w:szCs w:val="18"/>
                          </w:rPr>
                        </w:pPr>
                        <w:bookmarkStart w:id="30" w:name="_Hlk146904434"/>
                        <w:bookmarkStart w:id="31" w:name="_Hlk146904435"/>
                        <w:r w:rsidRPr="000071C8">
                          <w:rPr>
                            <w:color w:val="000000" w:themeColor="text1"/>
                            <w:sz w:val="18"/>
                            <w:szCs w:val="18"/>
                          </w:rPr>
                          <w:t>Financ</w:t>
                        </w:r>
                        <w:r>
                          <w:rPr>
                            <w:color w:val="000000" w:themeColor="text1"/>
                            <w:sz w:val="18"/>
                            <w:szCs w:val="18"/>
                          </w:rPr>
                          <w:t>e</w:t>
                        </w:r>
                        <w:r w:rsidRPr="000071C8">
                          <w:rPr>
                            <w:color w:val="000000" w:themeColor="text1"/>
                            <w:sz w:val="18"/>
                            <w:szCs w:val="18"/>
                          </w:rPr>
                          <w:t xml:space="preserve"> Associate</w:t>
                        </w:r>
                      </w:p>
                      <w:p w14:paraId="42CEAD8B" w14:textId="77777777" w:rsidR="00423F5C" w:rsidRPr="000071C8" w:rsidRDefault="00423F5C" w:rsidP="00423F5C">
                        <w:pPr>
                          <w:spacing w:after="0"/>
                          <w:jc w:val="center"/>
                          <w:rPr>
                            <w:color w:val="000000" w:themeColor="text1"/>
                            <w:sz w:val="18"/>
                            <w:szCs w:val="18"/>
                          </w:rPr>
                        </w:pPr>
                        <w:r w:rsidRPr="000071C8">
                          <w:rPr>
                            <w:color w:val="000000" w:themeColor="text1"/>
                            <w:sz w:val="18"/>
                            <w:szCs w:val="18"/>
                          </w:rPr>
                          <w:t>Operation</w:t>
                        </w:r>
                        <w:r>
                          <w:rPr>
                            <w:color w:val="000000" w:themeColor="text1"/>
                            <w:sz w:val="18"/>
                            <w:szCs w:val="18"/>
                          </w:rPr>
                          <w:t>s</w:t>
                        </w:r>
                        <w:r w:rsidRPr="000071C8">
                          <w:rPr>
                            <w:color w:val="000000" w:themeColor="text1"/>
                            <w:sz w:val="18"/>
                            <w:szCs w:val="18"/>
                          </w:rPr>
                          <w:t xml:space="preserve"> Manager</w:t>
                        </w:r>
                        <w:bookmarkEnd w:id="30"/>
                        <w:bookmarkEnd w:id="31"/>
                      </w:p>
                    </w:txbxContent>
                  </v:textbox>
                </v:rect>
                <w10:anchorlock/>
              </v:group>
            </w:pict>
          </mc:Fallback>
        </mc:AlternateContent>
      </w:r>
    </w:p>
    <w:p w14:paraId="7A4F072E" w14:textId="77777777" w:rsidR="00485F0E" w:rsidRPr="002E7EC8" w:rsidRDefault="00485F0E" w:rsidP="00485F0E">
      <w:pPr>
        <w:spacing w:after="60" w:line="240" w:lineRule="auto"/>
        <w:jc w:val="both"/>
        <w:rPr>
          <w:rFonts w:eastAsia="SimSun" w:cstheme="minorHAnsi"/>
          <w:i/>
          <w:iCs/>
          <w:sz w:val="20"/>
          <w:szCs w:val="24"/>
        </w:rPr>
      </w:pPr>
    </w:p>
    <w:p w14:paraId="44D37263" w14:textId="77777777" w:rsidR="00485F0E" w:rsidRPr="002E7EC8" w:rsidRDefault="00485F0E" w:rsidP="00485F0E">
      <w:pPr>
        <w:spacing w:after="60" w:line="240" w:lineRule="auto"/>
        <w:jc w:val="both"/>
        <w:rPr>
          <w:rFonts w:eastAsia="Times New Roman" w:cstheme="minorHAnsi"/>
          <w:color w:val="000000"/>
          <w:sz w:val="20"/>
          <w:szCs w:val="20"/>
        </w:rPr>
      </w:pPr>
      <w:r w:rsidRPr="002E7EC8">
        <w:rPr>
          <w:rFonts w:eastAsia="SimSun" w:cstheme="minorHAnsi"/>
          <w:bCs/>
          <w:sz w:val="20"/>
          <w:szCs w:val="20"/>
        </w:rPr>
        <w:t xml:space="preserve">The UNDP Resident Representative assumes full </w:t>
      </w:r>
      <w:r w:rsidRPr="002E7EC8">
        <w:rPr>
          <w:rFonts w:eastAsia="Times New Roman" w:cstheme="minorHAnsi"/>
          <w:bCs/>
          <w:color w:val="000000"/>
          <w:sz w:val="20"/>
          <w:szCs w:val="20"/>
        </w:rPr>
        <w:t>responsibility and accountability for oversight and quality assurance of</w:t>
      </w:r>
      <w:r w:rsidRPr="002E7EC8">
        <w:rPr>
          <w:rFonts w:eastAsia="Times New Roman" w:cstheme="minorHAnsi"/>
          <w:color w:val="000000"/>
          <w:sz w:val="20"/>
          <w:szCs w:val="20"/>
        </w:rPr>
        <w:t xml:space="preserve"> this Project and ensures its timely implementation in compliance with the GEF-specific requirements and UNDP’s </w:t>
      </w:r>
      <w:proofErr w:type="spellStart"/>
      <w:r w:rsidRPr="002E7EC8">
        <w:rPr>
          <w:rFonts w:eastAsia="Times New Roman" w:cstheme="minorHAnsi"/>
          <w:color w:val="000000"/>
          <w:sz w:val="20"/>
          <w:szCs w:val="20"/>
        </w:rPr>
        <w:t>Programme</w:t>
      </w:r>
      <w:proofErr w:type="spellEnd"/>
      <w:r w:rsidRPr="002E7EC8">
        <w:rPr>
          <w:rFonts w:eastAsia="Times New Roman" w:cstheme="minorHAnsi"/>
          <w:color w:val="000000"/>
          <w:sz w:val="20"/>
          <w:szCs w:val="20"/>
        </w:rPr>
        <w:t xml:space="preserve"> and Operations Policies and Procedures (POPP), its Financial Regulations and Rules and Internal Control Framework.</w:t>
      </w:r>
      <w:r w:rsidRPr="002E7EC8">
        <w:rPr>
          <w:rFonts w:eastAsia="SimSun" w:cstheme="minorHAnsi"/>
          <w:sz w:val="20"/>
          <w:szCs w:val="20"/>
        </w:rPr>
        <w:t xml:space="preserve"> A representative of the UNDP Country Office will assume the assurance role and will present assurance findings to the Project Board, and therefore attends Project Board meetings as a non-voting member. </w:t>
      </w:r>
    </w:p>
    <w:p w14:paraId="303E871A" w14:textId="77777777" w:rsidR="00485F0E" w:rsidRPr="002E7EC8" w:rsidRDefault="00485F0E" w:rsidP="00485F0E">
      <w:pPr>
        <w:spacing w:after="0" w:line="240" w:lineRule="auto"/>
        <w:jc w:val="both"/>
        <w:rPr>
          <w:rFonts w:eastAsia="SimSun" w:cstheme="minorHAnsi"/>
          <w:sz w:val="20"/>
          <w:szCs w:val="20"/>
          <w:u w:val="single"/>
        </w:rPr>
      </w:pPr>
    </w:p>
    <w:p w14:paraId="69D1C6F3" w14:textId="341175F5" w:rsidR="00485F0E" w:rsidRPr="002E7EC8" w:rsidRDefault="00485F0E" w:rsidP="00485F0E">
      <w:pPr>
        <w:spacing w:after="0" w:line="240" w:lineRule="auto"/>
        <w:jc w:val="both"/>
        <w:rPr>
          <w:rFonts w:eastAsia="Times New Roman" w:cstheme="minorHAnsi"/>
          <w:color w:val="000000"/>
          <w:sz w:val="20"/>
          <w:szCs w:val="20"/>
        </w:rPr>
      </w:pPr>
      <w:r w:rsidRPr="002E7EC8">
        <w:rPr>
          <w:rFonts w:eastAsia="SimSun" w:cstheme="minorHAnsi"/>
          <w:b/>
          <w:bCs/>
          <w:sz w:val="20"/>
          <w:szCs w:val="20"/>
        </w:rPr>
        <w:t>UNDP project support</w:t>
      </w:r>
      <w:r w:rsidRPr="002E7EC8">
        <w:rPr>
          <w:rFonts w:eastAsia="SimSun" w:cstheme="minorHAnsi"/>
          <w:i/>
          <w:sz w:val="20"/>
          <w:szCs w:val="20"/>
        </w:rPr>
        <w:t>:</w:t>
      </w:r>
      <w:r w:rsidRPr="002E7EC8">
        <w:rPr>
          <w:rFonts w:eastAsia="SimSun" w:cstheme="minorHAnsi"/>
          <w:sz w:val="20"/>
          <w:szCs w:val="20"/>
        </w:rPr>
        <w:t xml:space="preserve"> </w:t>
      </w:r>
      <w:r w:rsidRPr="002E7EC8">
        <w:rPr>
          <w:rFonts w:eastAsia="Times New Roman" w:cstheme="minorHAnsi"/>
          <w:color w:val="000000"/>
          <w:sz w:val="20"/>
          <w:szCs w:val="20"/>
        </w:rPr>
        <w:t xml:space="preserve">The Implementing Partner and GEF OFP have requested UNDP to provide support services in the amount </w:t>
      </w:r>
      <w:r w:rsidRPr="008F2F1F">
        <w:rPr>
          <w:rFonts w:eastAsia="Times New Roman" w:cstheme="minorHAnsi"/>
          <w:sz w:val="20"/>
          <w:szCs w:val="20"/>
        </w:rPr>
        <w:t xml:space="preserve">of </w:t>
      </w:r>
      <w:r w:rsidRPr="008F2F1F">
        <w:rPr>
          <w:rFonts w:eastAsia="Times New Roman" w:cstheme="minorHAnsi"/>
          <w:i/>
          <w:sz w:val="20"/>
          <w:szCs w:val="20"/>
        </w:rPr>
        <w:t xml:space="preserve">USD$ </w:t>
      </w:r>
      <w:proofErr w:type="gramStart"/>
      <w:r w:rsidR="00350A39" w:rsidRPr="008F2F1F">
        <w:rPr>
          <w:rFonts w:eastAsia="Times New Roman" w:cstheme="minorHAnsi"/>
          <w:i/>
          <w:sz w:val="20"/>
          <w:szCs w:val="20"/>
        </w:rPr>
        <w:t>24</w:t>
      </w:r>
      <w:r w:rsidR="00A61929" w:rsidRPr="008F2F1F">
        <w:rPr>
          <w:rFonts w:eastAsia="Times New Roman" w:cstheme="minorHAnsi"/>
          <w:i/>
          <w:sz w:val="20"/>
          <w:szCs w:val="20"/>
        </w:rPr>
        <w:t xml:space="preserve">,660.00 </w:t>
      </w:r>
      <w:r w:rsidRPr="008F2F1F">
        <w:rPr>
          <w:rFonts w:eastAsia="Times New Roman" w:cstheme="minorHAnsi"/>
          <w:i/>
          <w:sz w:val="20"/>
          <w:szCs w:val="20"/>
        </w:rPr>
        <w:t xml:space="preserve"> </w:t>
      </w:r>
      <w:r w:rsidRPr="008F2F1F">
        <w:rPr>
          <w:rFonts w:eastAsia="Times New Roman" w:cstheme="minorHAnsi"/>
          <w:sz w:val="20"/>
          <w:szCs w:val="20"/>
        </w:rPr>
        <w:t>for</w:t>
      </w:r>
      <w:proofErr w:type="gramEnd"/>
      <w:r w:rsidRPr="008F2F1F">
        <w:rPr>
          <w:rFonts w:eastAsia="Times New Roman" w:cstheme="minorHAnsi"/>
          <w:sz w:val="20"/>
          <w:szCs w:val="20"/>
        </w:rPr>
        <w:t xml:space="preserve"> the </w:t>
      </w:r>
      <w:r w:rsidRPr="002E7EC8">
        <w:rPr>
          <w:rFonts w:eastAsia="Times New Roman" w:cstheme="minorHAnsi"/>
          <w:sz w:val="20"/>
          <w:szCs w:val="20"/>
        </w:rPr>
        <w:t xml:space="preserve">full duration of the project, and the GEF has agreed for UNDP to provide such execution support services </w:t>
      </w:r>
      <w:r w:rsidR="00891A8E" w:rsidRPr="00026001">
        <w:rPr>
          <w:rFonts w:cstheme="minorHAnsi"/>
          <w:sz w:val="20"/>
          <w:szCs w:val="20"/>
          <w:lang w:eastAsia="zh-CN"/>
        </w:rPr>
        <w:t>and for the cost of these services to be charged to the project budget</w:t>
      </w:r>
      <w:r w:rsidRPr="002E7EC8" w:rsidDel="001F7F0E">
        <w:rPr>
          <w:rFonts w:eastAsia="Times New Roman" w:cstheme="minorHAnsi"/>
          <w:color w:val="000000"/>
          <w:sz w:val="20"/>
          <w:szCs w:val="20"/>
        </w:rPr>
        <w:t xml:space="preserve">. </w:t>
      </w:r>
      <w:r w:rsidRPr="002E7EC8">
        <w:rPr>
          <w:rFonts w:eastAsia="Times New Roman" w:cstheme="minorHAnsi"/>
          <w:color w:val="000000"/>
          <w:sz w:val="20"/>
          <w:szCs w:val="20"/>
        </w:rPr>
        <w:t>The execution support services – whether financed from the project budget or other sources - have been set out in detail and agreed between UNDP Country Office and the Implementing Partner in a Letter of Agreement (LOA). This LOA is attached to this Project Document.</w:t>
      </w:r>
    </w:p>
    <w:p w14:paraId="2FCA39F3" w14:textId="77777777" w:rsidR="00485F0E" w:rsidRPr="002E7EC8" w:rsidRDefault="00485F0E" w:rsidP="00485F0E">
      <w:pPr>
        <w:spacing w:after="0" w:line="240" w:lineRule="auto"/>
        <w:jc w:val="both"/>
        <w:rPr>
          <w:rFonts w:eastAsia="Times New Roman" w:cstheme="minorHAnsi"/>
          <w:color w:val="000000"/>
          <w:sz w:val="20"/>
          <w:szCs w:val="20"/>
        </w:rPr>
      </w:pPr>
    </w:p>
    <w:p w14:paraId="7C1DDD04" w14:textId="77777777" w:rsidR="00485F0E" w:rsidRPr="002E7EC8" w:rsidDel="00741D8D" w:rsidRDefault="00485F0E" w:rsidP="00485F0E">
      <w:pPr>
        <w:shd w:val="clear" w:color="auto" w:fill="FFFFFF"/>
        <w:spacing w:after="0" w:line="240" w:lineRule="auto"/>
        <w:jc w:val="both"/>
        <w:rPr>
          <w:rFonts w:eastAsia="SimSun" w:cstheme="minorHAnsi"/>
          <w:sz w:val="20"/>
          <w:szCs w:val="20"/>
        </w:rPr>
      </w:pPr>
      <w:r w:rsidRPr="002E7EC8">
        <w:rPr>
          <w:rFonts w:eastAsia="SimSun" w:cstheme="minorHAnsi"/>
          <w:sz w:val="20"/>
          <w:szCs w:val="20"/>
        </w:rPr>
        <w:t>To ensure the strict independence required by the GEF and in accordance with the UNDP Internal Control Framework, these execution services will be delivered independent from the GEF-specific oversight and quality assurance services.</w:t>
      </w:r>
    </w:p>
    <w:p w14:paraId="20B4D612" w14:textId="77777777" w:rsidR="00485F0E" w:rsidRDefault="00485F0E" w:rsidP="00485F0E">
      <w:pPr>
        <w:spacing w:after="60" w:line="240" w:lineRule="auto"/>
        <w:jc w:val="both"/>
        <w:rPr>
          <w:rFonts w:eastAsia="SimSun" w:cstheme="minorHAnsi"/>
          <w:i/>
          <w:iCs/>
          <w:sz w:val="20"/>
          <w:szCs w:val="24"/>
          <w:highlight w:val="yellow"/>
        </w:rPr>
      </w:pPr>
    </w:p>
    <w:p w14:paraId="1FBF3F0C" w14:textId="77777777" w:rsidR="00485F0E" w:rsidRPr="002E7EC8" w:rsidRDefault="00485F0E" w:rsidP="00485F0E">
      <w:pPr>
        <w:shd w:val="clear" w:color="auto" w:fill="FFFFFF"/>
        <w:spacing w:after="0" w:line="240" w:lineRule="auto"/>
        <w:jc w:val="both"/>
        <w:rPr>
          <w:rFonts w:eastAsia="SimSun" w:cstheme="minorHAnsi"/>
          <w:sz w:val="20"/>
          <w:szCs w:val="24"/>
          <w:lang w:eastAsia="zh-CN"/>
        </w:rPr>
      </w:pPr>
    </w:p>
    <w:p w14:paraId="06E28588" w14:textId="77777777" w:rsidR="00485F0E" w:rsidRPr="002E7EC8" w:rsidRDefault="00485F0E" w:rsidP="00485F0E">
      <w:pPr>
        <w:spacing w:after="0" w:line="240" w:lineRule="auto"/>
        <w:jc w:val="both"/>
        <w:rPr>
          <w:rFonts w:eastAsia="SimSun" w:cstheme="minorHAnsi"/>
          <w:b/>
          <w:sz w:val="20"/>
          <w:szCs w:val="24"/>
          <w:lang w:eastAsia="zh-CN"/>
        </w:rPr>
      </w:pPr>
      <w:r w:rsidRPr="002E7EC8">
        <w:rPr>
          <w:rFonts w:eastAsia="SimSun" w:cstheme="minorHAnsi"/>
          <w:b/>
          <w:bCs/>
          <w:noProof/>
          <w:sz w:val="20"/>
          <w:szCs w:val="20"/>
          <w:lang w:eastAsia="zh-CN"/>
        </w:rPr>
        <w:t>Section 3:</w:t>
      </w:r>
      <w:r w:rsidRPr="002E7EC8">
        <w:rPr>
          <w:rFonts w:eastAsia="SimSun" w:cstheme="minorHAnsi"/>
          <w:b/>
          <w:bCs/>
          <w:noProof/>
          <w:sz w:val="20"/>
          <w:szCs w:val="24"/>
          <w:lang w:eastAsia="zh-CN"/>
        </w:rPr>
        <w:t xml:space="preserve"> </w:t>
      </w:r>
      <w:r w:rsidRPr="002E7EC8">
        <w:rPr>
          <w:rFonts w:eastAsia="SimSun" w:cstheme="minorHAnsi"/>
          <w:b/>
          <w:sz w:val="20"/>
          <w:szCs w:val="24"/>
          <w:lang w:eastAsia="zh-CN"/>
        </w:rPr>
        <w:t>Segregation of duties and firewalls vis-à-vis UNDP representation on the project board:</w:t>
      </w:r>
    </w:p>
    <w:p w14:paraId="3B296189" w14:textId="77777777" w:rsidR="00485F0E" w:rsidRPr="002E7EC8" w:rsidRDefault="00485F0E" w:rsidP="00485F0E">
      <w:pPr>
        <w:spacing w:after="0" w:line="240" w:lineRule="auto"/>
        <w:jc w:val="both"/>
        <w:rPr>
          <w:rFonts w:eastAsia="SimSun" w:cstheme="minorHAnsi"/>
          <w:b/>
          <w:sz w:val="20"/>
          <w:szCs w:val="24"/>
          <w:lang w:eastAsia="zh-CN"/>
        </w:rPr>
      </w:pPr>
    </w:p>
    <w:p w14:paraId="3D8FA846" w14:textId="77777777" w:rsidR="00485F0E" w:rsidRPr="002E7EC8" w:rsidRDefault="00485F0E" w:rsidP="00485F0E">
      <w:pPr>
        <w:spacing w:after="0" w:line="240" w:lineRule="auto"/>
        <w:jc w:val="both"/>
        <w:rPr>
          <w:rFonts w:eastAsia="SimSun" w:cstheme="minorHAnsi"/>
          <w:bCs/>
          <w:noProof/>
          <w:sz w:val="20"/>
          <w:szCs w:val="20"/>
          <w:lang w:eastAsia="zh-CN"/>
        </w:rPr>
      </w:pPr>
      <w:r w:rsidRPr="002E7EC8">
        <w:rPr>
          <w:rFonts w:eastAsia="SimSun" w:cstheme="minorHAnsi"/>
          <w:bCs/>
          <w:noProof/>
          <w:sz w:val="20"/>
          <w:szCs w:val="20"/>
          <w:lang w:eastAsia="zh-CN"/>
        </w:rPr>
        <w:t xml:space="preserve">As noted in the </w:t>
      </w:r>
      <w:hyperlink r:id="rId25" w:history="1">
        <w:r w:rsidRPr="002E7EC8">
          <w:rPr>
            <w:rFonts w:eastAsia="SimSun" w:cstheme="minorHAnsi"/>
            <w:bCs/>
            <w:noProof/>
            <w:color w:val="0000FF"/>
            <w:sz w:val="20"/>
            <w:szCs w:val="20"/>
            <w:u w:val="single"/>
            <w:lang w:eastAsia="zh-CN"/>
          </w:rPr>
          <w:t>Minimum Fiduciary Standards for GEF Partner Agencies</w:t>
        </w:r>
      </w:hyperlink>
      <w:r w:rsidRPr="002E7EC8">
        <w:rPr>
          <w:rFonts w:eastAsia="SimSun" w:cstheme="minorHAnsi"/>
          <w:bCs/>
          <w:noProof/>
          <w:sz w:val="20"/>
          <w:szCs w:val="20"/>
          <w:lang w:eastAsia="zh-CN"/>
        </w:rPr>
        <w:t>, in cases where a GEF Partner Agency (i.e. UNDP) carries out both implementation oversight and execution of a project, the GEF Partner Agency (i.e. UNDP) must separate its project implementation oversight and execution duties, and describe in the relevant project</w:t>
      </w:r>
      <w:r w:rsidRPr="002E7EC8">
        <w:rPr>
          <w:rFonts w:eastAsia="SimSun" w:cstheme="minorHAnsi"/>
          <w:bCs/>
          <w:sz w:val="20"/>
          <w:szCs w:val="24"/>
        </w:rPr>
        <w:t xml:space="preserve"> </w:t>
      </w:r>
      <w:r w:rsidRPr="002E7EC8">
        <w:rPr>
          <w:rFonts w:eastAsia="SimSun" w:cstheme="minorHAnsi"/>
          <w:bCs/>
          <w:noProof/>
          <w:sz w:val="20"/>
          <w:szCs w:val="20"/>
          <w:lang w:eastAsia="zh-CN"/>
        </w:rPr>
        <w:t>document a: 1) Satisfactory institutional arrangement for the separation of implementation oversight and executing functions in different departments of the GEF Partner Agency; and 2) Clear lines of responsibility, reporting and accountability within the GEF Partner Agency between the project implementation oversight and</w:t>
      </w:r>
    </w:p>
    <w:p w14:paraId="4B3767A9" w14:textId="77777777" w:rsidR="00485F0E" w:rsidRPr="002E7EC8" w:rsidRDefault="00485F0E" w:rsidP="00485F0E">
      <w:pPr>
        <w:spacing w:after="0" w:line="240" w:lineRule="auto"/>
        <w:jc w:val="both"/>
        <w:rPr>
          <w:rFonts w:eastAsia="SimSun" w:cstheme="minorHAnsi"/>
          <w:bCs/>
          <w:noProof/>
          <w:sz w:val="20"/>
          <w:szCs w:val="20"/>
          <w:lang w:eastAsia="zh-CN"/>
        </w:rPr>
      </w:pPr>
      <w:r w:rsidRPr="002E7EC8">
        <w:rPr>
          <w:rFonts w:eastAsia="SimSun" w:cstheme="minorHAnsi"/>
          <w:bCs/>
          <w:noProof/>
          <w:sz w:val="20"/>
          <w:szCs w:val="20"/>
          <w:lang w:eastAsia="zh-CN"/>
        </w:rPr>
        <w:t>execution functions.</w:t>
      </w:r>
    </w:p>
    <w:p w14:paraId="070825C8" w14:textId="77777777" w:rsidR="00252E95" w:rsidRDefault="00252E95" w:rsidP="00485F0E">
      <w:pPr>
        <w:spacing w:after="0" w:line="240" w:lineRule="auto"/>
        <w:jc w:val="both"/>
        <w:rPr>
          <w:rFonts w:eastAsia="SimSun" w:cstheme="minorHAnsi"/>
          <w:bCs/>
          <w:noProof/>
          <w:sz w:val="20"/>
          <w:szCs w:val="20"/>
          <w:lang w:eastAsia="zh-CN"/>
        </w:rPr>
      </w:pPr>
    </w:p>
    <w:p w14:paraId="09EA7EB3" w14:textId="3D40A47D" w:rsidR="00657FB3" w:rsidRDefault="004C26FE" w:rsidP="004C26FE">
      <w:pPr>
        <w:spacing w:after="0" w:line="240" w:lineRule="auto"/>
        <w:jc w:val="both"/>
        <w:rPr>
          <w:rFonts w:ascii="Calibri" w:eastAsia="SimSun" w:hAnsi="Calibri" w:cs="Times New Roman"/>
          <w:b/>
          <w:bCs/>
          <w:iCs/>
          <w:sz w:val="20"/>
          <w:szCs w:val="20"/>
        </w:rPr>
      </w:pPr>
      <w:r w:rsidRPr="004C26FE">
        <w:rPr>
          <w:rFonts w:ascii="Calibri" w:eastAsia="SimSun" w:hAnsi="Calibri" w:cs="Times New Roman"/>
          <w:iCs/>
          <w:sz w:val="20"/>
          <w:szCs w:val="20"/>
        </w:rPr>
        <w:t xml:space="preserve">In this case, UNDP’s implementation oversight role in the project – as represented in the project board and via the project assurance function – – is performed by the Cuba CO RR on Project Board and the CO DRR and Environmental Focal Point for project </w:t>
      </w:r>
      <w:proofErr w:type="gramStart"/>
      <w:r w:rsidRPr="004C26FE">
        <w:rPr>
          <w:rFonts w:ascii="Calibri" w:eastAsia="SimSun" w:hAnsi="Calibri" w:cs="Times New Roman"/>
          <w:iCs/>
          <w:sz w:val="20"/>
          <w:szCs w:val="20"/>
        </w:rPr>
        <w:t>assurance..</w:t>
      </w:r>
      <w:proofErr w:type="gramEnd"/>
      <w:r w:rsidRPr="004C26FE">
        <w:rPr>
          <w:rFonts w:ascii="Calibri" w:eastAsia="SimSun" w:hAnsi="Calibri" w:cs="Times New Roman"/>
          <w:iCs/>
          <w:sz w:val="20"/>
          <w:szCs w:val="20"/>
        </w:rPr>
        <w:t xml:space="preserve"> UNDP’s execution role in the project (as requested by the implementing partner and approved by the GEF) is performed by UNDP Cuba Finance Associate, who will report to UNDP Cuba Operations manager. Both mentioned positions belong to the unit that is not involved in performance of assurance function.</w:t>
      </w:r>
    </w:p>
    <w:p w14:paraId="16E1702E" w14:textId="77777777" w:rsidR="00485F0E" w:rsidRPr="002E7EC8" w:rsidRDefault="00485F0E" w:rsidP="00485F0E">
      <w:pPr>
        <w:shd w:val="clear" w:color="auto" w:fill="FFFFFF"/>
        <w:spacing w:after="0" w:line="240" w:lineRule="auto"/>
        <w:jc w:val="both"/>
        <w:rPr>
          <w:rFonts w:eastAsia="SimSun" w:cstheme="minorHAnsi"/>
          <w:noProof/>
          <w:sz w:val="20"/>
          <w:szCs w:val="20"/>
          <w:u w:val="single"/>
          <w:lang w:eastAsia="zh-CN"/>
        </w:rPr>
      </w:pPr>
    </w:p>
    <w:p w14:paraId="6199469D" w14:textId="77777777" w:rsidR="00485F0E" w:rsidRPr="002E7EC8" w:rsidRDefault="00485F0E" w:rsidP="00485F0E">
      <w:pPr>
        <w:shd w:val="clear" w:color="auto" w:fill="FFFFFF"/>
        <w:spacing w:after="0" w:line="240" w:lineRule="auto"/>
        <w:jc w:val="both"/>
        <w:rPr>
          <w:rFonts w:eastAsia="SimSun" w:cstheme="minorHAnsi"/>
          <w:b/>
          <w:sz w:val="20"/>
          <w:szCs w:val="24"/>
          <w:lang w:eastAsia="zh-CN"/>
        </w:rPr>
      </w:pPr>
      <w:r w:rsidRPr="002E7EC8">
        <w:rPr>
          <w:rFonts w:eastAsia="SimSun" w:cstheme="minorHAnsi"/>
          <w:b/>
          <w:sz w:val="20"/>
          <w:szCs w:val="24"/>
          <w:u w:val="single"/>
          <w:lang w:eastAsia="zh-CN"/>
        </w:rPr>
        <w:t xml:space="preserve">Section 4: Roles and </w:t>
      </w:r>
      <w:r w:rsidRPr="002E7EC8">
        <w:rPr>
          <w:rFonts w:eastAsia="SimSun" w:cstheme="minorHAnsi"/>
          <w:b/>
          <w:bCs/>
          <w:sz w:val="20"/>
          <w:szCs w:val="24"/>
          <w:u w:val="single"/>
          <w:lang w:eastAsia="zh-CN"/>
        </w:rPr>
        <w:t>Responsibilities</w:t>
      </w:r>
      <w:r w:rsidRPr="002E7EC8">
        <w:rPr>
          <w:rFonts w:eastAsia="SimSun" w:cstheme="minorHAnsi"/>
          <w:b/>
          <w:sz w:val="20"/>
          <w:szCs w:val="24"/>
          <w:u w:val="single"/>
          <w:lang w:eastAsia="zh-CN"/>
        </w:rPr>
        <w:t xml:space="preserve"> of the Project Organization </w:t>
      </w:r>
      <w:r w:rsidRPr="002E7EC8">
        <w:rPr>
          <w:rFonts w:eastAsia="SimSun" w:cstheme="minorHAnsi"/>
          <w:b/>
          <w:bCs/>
          <w:sz w:val="20"/>
          <w:szCs w:val="24"/>
          <w:u w:val="single"/>
          <w:lang w:eastAsia="zh-CN"/>
        </w:rPr>
        <w:t>Structure</w:t>
      </w:r>
      <w:r w:rsidRPr="002E7EC8">
        <w:rPr>
          <w:rFonts w:eastAsia="SimSun" w:cstheme="minorHAnsi"/>
          <w:b/>
          <w:sz w:val="20"/>
          <w:szCs w:val="24"/>
          <w:u w:val="single"/>
          <w:lang w:eastAsia="zh-CN"/>
        </w:rPr>
        <w:t>:</w:t>
      </w:r>
      <w:r w:rsidRPr="002E7EC8">
        <w:rPr>
          <w:rFonts w:eastAsia="SimSun" w:cstheme="minorHAnsi"/>
          <w:b/>
          <w:sz w:val="20"/>
          <w:szCs w:val="24"/>
          <w:lang w:eastAsia="zh-CN"/>
        </w:rPr>
        <w:t xml:space="preserve"> </w:t>
      </w:r>
    </w:p>
    <w:p w14:paraId="5036CDD3" w14:textId="77777777" w:rsidR="00485F0E" w:rsidRPr="002E7EC8" w:rsidRDefault="00485F0E" w:rsidP="00485F0E">
      <w:pPr>
        <w:shd w:val="clear" w:color="auto" w:fill="FFFFFF"/>
        <w:spacing w:after="0" w:line="240" w:lineRule="auto"/>
        <w:jc w:val="both"/>
        <w:rPr>
          <w:rFonts w:eastAsia="SimSun" w:cstheme="minorHAnsi"/>
          <w:noProof/>
          <w:sz w:val="20"/>
          <w:szCs w:val="20"/>
          <w:lang w:eastAsia="zh-CN"/>
        </w:rPr>
      </w:pPr>
    </w:p>
    <w:p w14:paraId="6182FADB" w14:textId="77777777" w:rsidR="00485F0E" w:rsidRPr="002E7EC8" w:rsidRDefault="00485F0E" w:rsidP="00485F0E">
      <w:pPr>
        <w:numPr>
          <w:ilvl w:val="0"/>
          <w:numId w:val="50"/>
        </w:numPr>
        <w:shd w:val="clear" w:color="auto" w:fill="FFFFFF"/>
        <w:spacing w:after="0" w:line="240" w:lineRule="auto"/>
        <w:jc w:val="both"/>
        <w:rPr>
          <w:rFonts w:eastAsia="SimSun" w:cstheme="minorHAnsi"/>
          <w:b/>
          <w:bCs/>
          <w:noProof/>
          <w:sz w:val="20"/>
          <w:szCs w:val="20"/>
          <w:lang w:eastAsia="zh-CN"/>
        </w:rPr>
      </w:pPr>
      <w:r w:rsidRPr="002E7EC8">
        <w:rPr>
          <w:rFonts w:eastAsia="SimSun" w:cstheme="minorHAnsi"/>
          <w:b/>
          <w:bCs/>
          <w:noProof/>
          <w:sz w:val="20"/>
          <w:szCs w:val="20"/>
          <w:lang w:eastAsia="zh-CN"/>
        </w:rPr>
        <w:t xml:space="preserve">Project Board: </w:t>
      </w:r>
      <w:r w:rsidRPr="002E7EC8">
        <w:rPr>
          <w:rFonts w:eastAsia="SimSun" w:cstheme="minorHAnsi"/>
          <w:sz w:val="20"/>
          <w:szCs w:val="20"/>
          <w:lang w:eastAsia="zh-CN"/>
        </w:rPr>
        <w:t xml:space="preserve">All UNDP projects must be governed by a multi-stakeholder board or committee established to review performance based on monitoring and evaluation, and implementation issues to ensure quality delivery of results. The Project Board (also called the Project Steering Committee) is the most senior, dedicated oversight body for a project. </w:t>
      </w:r>
    </w:p>
    <w:p w14:paraId="78DE9047" w14:textId="77777777" w:rsidR="00485F0E" w:rsidRPr="002E7EC8" w:rsidRDefault="00485F0E" w:rsidP="00485F0E">
      <w:pPr>
        <w:shd w:val="clear" w:color="auto" w:fill="FFFFFF"/>
        <w:spacing w:after="0" w:line="240" w:lineRule="auto"/>
        <w:jc w:val="both"/>
        <w:rPr>
          <w:rFonts w:eastAsia="SimSun" w:cstheme="minorHAnsi"/>
          <w:noProof/>
          <w:sz w:val="20"/>
          <w:szCs w:val="20"/>
          <w:lang w:eastAsia="zh-CN"/>
        </w:rPr>
      </w:pPr>
    </w:p>
    <w:p w14:paraId="0D51E324" w14:textId="77777777" w:rsidR="00485F0E" w:rsidRPr="002E7EC8" w:rsidRDefault="00485F0E" w:rsidP="00485F0E">
      <w:pPr>
        <w:shd w:val="clear" w:color="auto" w:fill="FFFFFF"/>
        <w:spacing w:after="0" w:line="240" w:lineRule="auto"/>
        <w:jc w:val="both"/>
        <w:rPr>
          <w:rFonts w:eastAsia="SimSun" w:cstheme="minorHAnsi"/>
          <w:noProof/>
          <w:sz w:val="20"/>
          <w:szCs w:val="20"/>
          <w:lang w:eastAsia="zh-CN"/>
        </w:rPr>
      </w:pPr>
      <w:r w:rsidRPr="002E7EC8">
        <w:rPr>
          <w:rFonts w:eastAsia="SimSun" w:cstheme="minorHAnsi"/>
          <w:noProof/>
          <w:sz w:val="20"/>
          <w:szCs w:val="20"/>
          <w:lang w:eastAsia="zh-CN"/>
        </w:rPr>
        <w:t>The two main (mandatory) roles of the project board are as follows:</w:t>
      </w:r>
    </w:p>
    <w:p w14:paraId="19838C8F" w14:textId="77777777" w:rsidR="00485F0E" w:rsidRPr="002E7EC8" w:rsidRDefault="00485F0E" w:rsidP="00485F0E">
      <w:pPr>
        <w:shd w:val="clear" w:color="auto" w:fill="FFFFFF"/>
        <w:spacing w:after="0" w:line="240" w:lineRule="auto"/>
        <w:jc w:val="both"/>
        <w:rPr>
          <w:rFonts w:eastAsia="SimSun" w:cstheme="minorHAnsi"/>
          <w:noProof/>
          <w:sz w:val="20"/>
          <w:szCs w:val="20"/>
          <w:lang w:eastAsia="zh-CN"/>
        </w:rPr>
      </w:pPr>
    </w:p>
    <w:p w14:paraId="66B4116E" w14:textId="77777777" w:rsidR="00485F0E" w:rsidRPr="002E7EC8" w:rsidRDefault="00485F0E" w:rsidP="00485F0E">
      <w:pPr>
        <w:numPr>
          <w:ilvl w:val="0"/>
          <w:numId w:val="42"/>
        </w:numPr>
        <w:shd w:val="clear" w:color="auto" w:fill="FFFFFF"/>
        <w:spacing w:after="0" w:line="240" w:lineRule="auto"/>
        <w:jc w:val="both"/>
        <w:rPr>
          <w:rFonts w:eastAsia="SimSun" w:cstheme="minorHAnsi"/>
          <w:sz w:val="20"/>
          <w:szCs w:val="20"/>
          <w:lang w:eastAsia="zh-CN"/>
        </w:rPr>
      </w:pPr>
      <w:r w:rsidRPr="002E7EC8">
        <w:rPr>
          <w:rFonts w:eastAsia="SimSun" w:cstheme="minorHAnsi"/>
          <w:b/>
          <w:bCs/>
          <w:noProof/>
          <w:sz w:val="20"/>
          <w:szCs w:val="20"/>
          <w:lang w:eastAsia="zh-CN"/>
        </w:rPr>
        <w:t>High-level oversight of the execution of the project by the Implementing Partner</w:t>
      </w:r>
      <w:r w:rsidRPr="002E7EC8">
        <w:rPr>
          <w:rFonts w:eastAsia="SimSun" w:cstheme="minorHAnsi"/>
          <w:noProof/>
          <w:sz w:val="20"/>
          <w:szCs w:val="20"/>
          <w:lang w:eastAsia="zh-CN"/>
        </w:rPr>
        <w:t xml:space="preserve"> (as explained in the </w:t>
      </w:r>
      <w:hyperlink r:id="rId26" w:history="1">
        <w:r w:rsidRPr="002E7EC8">
          <w:rPr>
            <w:rFonts w:eastAsia="SimSun" w:cstheme="minorHAnsi"/>
            <w:color w:val="0000FF"/>
            <w:sz w:val="20"/>
            <w:szCs w:val="20"/>
            <w:u w:val="single"/>
            <w:lang w:eastAsia="zh-CN"/>
          </w:rPr>
          <w:t>“Provide Oversight”</w:t>
        </w:r>
      </w:hyperlink>
      <w:r w:rsidRPr="002E7EC8">
        <w:rPr>
          <w:rFonts w:eastAsia="SimSun" w:cstheme="minorHAnsi"/>
          <w:noProof/>
          <w:sz w:val="20"/>
          <w:szCs w:val="20"/>
          <w:lang w:eastAsia="zh-CN"/>
        </w:rPr>
        <w:t xml:space="preserve"> section of the</w:t>
      </w:r>
      <w:r w:rsidRPr="002E7EC8">
        <w:rPr>
          <w:rFonts w:eastAsia="SimSun" w:cstheme="minorHAnsi"/>
          <w:sz w:val="20"/>
          <w:szCs w:val="20"/>
          <w:lang w:eastAsia="zh-CN"/>
        </w:rPr>
        <w:t xml:space="preserve"> P</w:t>
      </w:r>
      <w:r w:rsidRPr="002E7EC8">
        <w:rPr>
          <w:rFonts w:eastAsia="SimSun" w:cstheme="minorHAnsi"/>
          <w:noProof/>
          <w:sz w:val="20"/>
          <w:szCs w:val="20"/>
          <w:lang w:eastAsia="zh-CN"/>
        </w:rPr>
        <w:t>OPP</w:t>
      </w:r>
      <w:r w:rsidRPr="002E7EC8">
        <w:rPr>
          <w:rFonts w:eastAsia="SimSun" w:cstheme="minorHAnsi"/>
          <w:sz w:val="20"/>
          <w:szCs w:val="20"/>
          <w:lang w:eastAsia="zh-CN"/>
        </w:rPr>
        <w:t>)</w:t>
      </w:r>
      <w:r w:rsidRPr="002E7EC8">
        <w:rPr>
          <w:rFonts w:eastAsia="SimSun" w:cstheme="minorHAnsi"/>
          <w:noProof/>
          <w:sz w:val="20"/>
          <w:szCs w:val="20"/>
          <w:lang w:eastAsia="zh-CN"/>
        </w:rPr>
        <w:t>. This is the primary function of the project board and includes annual (</w:t>
      </w:r>
      <w:r w:rsidRPr="002E7EC8">
        <w:rPr>
          <w:rFonts w:eastAsia="SimSun" w:cstheme="minorHAnsi"/>
          <w:sz w:val="20"/>
          <w:szCs w:val="20"/>
          <w:lang w:eastAsia="zh-CN"/>
        </w:rPr>
        <w:t xml:space="preserve">and as-needed) assessments of any major risks to the project, and decisions/agreements on any management actions or remedial measures to address them effectively. </w:t>
      </w:r>
      <w:r w:rsidRPr="002E7EC8">
        <w:rPr>
          <w:rFonts w:eastAsia="SimSun" w:cstheme="minorHAnsi"/>
          <w:sz w:val="20"/>
          <w:szCs w:val="20"/>
        </w:rPr>
        <w:t xml:space="preserve">The Project Board reviews evidence of project performance based on monitoring, </w:t>
      </w:r>
      <w:proofErr w:type="gramStart"/>
      <w:r w:rsidRPr="002E7EC8">
        <w:rPr>
          <w:rFonts w:eastAsia="SimSun" w:cstheme="minorHAnsi"/>
          <w:sz w:val="20"/>
          <w:szCs w:val="20"/>
        </w:rPr>
        <w:t>evaluation</w:t>
      </w:r>
      <w:proofErr w:type="gramEnd"/>
      <w:r w:rsidRPr="002E7EC8">
        <w:rPr>
          <w:rFonts w:eastAsia="SimSun" w:cstheme="minorHAnsi"/>
          <w:sz w:val="20"/>
          <w:szCs w:val="20"/>
        </w:rPr>
        <w:t xml:space="preserve"> and reporting, including progress reports, evaluations, risk logs and the combined delivery report. The Project Board is </w:t>
      </w:r>
      <w:r w:rsidRPr="002E7EC8">
        <w:rPr>
          <w:rFonts w:eastAsia="SimSun" w:cstheme="minorHAnsi"/>
          <w:noProof/>
          <w:sz w:val="20"/>
          <w:szCs w:val="20"/>
          <w:lang w:eastAsia="zh-CN"/>
        </w:rPr>
        <w:t>responsible for taking corrective action as needed to ensure the project achieves the desired results.</w:t>
      </w:r>
    </w:p>
    <w:p w14:paraId="250D8DBE" w14:textId="77777777" w:rsidR="00485F0E" w:rsidRPr="002E7EC8" w:rsidRDefault="00485F0E" w:rsidP="00485F0E">
      <w:pPr>
        <w:numPr>
          <w:ilvl w:val="0"/>
          <w:numId w:val="42"/>
        </w:numPr>
        <w:shd w:val="clear" w:color="auto" w:fill="FFFFFF"/>
        <w:spacing w:after="0" w:line="240" w:lineRule="auto"/>
        <w:jc w:val="both"/>
        <w:rPr>
          <w:rFonts w:eastAsia="SimSun" w:cstheme="minorHAnsi"/>
          <w:sz w:val="20"/>
          <w:szCs w:val="20"/>
          <w:lang w:eastAsia="zh-CN"/>
        </w:rPr>
      </w:pPr>
      <w:r w:rsidRPr="002E7EC8">
        <w:rPr>
          <w:rFonts w:eastAsia="SimSun" w:cstheme="minorHAnsi"/>
          <w:b/>
          <w:sz w:val="20"/>
          <w:szCs w:val="20"/>
          <w:lang w:eastAsia="zh-CN"/>
        </w:rPr>
        <w:t>Approval of</w:t>
      </w:r>
      <w:r w:rsidRPr="002E7EC8">
        <w:rPr>
          <w:rFonts w:eastAsia="SimSun" w:cstheme="minorHAnsi"/>
          <w:b/>
          <w:bCs/>
          <w:noProof/>
          <w:sz w:val="20"/>
          <w:szCs w:val="20"/>
          <w:lang w:eastAsia="zh-CN"/>
        </w:rPr>
        <w:t xml:space="preserve"> strategic</w:t>
      </w:r>
      <w:r w:rsidRPr="002E7EC8">
        <w:rPr>
          <w:rFonts w:eastAsia="SimSun" w:cstheme="minorHAnsi"/>
          <w:b/>
          <w:sz w:val="20"/>
          <w:szCs w:val="20"/>
          <w:lang w:eastAsia="zh-CN"/>
        </w:rPr>
        <w:t xml:space="preserve"> </w:t>
      </w:r>
      <w:r w:rsidRPr="002E7EC8">
        <w:rPr>
          <w:rFonts w:eastAsia="SimSun" w:cstheme="minorHAnsi"/>
          <w:b/>
          <w:bCs/>
          <w:sz w:val="20"/>
          <w:szCs w:val="20"/>
          <w:lang w:eastAsia="zh-CN"/>
        </w:rPr>
        <w:t>project</w:t>
      </w:r>
      <w:r w:rsidRPr="002E7EC8">
        <w:rPr>
          <w:rFonts w:eastAsia="SimSun" w:cstheme="minorHAnsi"/>
          <w:b/>
          <w:sz w:val="20"/>
          <w:szCs w:val="20"/>
          <w:lang w:eastAsia="zh-CN"/>
        </w:rPr>
        <w:t xml:space="preserve"> execution </w:t>
      </w:r>
      <w:r w:rsidRPr="002E7EC8">
        <w:rPr>
          <w:rFonts w:eastAsia="SimSun" w:cstheme="minorHAnsi"/>
          <w:b/>
          <w:bCs/>
          <w:noProof/>
          <w:sz w:val="20"/>
          <w:szCs w:val="20"/>
          <w:lang w:eastAsia="zh-CN"/>
        </w:rPr>
        <w:t>decisions</w:t>
      </w:r>
      <w:r w:rsidRPr="002E7EC8">
        <w:rPr>
          <w:rFonts w:eastAsia="SimSun" w:cstheme="minorHAnsi"/>
          <w:b/>
          <w:sz w:val="20"/>
          <w:szCs w:val="20"/>
          <w:lang w:eastAsia="zh-CN"/>
        </w:rPr>
        <w:t xml:space="preserve"> of the Implementing Partner </w:t>
      </w:r>
      <w:r w:rsidRPr="002E7EC8">
        <w:rPr>
          <w:rFonts w:eastAsia="SimSun" w:cstheme="minorHAnsi"/>
          <w:sz w:val="20"/>
          <w:szCs w:val="20"/>
          <w:lang w:eastAsia="zh-CN"/>
        </w:rPr>
        <w:t>with a view to assess and manage risks, monitor and ensure the overall achievement of projected results and impacts and ensure long term sustainability of project execution decisions of the Implementing Partner</w:t>
      </w:r>
      <w:r w:rsidRPr="002E7EC8">
        <w:rPr>
          <w:rFonts w:eastAsia="SimSun" w:cstheme="minorHAnsi"/>
          <w:b/>
          <w:sz w:val="20"/>
          <w:szCs w:val="20"/>
          <w:lang w:eastAsia="zh-CN"/>
        </w:rPr>
        <w:t xml:space="preserve"> </w:t>
      </w:r>
      <w:r w:rsidRPr="002E7EC8">
        <w:rPr>
          <w:rFonts w:eastAsia="SimSun" w:cstheme="minorHAnsi"/>
          <w:sz w:val="20"/>
          <w:szCs w:val="20"/>
          <w:lang w:eastAsia="zh-CN"/>
        </w:rPr>
        <w:t xml:space="preserve">(as explained in the </w:t>
      </w:r>
      <w:hyperlink r:id="rId27" w:history="1">
        <w:r w:rsidRPr="002E7EC8">
          <w:rPr>
            <w:rFonts w:eastAsia="SimSun" w:cstheme="minorHAnsi"/>
            <w:color w:val="0000FF"/>
            <w:sz w:val="20"/>
            <w:szCs w:val="20"/>
            <w:u w:val="single"/>
            <w:lang w:eastAsia="zh-CN"/>
          </w:rPr>
          <w:t>“Manage Change”</w:t>
        </w:r>
      </w:hyperlink>
      <w:r w:rsidRPr="002E7EC8">
        <w:rPr>
          <w:rFonts w:eastAsia="SimSun" w:cstheme="minorHAnsi"/>
          <w:sz w:val="20"/>
          <w:szCs w:val="20"/>
          <w:lang w:eastAsia="zh-CN"/>
        </w:rPr>
        <w:t xml:space="preserve"> section of the POPP). </w:t>
      </w:r>
    </w:p>
    <w:p w14:paraId="14037144" w14:textId="77777777" w:rsidR="00485F0E" w:rsidRPr="002E7EC8" w:rsidRDefault="00485F0E" w:rsidP="00485F0E">
      <w:pPr>
        <w:shd w:val="clear" w:color="auto" w:fill="FFFFFF"/>
        <w:spacing w:after="0" w:line="240" w:lineRule="auto"/>
        <w:jc w:val="both"/>
        <w:rPr>
          <w:rFonts w:eastAsia="SimSun" w:cstheme="minorHAnsi"/>
          <w:sz w:val="20"/>
          <w:szCs w:val="20"/>
        </w:rPr>
      </w:pPr>
    </w:p>
    <w:p w14:paraId="0EA0922B" w14:textId="77777777" w:rsidR="00252E95" w:rsidRDefault="00485F0E" w:rsidP="00FC6CF9">
      <w:pPr>
        <w:shd w:val="clear" w:color="auto" w:fill="FFFFFF"/>
        <w:spacing w:after="0" w:line="240" w:lineRule="auto"/>
        <w:jc w:val="both"/>
        <w:rPr>
          <w:rFonts w:eastAsia="SimSun" w:cstheme="minorHAnsi"/>
          <w:b/>
          <w:bCs/>
          <w:noProof/>
          <w:sz w:val="20"/>
          <w:szCs w:val="20"/>
          <w:lang w:eastAsia="zh-CN"/>
        </w:rPr>
      </w:pPr>
      <w:r w:rsidRPr="002E7EC8">
        <w:rPr>
          <w:rFonts w:eastAsia="SimSun" w:cstheme="minorHAnsi"/>
          <w:b/>
          <w:bCs/>
          <w:noProof/>
          <w:sz w:val="20"/>
          <w:szCs w:val="20"/>
          <w:lang w:eastAsia="zh-CN"/>
        </w:rPr>
        <w:t>Requirements to serve on the Project Board</w:t>
      </w:r>
    </w:p>
    <w:p w14:paraId="6A1DAF35" w14:textId="393057AE" w:rsidR="00485F0E" w:rsidRPr="00252E95" w:rsidRDefault="00485F0E" w:rsidP="00252E95">
      <w:pPr>
        <w:numPr>
          <w:ilvl w:val="0"/>
          <w:numId w:val="46"/>
        </w:numPr>
        <w:spacing w:after="0" w:line="240" w:lineRule="auto"/>
        <w:jc w:val="both"/>
        <w:rPr>
          <w:rFonts w:eastAsia="SimSun" w:cstheme="minorHAnsi"/>
          <w:sz w:val="20"/>
          <w:szCs w:val="24"/>
          <w:lang w:eastAsia="zh-CN"/>
        </w:rPr>
      </w:pPr>
      <w:r w:rsidRPr="00252E95">
        <w:rPr>
          <w:rFonts w:eastAsia="SimSun" w:cstheme="minorHAnsi"/>
          <w:sz w:val="20"/>
          <w:szCs w:val="24"/>
          <w:lang w:eastAsia="zh-CN"/>
        </w:rPr>
        <w:t xml:space="preserve">Agree to the Terms of Reference of the Board and the rules on protocols, </w:t>
      </w:r>
      <w:proofErr w:type="gramStart"/>
      <w:r w:rsidRPr="00252E95">
        <w:rPr>
          <w:rFonts w:eastAsia="SimSun" w:cstheme="minorHAnsi"/>
          <w:sz w:val="20"/>
          <w:szCs w:val="24"/>
          <w:lang w:eastAsia="zh-CN"/>
        </w:rPr>
        <w:t>quorum</w:t>
      </w:r>
      <w:proofErr w:type="gramEnd"/>
      <w:r w:rsidRPr="00252E95">
        <w:rPr>
          <w:rFonts w:eastAsia="SimSun" w:cstheme="minorHAnsi"/>
          <w:sz w:val="20"/>
          <w:szCs w:val="24"/>
          <w:lang w:eastAsia="zh-CN"/>
        </w:rPr>
        <w:t xml:space="preserve"> and minuting.</w:t>
      </w:r>
    </w:p>
    <w:p w14:paraId="0FD766F0" w14:textId="77777777" w:rsidR="00485F0E" w:rsidRPr="002E7EC8" w:rsidRDefault="00485F0E" w:rsidP="00485F0E">
      <w:pPr>
        <w:numPr>
          <w:ilvl w:val="0"/>
          <w:numId w:val="46"/>
        </w:numPr>
        <w:shd w:val="clear" w:color="auto" w:fill="FFFFFF"/>
        <w:spacing w:after="0" w:line="240" w:lineRule="auto"/>
        <w:jc w:val="both"/>
        <w:rPr>
          <w:rFonts w:eastAsia="SimSun" w:cstheme="minorHAnsi"/>
          <w:sz w:val="20"/>
          <w:szCs w:val="20"/>
          <w:lang w:eastAsia="zh-CN"/>
        </w:rPr>
      </w:pPr>
      <w:r w:rsidRPr="002E7EC8">
        <w:rPr>
          <w:rFonts w:eastAsia="SimSun" w:cstheme="minorHAnsi"/>
          <w:noProof/>
          <w:sz w:val="20"/>
          <w:szCs w:val="20"/>
          <w:lang w:eastAsia="zh-CN"/>
        </w:rPr>
        <w:t>M</w:t>
      </w:r>
      <w:proofErr w:type="spellStart"/>
      <w:r w:rsidRPr="002E7EC8">
        <w:rPr>
          <w:rFonts w:eastAsia="SimSun" w:cstheme="minorHAnsi"/>
          <w:sz w:val="20"/>
          <w:szCs w:val="20"/>
          <w:lang w:eastAsia="zh-CN"/>
        </w:rPr>
        <w:t>eet</w:t>
      </w:r>
      <w:proofErr w:type="spellEnd"/>
      <w:r w:rsidRPr="002E7EC8">
        <w:rPr>
          <w:rFonts w:eastAsia="SimSun" w:cstheme="minorHAnsi"/>
          <w:sz w:val="20"/>
          <w:szCs w:val="20"/>
          <w:lang w:eastAsia="zh-CN"/>
        </w:rPr>
        <w:t xml:space="preserve"> annually; at least once.</w:t>
      </w:r>
    </w:p>
    <w:p w14:paraId="5594C121" w14:textId="77777777" w:rsidR="00485F0E" w:rsidRPr="002E7EC8" w:rsidRDefault="00485F0E" w:rsidP="00485F0E">
      <w:pPr>
        <w:numPr>
          <w:ilvl w:val="0"/>
          <w:numId w:val="46"/>
        </w:numPr>
        <w:spacing w:after="0" w:line="240" w:lineRule="auto"/>
        <w:jc w:val="both"/>
        <w:rPr>
          <w:rFonts w:eastAsia="SimSun" w:cstheme="minorHAnsi"/>
          <w:sz w:val="20"/>
          <w:szCs w:val="24"/>
        </w:rPr>
      </w:pPr>
      <w:r w:rsidRPr="002E7EC8">
        <w:rPr>
          <w:rFonts w:eastAsia="SimSun" w:cstheme="minorHAnsi"/>
          <w:noProof/>
          <w:sz w:val="20"/>
          <w:szCs w:val="24"/>
          <w:lang w:eastAsia="zh-CN"/>
        </w:rPr>
        <w:t>D</w:t>
      </w:r>
      <w:proofErr w:type="spellStart"/>
      <w:r w:rsidRPr="002E7EC8">
        <w:rPr>
          <w:rFonts w:eastAsia="SimSun" w:cstheme="minorHAnsi"/>
          <w:sz w:val="20"/>
          <w:szCs w:val="24"/>
          <w:lang w:eastAsia="zh-CN"/>
        </w:rPr>
        <w:t>isclose</w:t>
      </w:r>
      <w:proofErr w:type="spellEnd"/>
      <w:r w:rsidRPr="002E7EC8">
        <w:rPr>
          <w:rFonts w:eastAsia="SimSun" w:cstheme="minorHAnsi"/>
          <w:sz w:val="20"/>
          <w:szCs w:val="24"/>
          <w:lang w:eastAsia="zh-CN"/>
        </w:rPr>
        <w:t xml:space="preserve"> any conflict of interest in performing the functions of a Project Board member</w:t>
      </w:r>
      <w:r w:rsidRPr="002E7EC8">
        <w:rPr>
          <w:rFonts w:eastAsia="SimSun" w:cstheme="minorHAnsi"/>
          <w:sz w:val="20"/>
          <w:szCs w:val="24"/>
        </w:rPr>
        <w:t xml:space="preserve"> and take all measures to avoid any real or perceived conflicts of interest. This disclosure must be documented and kept on record by UNDP.</w:t>
      </w:r>
    </w:p>
    <w:p w14:paraId="46C1F4D1" w14:textId="77777777" w:rsidR="00485F0E" w:rsidRPr="002E7EC8" w:rsidRDefault="00485F0E" w:rsidP="00485F0E">
      <w:pPr>
        <w:numPr>
          <w:ilvl w:val="0"/>
          <w:numId w:val="46"/>
        </w:numPr>
        <w:shd w:val="clear" w:color="auto" w:fill="FFFFFF"/>
        <w:spacing w:after="0" w:line="240" w:lineRule="auto"/>
        <w:jc w:val="both"/>
        <w:rPr>
          <w:rFonts w:eastAsia="SimSun" w:cstheme="minorHAnsi"/>
          <w:sz w:val="20"/>
          <w:szCs w:val="20"/>
          <w:lang w:eastAsia="zh-CN"/>
        </w:rPr>
      </w:pPr>
      <w:r w:rsidRPr="002E7EC8">
        <w:rPr>
          <w:rFonts w:eastAsia="SimSun" w:cstheme="minorHAnsi"/>
          <w:noProof/>
          <w:sz w:val="20"/>
          <w:szCs w:val="20"/>
          <w:lang w:eastAsia="zh-CN"/>
        </w:rPr>
        <w:t>D</w:t>
      </w:r>
      <w:proofErr w:type="spellStart"/>
      <w:r w:rsidRPr="002E7EC8">
        <w:rPr>
          <w:rFonts w:eastAsia="SimSun" w:cstheme="minorHAnsi"/>
          <w:sz w:val="20"/>
          <w:szCs w:val="20"/>
          <w:lang w:eastAsia="zh-CN"/>
        </w:rPr>
        <w:t>ischarge</w:t>
      </w:r>
      <w:proofErr w:type="spellEnd"/>
      <w:r w:rsidRPr="002E7EC8">
        <w:rPr>
          <w:rFonts w:eastAsia="SimSun" w:cstheme="minorHAnsi"/>
          <w:sz w:val="20"/>
          <w:szCs w:val="20"/>
          <w:lang w:eastAsia="zh-CN"/>
        </w:rPr>
        <w:t xml:space="preserve"> the functions of the Project Board in accordance with UNDP policies and procedures.</w:t>
      </w:r>
    </w:p>
    <w:p w14:paraId="19D9C9FF" w14:textId="77777777" w:rsidR="00485F0E" w:rsidRPr="002E7EC8" w:rsidRDefault="00485F0E" w:rsidP="00485F0E">
      <w:pPr>
        <w:numPr>
          <w:ilvl w:val="0"/>
          <w:numId w:val="46"/>
        </w:numPr>
        <w:shd w:val="clear" w:color="auto" w:fill="FFFFFF"/>
        <w:spacing w:after="0" w:line="240" w:lineRule="auto"/>
        <w:jc w:val="both"/>
        <w:rPr>
          <w:rFonts w:eastAsia="SimSun" w:cstheme="minorHAnsi"/>
          <w:noProof/>
          <w:sz w:val="20"/>
          <w:szCs w:val="20"/>
          <w:lang w:eastAsia="zh-CN"/>
        </w:rPr>
      </w:pPr>
      <w:r w:rsidRPr="002E7EC8">
        <w:rPr>
          <w:rFonts w:eastAsia="SimSun" w:cstheme="minorHAnsi"/>
          <w:sz w:val="20"/>
          <w:szCs w:val="20"/>
        </w:rPr>
        <w:t>Ensure highest levels of transparency and ensure Project Board meeting minutes are recorded and shared with project stakeholders.</w:t>
      </w:r>
    </w:p>
    <w:p w14:paraId="53270DD5" w14:textId="77777777" w:rsidR="00485F0E" w:rsidRPr="002E7EC8" w:rsidRDefault="00485F0E" w:rsidP="00485F0E">
      <w:pPr>
        <w:shd w:val="clear" w:color="auto" w:fill="FFFFFF"/>
        <w:spacing w:after="0" w:line="240" w:lineRule="auto"/>
        <w:jc w:val="both"/>
        <w:rPr>
          <w:rFonts w:eastAsia="SimSun" w:cstheme="minorHAnsi"/>
          <w:b/>
          <w:bCs/>
          <w:noProof/>
          <w:sz w:val="20"/>
          <w:szCs w:val="20"/>
          <w:lang w:eastAsia="zh-CN"/>
        </w:rPr>
      </w:pPr>
    </w:p>
    <w:p w14:paraId="1C4A8830" w14:textId="67295099" w:rsidR="00485F0E" w:rsidRPr="002E7EC8" w:rsidRDefault="00485F0E" w:rsidP="00485F0E">
      <w:pPr>
        <w:shd w:val="clear" w:color="auto" w:fill="FFFFFF"/>
        <w:spacing w:after="0" w:line="240" w:lineRule="auto"/>
        <w:jc w:val="both"/>
        <w:rPr>
          <w:rFonts w:eastAsia="SimSun" w:cstheme="minorHAnsi"/>
          <w:noProof/>
          <w:sz w:val="20"/>
          <w:szCs w:val="24"/>
          <w:lang w:eastAsia="zh-CN"/>
        </w:rPr>
      </w:pPr>
      <w:r w:rsidRPr="002E7EC8">
        <w:rPr>
          <w:rFonts w:eastAsia="SimSun" w:cstheme="minorHAnsi"/>
          <w:b/>
          <w:bCs/>
          <w:noProof/>
          <w:sz w:val="20"/>
          <w:szCs w:val="24"/>
          <w:lang w:eastAsia="zh-CN"/>
        </w:rPr>
        <w:t>Responsibilities of the Project Board</w:t>
      </w:r>
      <w:r w:rsidRPr="002E7EC8">
        <w:rPr>
          <w:rFonts w:eastAsia="SimSun" w:cstheme="minorHAnsi"/>
          <w:noProof/>
          <w:sz w:val="20"/>
          <w:szCs w:val="24"/>
          <w:lang w:eastAsia="zh-CN"/>
        </w:rPr>
        <w:t xml:space="preserve">: </w:t>
      </w:r>
    </w:p>
    <w:p w14:paraId="72574AD0" w14:textId="77777777" w:rsidR="00485F0E" w:rsidRPr="002E7EC8" w:rsidRDefault="00485F0E" w:rsidP="00485F0E">
      <w:pPr>
        <w:numPr>
          <w:ilvl w:val="0"/>
          <w:numId w:val="47"/>
        </w:numPr>
        <w:shd w:val="clear" w:color="auto" w:fill="FFFFFF"/>
        <w:spacing w:after="0" w:line="240" w:lineRule="auto"/>
        <w:jc w:val="both"/>
        <w:rPr>
          <w:rFonts w:eastAsia="Times New Roman" w:cstheme="minorHAnsi"/>
          <w:sz w:val="20"/>
          <w:szCs w:val="20"/>
        </w:rPr>
      </w:pPr>
      <w:r w:rsidRPr="002E7EC8">
        <w:rPr>
          <w:rFonts w:eastAsia="SimSun" w:cstheme="minorHAnsi"/>
          <w:sz w:val="20"/>
          <w:szCs w:val="20"/>
        </w:rPr>
        <w:t>Consensus decision making:</w:t>
      </w:r>
    </w:p>
    <w:p w14:paraId="19DE024E" w14:textId="52D89AC3" w:rsidR="00485F0E" w:rsidRPr="002E7EC8" w:rsidRDefault="00485F0E" w:rsidP="00485F0E">
      <w:pPr>
        <w:numPr>
          <w:ilvl w:val="1"/>
          <w:numId w:val="47"/>
        </w:numPr>
        <w:shd w:val="clear" w:color="auto" w:fill="FFFFFF"/>
        <w:spacing w:after="0" w:line="240" w:lineRule="auto"/>
        <w:jc w:val="both"/>
        <w:rPr>
          <w:rFonts w:eastAsia="Times New Roman" w:cstheme="minorHAnsi"/>
          <w:sz w:val="20"/>
          <w:szCs w:val="20"/>
        </w:rPr>
      </w:pPr>
      <w:r w:rsidRPr="002E7EC8">
        <w:rPr>
          <w:rFonts w:eastAsia="Times New Roman" w:cstheme="minorHAnsi"/>
          <w:sz w:val="20"/>
          <w:szCs w:val="20"/>
        </w:rPr>
        <w:t xml:space="preserve">The project board provides overall guidance and direction to the project, ensuring it remains within any specified constraints, and providing overall oversight of the project implementation. </w:t>
      </w:r>
    </w:p>
    <w:p w14:paraId="750B1DCF" w14:textId="77777777" w:rsidR="00485F0E" w:rsidRPr="002E7EC8" w:rsidRDefault="00485F0E" w:rsidP="00485F0E">
      <w:pPr>
        <w:numPr>
          <w:ilvl w:val="1"/>
          <w:numId w:val="47"/>
        </w:numPr>
        <w:shd w:val="clear" w:color="auto" w:fill="FFFFFF"/>
        <w:spacing w:after="0" w:line="240" w:lineRule="auto"/>
        <w:jc w:val="both"/>
        <w:rPr>
          <w:rFonts w:eastAsia="Times New Roman" w:cstheme="minorHAnsi"/>
          <w:sz w:val="20"/>
          <w:szCs w:val="20"/>
        </w:rPr>
      </w:pPr>
      <w:r w:rsidRPr="002E7EC8">
        <w:rPr>
          <w:rFonts w:eastAsia="Times New Roman" w:cstheme="minorHAnsi"/>
          <w:sz w:val="20"/>
          <w:szCs w:val="20"/>
        </w:rPr>
        <w:t xml:space="preserve">Review project performance based on monitoring, evaluation and reporting, including progress reports, risk logs and the combined delivery </w:t>
      </w:r>
      <w:proofErr w:type="gramStart"/>
      <w:r w:rsidRPr="002E7EC8">
        <w:rPr>
          <w:rFonts w:eastAsia="Times New Roman" w:cstheme="minorHAnsi"/>
          <w:sz w:val="20"/>
          <w:szCs w:val="20"/>
        </w:rPr>
        <w:t>report;</w:t>
      </w:r>
      <w:proofErr w:type="gramEnd"/>
    </w:p>
    <w:p w14:paraId="4683863C" w14:textId="77777777" w:rsidR="00485F0E" w:rsidRPr="002E7EC8" w:rsidRDefault="00485F0E" w:rsidP="00485F0E">
      <w:pPr>
        <w:numPr>
          <w:ilvl w:val="1"/>
          <w:numId w:val="47"/>
        </w:numPr>
        <w:shd w:val="clear" w:color="auto" w:fill="FFFFFF"/>
        <w:spacing w:after="0" w:line="240" w:lineRule="auto"/>
        <w:jc w:val="both"/>
        <w:rPr>
          <w:rFonts w:eastAsia="Times New Roman" w:cstheme="minorHAnsi"/>
          <w:sz w:val="20"/>
          <w:szCs w:val="20"/>
        </w:rPr>
      </w:pPr>
      <w:r w:rsidRPr="002E7EC8">
        <w:rPr>
          <w:rFonts w:eastAsia="SimSun" w:cstheme="minorHAnsi"/>
          <w:sz w:val="20"/>
          <w:szCs w:val="20"/>
        </w:rPr>
        <w:t xml:space="preserve">The project board is responsible for making management decisions by consensus. </w:t>
      </w:r>
    </w:p>
    <w:p w14:paraId="3EC18556" w14:textId="77777777" w:rsidR="00485F0E" w:rsidRPr="002E7EC8" w:rsidRDefault="00485F0E" w:rsidP="00485F0E">
      <w:pPr>
        <w:numPr>
          <w:ilvl w:val="1"/>
          <w:numId w:val="47"/>
        </w:numPr>
        <w:shd w:val="clear" w:color="auto" w:fill="FFFFFF"/>
        <w:spacing w:after="0" w:line="240" w:lineRule="auto"/>
        <w:jc w:val="both"/>
        <w:rPr>
          <w:rFonts w:eastAsia="Times New Roman" w:cstheme="minorHAnsi"/>
          <w:sz w:val="20"/>
          <w:szCs w:val="20"/>
        </w:rPr>
      </w:pPr>
      <w:r w:rsidRPr="002E7EC8">
        <w:rPr>
          <w:rFonts w:eastAsia="SimSun" w:cstheme="minorHAnsi"/>
          <w:noProof/>
          <w:sz w:val="20"/>
          <w:szCs w:val="20"/>
          <w:lang w:eastAsia="zh-CN"/>
        </w:rPr>
        <w:t xml:space="preserve">In order to ensure UNDP’s ultimate accountability, Project Board decisions should be made in accordance with standards that shall ensure management for development results, best value money, fairness, integrity, transparency and effective international competition. </w:t>
      </w:r>
    </w:p>
    <w:p w14:paraId="21251068" w14:textId="57AEE026" w:rsidR="00485F0E" w:rsidRPr="004538F1" w:rsidRDefault="00485F0E" w:rsidP="00485F0E">
      <w:pPr>
        <w:numPr>
          <w:ilvl w:val="1"/>
          <w:numId w:val="47"/>
        </w:numPr>
        <w:shd w:val="clear" w:color="auto" w:fill="FFFFFF"/>
        <w:spacing w:after="0" w:line="240" w:lineRule="auto"/>
        <w:jc w:val="both"/>
        <w:rPr>
          <w:rFonts w:eastAsia="Times New Roman" w:cstheme="minorHAnsi"/>
          <w:sz w:val="20"/>
          <w:szCs w:val="20"/>
        </w:rPr>
      </w:pPr>
      <w:r w:rsidRPr="002E7EC8">
        <w:rPr>
          <w:rFonts w:eastAsia="SimSun" w:cstheme="minorHAnsi"/>
          <w:noProof/>
          <w:sz w:val="20"/>
          <w:szCs w:val="20"/>
          <w:lang w:eastAsia="zh-CN"/>
        </w:rPr>
        <w:t xml:space="preserve">In case consensus cannot be reached within the Board, the UNDP representative on the board </w:t>
      </w:r>
      <w:r w:rsidRPr="002E7EC8">
        <w:rPr>
          <w:rFonts w:eastAsia="Times New Roman" w:cstheme="minorHAnsi"/>
          <w:sz w:val="20"/>
          <w:szCs w:val="20"/>
        </w:rPr>
        <w:t xml:space="preserve">will mediate to find consensus and, if this cannot be found, will take the final decision to ensure project implementation is not unduly </w:t>
      </w:r>
      <w:r w:rsidRPr="004538F1">
        <w:rPr>
          <w:rFonts w:eastAsia="Times New Roman" w:cstheme="minorHAnsi"/>
          <w:sz w:val="20"/>
          <w:szCs w:val="20"/>
        </w:rPr>
        <w:t>delayed</w:t>
      </w:r>
      <w:r w:rsidRPr="004538F1">
        <w:rPr>
          <w:rFonts w:eastAsia="Times New Roman" w:cstheme="minorHAnsi"/>
          <w:i/>
          <w:sz w:val="20"/>
          <w:szCs w:val="20"/>
        </w:rPr>
        <w:t>.</w:t>
      </w:r>
    </w:p>
    <w:p w14:paraId="25F3294B" w14:textId="77777777" w:rsidR="00485F0E" w:rsidRPr="002E7EC8" w:rsidRDefault="00485F0E" w:rsidP="00485F0E">
      <w:pPr>
        <w:numPr>
          <w:ilvl w:val="0"/>
          <w:numId w:val="47"/>
        </w:numPr>
        <w:shd w:val="clear" w:color="auto" w:fill="FFFFFF"/>
        <w:spacing w:after="0" w:line="240" w:lineRule="auto"/>
        <w:jc w:val="both"/>
        <w:rPr>
          <w:rFonts w:eastAsia="Times New Roman" w:cstheme="minorHAnsi"/>
          <w:sz w:val="20"/>
          <w:szCs w:val="20"/>
        </w:rPr>
      </w:pPr>
      <w:r w:rsidRPr="002E7EC8">
        <w:rPr>
          <w:rFonts w:eastAsia="SimSun" w:cstheme="minorHAnsi"/>
          <w:sz w:val="20"/>
          <w:szCs w:val="20"/>
        </w:rPr>
        <w:t xml:space="preserve">Oversee project execution: </w:t>
      </w:r>
    </w:p>
    <w:p w14:paraId="7C83EEF8" w14:textId="77777777" w:rsidR="00485F0E" w:rsidRPr="002E7EC8" w:rsidRDefault="00485F0E" w:rsidP="00485F0E">
      <w:pPr>
        <w:numPr>
          <w:ilvl w:val="1"/>
          <w:numId w:val="47"/>
        </w:numPr>
        <w:spacing w:after="0" w:line="240" w:lineRule="auto"/>
        <w:jc w:val="both"/>
        <w:rPr>
          <w:rFonts w:eastAsia="SimSun" w:cstheme="minorHAnsi"/>
          <w:sz w:val="20"/>
          <w:szCs w:val="20"/>
        </w:rPr>
      </w:pPr>
      <w:r w:rsidRPr="002E7EC8">
        <w:rPr>
          <w:rFonts w:eastAsia="SimSun" w:cstheme="minorHAnsi"/>
          <w:sz w:val="20"/>
          <w:szCs w:val="20"/>
        </w:rPr>
        <w:t>Agree on project manager’s tolerances as required, within the parameters outlined in the project document, and provide direction and advice for exceptional situations when the project manager’s tolerances are exceeded.</w:t>
      </w:r>
    </w:p>
    <w:p w14:paraId="6C73A04B" w14:textId="77777777" w:rsidR="00485F0E" w:rsidRPr="002E7EC8" w:rsidRDefault="00485F0E" w:rsidP="00485F0E">
      <w:pPr>
        <w:numPr>
          <w:ilvl w:val="0"/>
          <w:numId w:val="49"/>
        </w:numPr>
        <w:spacing w:after="0" w:line="240" w:lineRule="auto"/>
        <w:jc w:val="both"/>
        <w:rPr>
          <w:rFonts w:eastAsia="Times New Roman" w:cstheme="minorHAnsi"/>
          <w:color w:val="000000"/>
          <w:sz w:val="20"/>
          <w:szCs w:val="20"/>
        </w:rPr>
      </w:pPr>
      <w:r w:rsidRPr="002E7EC8">
        <w:rPr>
          <w:rFonts w:eastAsia="SimSun" w:cstheme="minorHAnsi"/>
          <w:sz w:val="20"/>
          <w:szCs w:val="20"/>
        </w:rPr>
        <w:t>Appraise annual work plans prepared by the Implementing Partner for the Project; r</w:t>
      </w:r>
      <w:r w:rsidRPr="002E7EC8">
        <w:rPr>
          <w:rFonts w:eastAsia="Times New Roman" w:cstheme="minorHAnsi"/>
          <w:color w:val="000000"/>
          <w:sz w:val="20"/>
          <w:szCs w:val="20"/>
        </w:rPr>
        <w:t>eview combined delivery reports prior to certification by the implementing partner.</w:t>
      </w:r>
    </w:p>
    <w:p w14:paraId="2AD9555C" w14:textId="77777777" w:rsidR="00485F0E" w:rsidRPr="002E7EC8" w:rsidRDefault="00485F0E" w:rsidP="00485F0E">
      <w:pPr>
        <w:numPr>
          <w:ilvl w:val="0"/>
          <w:numId w:val="49"/>
        </w:numPr>
        <w:spacing w:after="0" w:line="240" w:lineRule="auto"/>
        <w:jc w:val="both"/>
        <w:rPr>
          <w:rFonts w:eastAsia="SimSun" w:cstheme="minorHAnsi"/>
          <w:sz w:val="20"/>
          <w:szCs w:val="20"/>
          <w:lang w:val="en-GB"/>
        </w:rPr>
      </w:pPr>
      <w:r w:rsidRPr="002E7EC8">
        <w:rPr>
          <w:rFonts w:eastAsia="SimSun" w:cstheme="minorHAnsi"/>
          <w:sz w:val="20"/>
          <w:szCs w:val="20"/>
          <w:lang w:val="en-GB"/>
        </w:rPr>
        <w:t xml:space="preserve">Address any high-level project issues as raised by the project manager and project </w:t>
      </w:r>
      <w:proofErr w:type="gramStart"/>
      <w:r w:rsidRPr="002E7EC8">
        <w:rPr>
          <w:rFonts w:eastAsia="SimSun" w:cstheme="minorHAnsi"/>
          <w:sz w:val="20"/>
          <w:szCs w:val="20"/>
          <w:lang w:val="en-GB"/>
        </w:rPr>
        <w:t>assurance;</w:t>
      </w:r>
      <w:proofErr w:type="gramEnd"/>
    </w:p>
    <w:p w14:paraId="6EAC647D" w14:textId="77777777" w:rsidR="00485F0E" w:rsidRPr="002E7EC8" w:rsidRDefault="00485F0E" w:rsidP="00485F0E">
      <w:pPr>
        <w:numPr>
          <w:ilvl w:val="0"/>
          <w:numId w:val="49"/>
        </w:numPr>
        <w:spacing w:after="0" w:line="240" w:lineRule="auto"/>
        <w:jc w:val="both"/>
        <w:rPr>
          <w:rFonts w:eastAsia="SimSun" w:cstheme="minorHAnsi"/>
          <w:sz w:val="20"/>
          <w:szCs w:val="20"/>
          <w:lang w:val="en-GB"/>
        </w:rPr>
      </w:pPr>
      <w:r w:rsidRPr="002E7EC8">
        <w:rPr>
          <w:rFonts w:eastAsia="SimSun" w:cstheme="minorHAnsi"/>
          <w:sz w:val="20"/>
          <w:szCs w:val="20"/>
          <w:lang w:val="en-GB"/>
        </w:rPr>
        <w:t>Advise on major and minor amendments to the project within the parameters set by UNDP and the donor and refer such proposed major and minor amendments to the UNDP BPPS Nature, Climate and Energy Executive Coordinator (and the GEF, as required by GEF policies</w:t>
      </w:r>
      <w:proofErr w:type="gramStart"/>
      <w:r w:rsidRPr="002E7EC8">
        <w:rPr>
          <w:rFonts w:eastAsia="SimSun" w:cstheme="minorHAnsi"/>
          <w:sz w:val="20"/>
          <w:szCs w:val="20"/>
          <w:lang w:val="en-GB"/>
        </w:rPr>
        <w:t>);</w:t>
      </w:r>
      <w:proofErr w:type="gramEnd"/>
    </w:p>
    <w:p w14:paraId="669806D8" w14:textId="77777777" w:rsidR="00485F0E" w:rsidRPr="002E7EC8" w:rsidRDefault="00485F0E" w:rsidP="00485F0E">
      <w:pPr>
        <w:numPr>
          <w:ilvl w:val="0"/>
          <w:numId w:val="49"/>
        </w:numPr>
        <w:spacing w:after="0" w:line="240" w:lineRule="auto"/>
        <w:jc w:val="both"/>
        <w:rPr>
          <w:rFonts w:eastAsia="SimSun" w:cstheme="minorHAnsi"/>
          <w:sz w:val="20"/>
          <w:szCs w:val="20"/>
          <w:lang w:val="en-GB"/>
        </w:rPr>
      </w:pPr>
      <w:r w:rsidRPr="002E7EC8">
        <w:rPr>
          <w:rFonts w:eastAsia="SimSun" w:cstheme="minorHAnsi"/>
          <w:sz w:val="20"/>
          <w:szCs w:val="20"/>
          <w:lang w:val="en-GB"/>
        </w:rPr>
        <w:t>Provide high-level direction and recommendations to the project management unit to ensure that the agreed deliverables are produced satisfactorily and according to plans.</w:t>
      </w:r>
    </w:p>
    <w:p w14:paraId="714B7AFC" w14:textId="77777777" w:rsidR="00485F0E" w:rsidRPr="002E7EC8" w:rsidRDefault="00485F0E" w:rsidP="00485F0E">
      <w:pPr>
        <w:numPr>
          <w:ilvl w:val="0"/>
          <w:numId w:val="49"/>
        </w:numPr>
        <w:spacing w:after="0" w:line="240" w:lineRule="auto"/>
        <w:jc w:val="both"/>
        <w:rPr>
          <w:rFonts w:eastAsia="SimSun" w:cstheme="minorHAnsi"/>
          <w:sz w:val="20"/>
          <w:szCs w:val="20"/>
          <w:lang w:val="en-GB"/>
        </w:rPr>
      </w:pPr>
      <w:r w:rsidRPr="002E7EC8">
        <w:rPr>
          <w:rFonts w:eastAsia="SimSun" w:cstheme="minorHAnsi"/>
          <w:sz w:val="20"/>
          <w:szCs w:val="20"/>
          <w:lang w:val="en-GB"/>
        </w:rPr>
        <w:t xml:space="preserve">Track and monitor co-financed activities and realisation of co-financing amounts of this project. </w:t>
      </w:r>
    </w:p>
    <w:p w14:paraId="77BA12AD" w14:textId="77777777" w:rsidR="00485F0E" w:rsidRPr="002E7EC8" w:rsidRDefault="00485F0E" w:rsidP="00485F0E">
      <w:pPr>
        <w:numPr>
          <w:ilvl w:val="0"/>
          <w:numId w:val="49"/>
        </w:numPr>
        <w:spacing w:after="0" w:line="240" w:lineRule="auto"/>
        <w:jc w:val="both"/>
        <w:rPr>
          <w:rFonts w:eastAsia="SimSun" w:cstheme="minorHAnsi"/>
          <w:sz w:val="20"/>
          <w:szCs w:val="20"/>
          <w:lang w:val="en-GB"/>
        </w:rPr>
      </w:pPr>
      <w:r w:rsidRPr="002E7EC8">
        <w:rPr>
          <w:rFonts w:eastAsia="SimSun" w:cstheme="minorHAnsi"/>
          <w:sz w:val="20"/>
          <w:szCs w:val="20"/>
          <w:lang w:val="en-GB"/>
        </w:rPr>
        <w:t>Approve the Inception Report, GEF annual project implementation reports, mid-term review and terminal evaluation reports.</w:t>
      </w:r>
    </w:p>
    <w:p w14:paraId="386B5DE0" w14:textId="77777777" w:rsidR="00485F0E" w:rsidRPr="002E7EC8" w:rsidRDefault="00485F0E" w:rsidP="00485F0E">
      <w:pPr>
        <w:numPr>
          <w:ilvl w:val="0"/>
          <w:numId w:val="49"/>
        </w:numPr>
        <w:spacing w:after="0" w:line="240" w:lineRule="auto"/>
        <w:jc w:val="both"/>
        <w:rPr>
          <w:rFonts w:eastAsia="SimSun" w:cstheme="minorHAnsi"/>
          <w:sz w:val="20"/>
          <w:szCs w:val="20"/>
          <w:lang w:val="en-GB"/>
        </w:rPr>
      </w:pPr>
      <w:r w:rsidRPr="002E7EC8">
        <w:rPr>
          <w:rFonts w:eastAsia="SimSun" w:cstheme="minorHAnsi"/>
          <w:sz w:val="20"/>
          <w:szCs w:val="20"/>
          <w:lang w:val="en-GB"/>
        </w:rPr>
        <w:t xml:space="preserve">Ensure commitment of human resources to support project implementation, arbitrating any issues within the project. </w:t>
      </w:r>
    </w:p>
    <w:p w14:paraId="09FD2AED" w14:textId="77777777" w:rsidR="00485F0E" w:rsidRPr="002E7EC8" w:rsidRDefault="00485F0E" w:rsidP="00485F0E">
      <w:pPr>
        <w:numPr>
          <w:ilvl w:val="0"/>
          <w:numId w:val="47"/>
        </w:numPr>
        <w:shd w:val="clear" w:color="auto" w:fill="FFFFFF"/>
        <w:spacing w:after="0" w:line="240" w:lineRule="auto"/>
        <w:jc w:val="both"/>
        <w:rPr>
          <w:rFonts w:eastAsia="Times New Roman" w:cstheme="minorHAnsi"/>
          <w:sz w:val="20"/>
          <w:szCs w:val="20"/>
        </w:rPr>
      </w:pPr>
      <w:r w:rsidRPr="002E7EC8">
        <w:rPr>
          <w:rFonts w:eastAsia="SimSun" w:cstheme="minorHAnsi"/>
          <w:sz w:val="20"/>
          <w:szCs w:val="20"/>
        </w:rPr>
        <w:t>Risk Management:</w:t>
      </w:r>
    </w:p>
    <w:p w14:paraId="506483B0" w14:textId="77777777" w:rsidR="00485F0E" w:rsidRPr="002E7EC8" w:rsidRDefault="00485F0E" w:rsidP="00485F0E">
      <w:pPr>
        <w:numPr>
          <w:ilvl w:val="1"/>
          <w:numId w:val="47"/>
        </w:numPr>
        <w:shd w:val="clear" w:color="auto" w:fill="FFFFFF"/>
        <w:spacing w:after="0" w:line="240" w:lineRule="auto"/>
        <w:jc w:val="both"/>
        <w:rPr>
          <w:rFonts w:eastAsia="Times New Roman" w:cstheme="minorHAnsi"/>
          <w:sz w:val="20"/>
          <w:szCs w:val="20"/>
        </w:rPr>
      </w:pPr>
      <w:r w:rsidRPr="002E7EC8">
        <w:rPr>
          <w:rFonts w:eastAsia="SimSun" w:cstheme="minorHAnsi"/>
          <w:sz w:val="20"/>
          <w:szCs w:val="20"/>
        </w:rPr>
        <w:t xml:space="preserve">Provide guidance on evolving or materialized project risks and agree on possible mitigation and management actions to address specific risks. </w:t>
      </w:r>
    </w:p>
    <w:p w14:paraId="3B1CDC9E" w14:textId="77777777" w:rsidR="00485F0E" w:rsidRPr="002E7EC8" w:rsidRDefault="00485F0E" w:rsidP="00485F0E">
      <w:pPr>
        <w:numPr>
          <w:ilvl w:val="1"/>
          <w:numId w:val="47"/>
        </w:numPr>
        <w:shd w:val="clear" w:color="auto" w:fill="FFFFFF"/>
        <w:spacing w:after="0" w:line="240" w:lineRule="auto"/>
        <w:jc w:val="both"/>
        <w:rPr>
          <w:rFonts w:eastAsia="Times New Roman" w:cstheme="minorHAnsi"/>
          <w:sz w:val="20"/>
          <w:szCs w:val="20"/>
        </w:rPr>
      </w:pPr>
      <w:r w:rsidRPr="002E7EC8">
        <w:rPr>
          <w:rFonts w:eastAsia="SimSun" w:cstheme="minorHAnsi"/>
          <w:sz w:val="20"/>
          <w:szCs w:val="20"/>
        </w:rPr>
        <w:t xml:space="preserve">Review and update the project risk register and associated management plans based on the information prepared by the Implementing Partner. This includes risks related that can be directly managed by this project, as well as contextual risks that may affect project delivery or continued UNDP compliance and reputation but are outside of the control of the project. For example, social and environmental risks associated with co-financed activities or activities taking place in the project’s area of influence that have implications for the project. </w:t>
      </w:r>
    </w:p>
    <w:p w14:paraId="5D485F88" w14:textId="77777777" w:rsidR="00485F0E" w:rsidRPr="002E7EC8" w:rsidRDefault="00485F0E" w:rsidP="00485F0E">
      <w:pPr>
        <w:numPr>
          <w:ilvl w:val="1"/>
          <w:numId w:val="47"/>
        </w:numPr>
        <w:shd w:val="clear" w:color="auto" w:fill="FFFFFF"/>
        <w:spacing w:after="0" w:line="240" w:lineRule="auto"/>
        <w:jc w:val="both"/>
        <w:rPr>
          <w:rFonts w:eastAsia="Times New Roman" w:cstheme="minorHAnsi"/>
          <w:sz w:val="20"/>
          <w:szCs w:val="20"/>
        </w:rPr>
      </w:pPr>
      <w:r w:rsidRPr="002E7EC8">
        <w:rPr>
          <w:rFonts w:eastAsia="SimSun" w:cstheme="minorHAnsi"/>
          <w:sz w:val="20"/>
          <w:szCs w:val="20"/>
        </w:rPr>
        <w:t>Address project-level grievances.</w:t>
      </w:r>
    </w:p>
    <w:p w14:paraId="3C85BED8" w14:textId="77777777" w:rsidR="00485F0E" w:rsidRPr="002E7EC8" w:rsidRDefault="00485F0E" w:rsidP="00485F0E">
      <w:pPr>
        <w:numPr>
          <w:ilvl w:val="0"/>
          <w:numId w:val="48"/>
        </w:numPr>
        <w:spacing w:after="0" w:line="240" w:lineRule="auto"/>
        <w:jc w:val="both"/>
        <w:rPr>
          <w:rFonts w:eastAsia="SimSun" w:cstheme="minorHAnsi"/>
          <w:sz w:val="20"/>
          <w:lang w:val="en-GB"/>
        </w:rPr>
      </w:pPr>
      <w:r w:rsidRPr="002E7EC8">
        <w:rPr>
          <w:rFonts w:eastAsia="SimSun" w:cstheme="minorHAnsi"/>
          <w:sz w:val="20"/>
          <w:szCs w:val="20"/>
          <w:lang w:val="en-GB"/>
        </w:rPr>
        <w:t>Coordination:</w:t>
      </w:r>
    </w:p>
    <w:p w14:paraId="71F74785" w14:textId="77777777" w:rsidR="00485F0E" w:rsidRPr="002E7EC8" w:rsidRDefault="00485F0E" w:rsidP="00485F0E">
      <w:pPr>
        <w:numPr>
          <w:ilvl w:val="1"/>
          <w:numId w:val="48"/>
        </w:numPr>
        <w:spacing w:after="0" w:line="240" w:lineRule="auto"/>
        <w:jc w:val="both"/>
        <w:rPr>
          <w:rFonts w:eastAsia="SimSun" w:cstheme="minorHAnsi"/>
          <w:sz w:val="20"/>
          <w:lang w:val="en-GB"/>
        </w:rPr>
      </w:pPr>
      <w:r w:rsidRPr="002E7EC8">
        <w:rPr>
          <w:rFonts w:eastAsia="SimSun" w:cstheme="minorHAnsi"/>
          <w:sz w:val="20"/>
          <w:szCs w:val="20"/>
          <w:lang w:val="en-GB"/>
        </w:rPr>
        <w:t xml:space="preserve">Ensure coordination between various donor and government-funded projects and programmes. </w:t>
      </w:r>
    </w:p>
    <w:p w14:paraId="367FBE77" w14:textId="77777777" w:rsidR="00485F0E" w:rsidRPr="002E7EC8" w:rsidRDefault="00485F0E" w:rsidP="00485F0E">
      <w:pPr>
        <w:numPr>
          <w:ilvl w:val="1"/>
          <w:numId w:val="48"/>
        </w:numPr>
        <w:spacing w:after="0" w:line="240" w:lineRule="auto"/>
        <w:jc w:val="both"/>
        <w:rPr>
          <w:rFonts w:eastAsia="SimSun" w:cstheme="minorHAnsi"/>
          <w:sz w:val="20"/>
          <w:lang w:val="en-GB"/>
        </w:rPr>
      </w:pPr>
      <w:r w:rsidRPr="002E7EC8">
        <w:rPr>
          <w:rFonts w:eastAsia="SimSun" w:cstheme="minorHAnsi"/>
          <w:sz w:val="20"/>
          <w:szCs w:val="20"/>
          <w:lang w:val="en-GB"/>
        </w:rPr>
        <w:t xml:space="preserve">Ensure coordination with various government agencies and their participation in project activities. </w:t>
      </w:r>
    </w:p>
    <w:p w14:paraId="5DBAAC87" w14:textId="77777777" w:rsidR="00485F0E" w:rsidRPr="002E7EC8" w:rsidRDefault="00485F0E" w:rsidP="00485F0E">
      <w:pPr>
        <w:shd w:val="clear" w:color="auto" w:fill="FFFFFF"/>
        <w:spacing w:after="0" w:line="240" w:lineRule="auto"/>
        <w:jc w:val="both"/>
        <w:rPr>
          <w:rFonts w:eastAsia="SimSun" w:cstheme="minorHAnsi"/>
          <w:sz w:val="20"/>
          <w:szCs w:val="20"/>
        </w:rPr>
      </w:pPr>
    </w:p>
    <w:p w14:paraId="5D7993F4" w14:textId="77777777" w:rsidR="00485F0E" w:rsidRPr="002E7EC8" w:rsidRDefault="00485F0E" w:rsidP="00485F0E">
      <w:pPr>
        <w:shd w:val="clear" w:color="auto" w:fill="FFFFFF"/>
        <w:spacing w:after="0" w:line="240" w:lineRule="auto"/>
        <w:jc w:val="both"/>
        <w:rPr>
          <w:rFonts w:eastAsia="SimSun" w:cstheme="minorHAnsi"/>
          <w:sz w:val="20"/>
          <w:szCs w:val="24"/>
        </w:rPr>
      </w:pPr>
      <w:r w:rsidRPr="002E7EC8">
        <w:rPr>
          <w:rFonts w:eastAsia="SimSun" w:cstheme="minorHAnsi"/>
          <w:b/>
          <w:bCs/>
          <w:sz w:val="20"/>
          <w:szCs w:val="24"/>
        </w:rPr>
        <w:t>Composition of the Project Board</w:t>
      </w:r>
      <w:r w:rsidRPr="002E7EC8">
        <w:rPr>
          <w:rFonts w:eastAsia="SimSun" w:cstheme="minorHAnsi"/>
          <w:sz w:val="20"/>
          <w:szCs w:val="24"/>
        </w:rPr>
        <w:t xml:space="preserve">: The composition of the Project Board must include individuals assigned to the following three roles: </w:t>
      </w:r>
    </w:p>
    <w:p w14:paraId="1C2DDA79" w14:textId="77777777" w:rsidR="00485F0E" w:rsidRPr="002E7EC8" w:rsidRDefault="00485F0E" w:rsidP="00485F0E">
      <w:pPr>
        <w:spacing w:after="0" w:line="240" w:lineRule="auto"/>
        <w:jc w:val="both"/>
        <w:rPr>
          <w:rFonts w:eastAsia="SimSun" w:cstheme="minorHAnsi"/>
          <w:sz w:val="20"/>
          <w:szCs w:val="24"/>
        </w:rPr>
      </w:pPr>
    </w:p>
    <w:p w14:paraId="5DC9F671" w14:textId="2145D288" w:rsidR="005D3969" w:rsidRPr="002E7EC8" w:rsidRDefault="00485F0E" w:rsidP="00FC6CF9">
      <w:pPr>
        <w:numPr>
          <w:ilvl w:val="0"/>
          <w:numId w:val="51"/>
        </w:numPr>
        <w:spacing w:after="0" w:line="240" w:lineRule="auto"/>
        <w:jc w:val="both"/>
        <w:rPr>
          <w:rFonts w:eastAsia="SimSun" w:cstheme="minorHAnsi"/>
          <w:i/>
          <w:sz w:val="20"/>
          <w:szCs w:val="20"/>
        </w:rPr>
      </w:pPr>
      <w:r w:rsidRPr="002E7EC8">
        <w:rPr>
          <w:rFonts w:eastAsia="SimSun" w:cstheme="minorHAnsi"/>
          <w:b/>
          <w:bCs/>
          <w:sz w:val="20"/>
          <w:szCs w:val="20"/>
        </w:rPr>
        <w:t>Project Executive:</w:t>
      </w:r>
      <w:r w:rsidRPr="002E7EC8">
        <w:rPr>
          <w:rFonts w:eastAsia="SimSun" w:cstheme="minorHAnsi"/>
          <w:sz w:val="20"/>
          <w:szCs w:val="20"/>
        </w:rPr>
        <w:t xml:space="preserve"> This is an individual who represents ownership of the project</w:t>
      </w:r>
      <w:r w:rsidRPr="002E7EC8">
        <w:rPr>
          <w:rFonts w:eastAsia="Times New Roman" w:cstheme="minorHAnsi"/>
          <w:sz w:val="20"/>
          <w:szCs w:val="20"/>
        </w:rPr>
        <w:t xml:space="preserve"> and chairs (or co-chairs) the Project Board. The Executive usually is the senior national counterpart for nationally implemented projects (typically from the same entity as the Implementing Partner), and it must be UNDP for projects that are direct implementation (DIM). In exceptional cases, two individuals from different entities can co-share this role and/or co-chair the Project Board. If the project executive co-chairs the project board with representatives of another category, it typically does so with a development partner representative. </w:t>
      </w:r>
      <w:r w:rsidRPr="002E7EC8">
        <w:rPr>
          <w:rFonts w:eastAsia="SimSun" w:cstheme="minorHAnsi"/>
          <w:sz w:val="20"/>
          <w:szCs w:val="20"/>
        </w:rPr>
        <w:t xml:space="preserve">The Project Executive </w:t>
      </w:r>
      <w:proofErr w:type="gramStart"/>
      <w:r w:rsidRPr="002E7EC8">
        <w:rPr>
          <w:rFonts w:eastAsia="SimSun" w:cstheme="minorHAnsi"/>
          <w:sz w:val="20"/>
          <w:szCs w:val="20"/>
        </w:rPr>
        <w:t>is:</w:t>
      </w:r>
      <w:proofErr w:type="gramEnd"/>
      <w:r w:rsidRPr="002E7EC8">
        <w:rPr>
          <w:rFonts w:eastAsia="SimSun" w:cstheme="minorHAnsi"/>
          <w:sz w:val="20"/>
          <w:szCs w:val="20"/>
        </w:rPr>
        <w:t xml:space="preserve"> </w:t>
      </w:r>
      <w:r w:rsidR="00570565" w:rsidRPr="00026001">
        <w:rPr>
          <w:rFonts w:cstheme="minorHAnsi"/>
          <w:sz w:val="20"/>
          <w:szCs w:val="20"/>
          <w:lang w:val="en-GB" w:eastAsia="zh-CN"/>
        </w:rPr>
        <w:t>a representative of the Ministry of Science Technology and Environment (CITMA).</w:t>
      </w:r>
      <w:r w:rsidR="005D3969" w:rsidRPr="002E7EC8">
        <w:rPr>
          <w:rFonts w:eastAsia="SimSun" w:cstheme="minorHAnsi"/>
          <w:i/>
          <w:sz w:val="20"/>
          <w:szCs w:val="20"/>
        </w:rPr>
        <w:t xml:space="preserve"> </w:t>
      </w:r>
      <w:r w:rsidR="005D3969" w:rsidRPr="00026001">
        <w:rPr>
          <w:rFonts w:cstheme="minorHAnsi"/>
          <w:sz w:val="20"/>
          <w:szCs w:val="20"/>
          <w:lang w:val="en-CA" w:eastAsia="zh-CN"/>
        </w:rPr>
        <w:t>CITMA, exercises political functions of stewardship over the project and the general process of preparation of the reports, as well as submit</w:t>
      </w:r>
      <w:r w:rsidR="00252E95">
        <w:rPr>
          <w:rFonts w:cstheme="minorHAnsi"/>
          <w:sz w:val="20"/>
          <w:szCs w:val="20"/>
          <w:lang w:val="en-CA" w:eastAsia="zh-CN"/>
        </w:rPr>
        <w:t>s</w:t>
      </w:r>
      <w:r w:rsidR="005D3969" w:rsidRPr="00026001">
        <w:rPr>
          <w:rFonts w:cstheme="minorHAnsi"/>
          <w:sz w:val="20"/>
          <w:szCs w:val="20"/>
          <w:lang w:val="en-CA" w:eastAsia="zh-CN"/>
        </w:rPr>
        <w:t xml:space="preserve"> it to the UNFCCC.</w:t>
      </w:r>
    </w:p>
    <w:p w14:paraId="462B3038" w14:textId="77777777" w:rsidR="005D3969" w:rsidRPr="002E7EC8" w:rsidRDefault="005D3969" w:rsidP="00B23B8D">
      <w:pPr>
        <w:spacing w:after="0" w:line="240" w:lineRule="auto"/>
        <w:ind w:left="360"/>
        <w:jc w:val="both"/>
        <w:rPr>
          <w:rFonts w:eastAsia="SimSun" w:cstheme="minorHAnsi"/>
          <w:i/>
          <w:sz w:val="20"/>
          <w:szCs w:val="20"/>
        </w:rPr>
      </w:pPr>
    </w:p>
    <w:p w14:paraId="2C3C7854" w14:textId="46776892" w:rsidR="00485F0E" w:rsidRPr="002E7EC8" w:rsidRDefault="00485F0E" w:rsidP="00485F0E">
      <w:pPr>
        <w:numPr>
          <w:ilvl w:val="0"/>
          <w:numId w:val="51"/>
        </w:numPr>
        <w:spacing w:after="0" w:line="240" w:lineRule="auto"/>
        <w:jc w:val="both"/>
        <w:rPr>
          <w:rFonts w:eastAsia="SimSun" w:cstheme="minorHAnsi"/>
          <w:i/>
          <w:sz w:val="20"/>
          <w:szCs w:val="20"/>
        </w:rPr>
      </w:pPr>
      <w:r w:rsidRPr="002E7EC8">
        <w:rPr>
          <w:rFonts w:eastAsia="SimSun" w:cstheme="minorHAnsi"/>
          <w:b/>
          <w:bCs/>
          <w:sz w:val="20"/>
          <w:szCs w:val="20"/>
        </w:rPr>
        <w:t>Beneficiary Representative(s):</w:t>
      </w:r>
      <w:r w:rsidRPr="002E7EC8">
        <w:rPr>
          <w:rFonts w:eastAsia="SimSun" w:cstheme="minorHAnsi"/>
          <w:sz w:val="20"/>
          <w:szCs w:val="20"/>
        </w:rPr>
        <w:t xml:space="preserve"> </w:t>
      </w:r>
      <w:r w:rsidRPr="002E7EC8">
        <w:rPr>
          <w:rFonts w:eastAsia="Times New Roman" w:cstheme="minorHAnsi"/>
          <w:sz w:val="20"/>
          <w:szCs w:val="20"/>
        </w:rPr>
        <w:t>Individuals or groups representing the interests of those groups of stakeholders who will ultimately benefit from the project. Their primary function within the board is to ensure the realization of project results from the perspective of project beneficiaries. Often representatives from civil society, industry associations, or other government entities benefiting from the project can fulfil this role. There can be multiple beneficiary representatives in a Project Board.</w:t>
      </w:r>
      <w:r w:rsidRPr="002E7EC8">
        <w:rPr>
          <w:rFonts w:eastAsia="SimSun" w:cstheme="minorHAnsi"/>
          <w:sz w:val="20"/>
          <w:szCs w:val="20"/>
        </w:rPr>
        <w:t xml:space="preserve"> The Beneficiary representative (s) is/</w:t>
      </w:r>
      <w:proofErr w:type="gramStart"/>
      <w:r w:rsidRPr="002E7EC8">
        <w:rPr>
          <w:rFonts w:eastAsia="SimSun" w:cstheme="minorHAnsi"/>
          <w:sz w:val="20"/>
          <w:szCs w:val="20"/>
        </w:rPr>
        <w:t>are:</w:t>
      </w:r>
      <w:proofErr w:type="gramEnd"/>
      <w:r w:rsidRPr="002E7EC8">
        <w:rPr>
          <w:rFonts w:eastAsia="SimSun" w:cstheme="minorHAnsi"/>
          <w:sz w:val="20"/>
          <w:szCs w:val="20"/>
        </w:rPr>
        <w:t xml:space="preserve"> </w:t>
      </w:r>
      <w:r w:rsidR="005D3969" w:rsidRPr="002E7EC8">
        <w:rPr>
          <w:rFonts w:eastAsia="SimSun" w:cstheme="minorHAnsi"/>
          <w:i/>
          <w:sz w:val="20"/>
          <w:szCs w:val="20"/>
        </w:rPr>
        <w:t>a representative of MINCEX</w:t>
      </w:r>
    </w:p>
    <w:p w14:paraId="26E10356" w14:textId="4D6E07EB" w:rsidR="00485F0E" w:rsidRPr="002E7EC8" w:rsidRDefault="00485F0E" w:rsidP="00485F0E">
      <w:pPr>
        <w:numPr>
          <w:ilvl w:val="0"/>
          <w:numId w:val="51"/>
        </w:numPr>
        <w:spacing w:after="0" w:line="240" w:lineRule="auto"/>
        <w:jc w:val="both"/>
        <w:rPr>
          <w:rFonts w:eastAsia="SimSun" w:cstheme="minorHAnsi"/>
          <w:i/>
          <w:sz w:val="20"/>
          <w:szCs w:val="20"/>
        </w:rPr>
      </w:pPr>
      <w:r w:rsidRPr="002E7EC8">
        <w:rPr>
          <w:rFonts w:eastAsia="SimSun" w:cstheme="minorHAnsi"/>
          <w:b/>
          <w:sz w:val="20"/>
          <w:szCs w:val="20"/>
        </w:rPr>
        <w:t>Development Partner(s):</w:t>
      </w:r>
      <w:r w:rsidRPr="002E7EC8">
        <w:rPr>
          <w:rFonts w:eastAsia="SimSun" w:cstheme="minorHAnsi"/>
          <w:sz w:val="20"/>
          <w:szCs w:val="20"/>
        </w:rPr>
        <w:t xml:space="preserve"> </w:t>
      </w:r>
      <w:r w:rsidRPr="002E7EC8">
        <w:rPr>
          <w:rFonts w:eastAsia="Times New Roman" w:cstheme="minorHAnsi"/>
          <w:sz w:val="20"/>
          <w:szCs w:val="20"/>
        </w:rPr>
        <w:t xml:space="preserve">Individuals or groups representing the interests of the parties concerned that provide funding, strategic guidance and/or technical expertise to the project. </w:t>
      </w:r>
      <w:r w:rsidRPr="002E7EC8">
        <w:rPr>
          <w:rFonts w:eastAsia="SimSun" w:cstheme="minorHAnsi"/>
          <w:sz w:val="20"/>
          <w:szCs w:val="20"/>
        </w:rPr>
        <w:t>The Development Partner(s) is/</w:t>
      </w:r>
      <w:proofErr w:type="gramStart"/>
      <w:r w:rsidRPr="002E7EC8">
        <w:rPr>
          <w:rFonts w:eastAsia="SimSun" w:cstheme="minorHAnsi"/>
          <w:sz w:val="20"/>
          <w:szCs w:val="20"/>
        </w:rPr>
        <w:t>are:</w:t>
      </w:r>
      <w:proofErr w:type="gramEnd"/>
      <w:r w:rsidRPr="002E7EC8">
        <w:rPr>
          <w:rFonts w:eastAsia="SimSun" w:cstheme="minorHAnsi"/>
          <w:sz w:val="20"/>
          <w:szCs w:val="20"/>
        </w:rPr>
        <w:t xml:space="preserve"> </w:t>
      </w:r>
      <w:r w:rsidR="005D3969" w:rsidRPr="002E7EC8">
        <w:rPr>
          <w:rFonts w:eastAsia="SimSun" w:cstheme="minorHAnsi"/>
          <w:sz w:val="20"/>
          <w:szCs w:val="20"/>
        </w:rPr>
        <w:t>UNDP Cuba Resident Representative.</w:t>
      </w:r>
    </w:p>
    <w:p w14:paraId="2149C566" w14:textId="77777777" w:rsidR="00485F0E" w:rsidRPr="002E7EC8" w:rsidRDefault="00485F0E" w:rsidP="00485F0E">
      <w:pPr>
        <w:spacing w:after="60" w:line="240" w:lineRule="auto"/>
        <w:jc w:val="both"/>
        <w:rPr>
          <w:rFonts w:eastAsia="SimSun" w:cstheme="minorHAnsi"/>
          <w:noProof/>
          <w:sz w:val="20"/>
          <w:szCs w:val="20"/>
          <w:u w:val="single"/>
          <w:lang w:eastAsia="zh-CN"/>
        </w:rPr>
      </w:pPr>
    </w:p>
    <w:p w14:paraId="262694A7" w14:textId="77777777" w:rsidR="00485F0E" w:rsidRPr="002E7EC8" w:rsidRDefault="00485F0E" w:rsidP="00485F0E">
      <w:pPr>
        <w:numPr>
          <w:ilvl w:val="0"/>
          <w:numId w:val="50"/>
        </w:numPr>
        <w:spacing w:after="0" w:line="240" w:lineRule="auto"/>
        <w:jc w:val="both"/>
        <w:rPr>
          <w:rFonts w:eastAsia="Times New Roman" w:cstheme="minorHAnsi"/>
          <w:sz w:val="20"/>
          <w:szCs w:val="20"/>
        </w:rPr>
      </w:pPr>
      <w:r w:rsidRPr="002E7EC8" w:rsidDel="00AF0AB1">
        <w:rPr>
          <w:rFonts w:eastAsia="SimSun" w:cstheme="minorHAnsi"/>
          <w:b/>
          <w:sz w:val="20"/>
          <w:szCs w:val="20"/>
          <w:u w:val="single"/>
          <w:lang w:eastAsia="zh-CN"/>
        </w:rPr>
        <w:t xml:space="preserve">Project Assurance: </w:t>
      </w:r>
      <w:r w:rsidRPr="002E7EC8">
        <w:rPr>
          <w:rFonts w:eastAsia="Times New Roman" w:cstheme="minorHAnsi"/>
          <w:sz w:val="20"/>
          <w:szCs w:val="20"/>
        </w:rPr>
        <w:t>Project assurance is the responsibility of each project board member; however, UNDP has a distinct assurance role for all UNDP projects in carrying out objective and independent project oversight and monitoring functions. UNDP performs quality assurance and supports the Project Board (and Project Management Unit) by carrying out objective and independent project oversight and monitoring functions, including compliance with the risk management and social and environmental standards of UNDP. The Project Board cannot delegate any of its quality assurance responsibilities to the Project Manager. Project assurance is totally independent of project execution.</w:t>
      </w:r>
    </w:p>
    <w:p w14:paraId="31217FCB" w14:textId="77777777" w:rsidR="00485F0E" w:rsidRPr="002E7EC8" w:rsidRDefault="00485F0E" w:rsidP="00485F0E">
      <w:pPr>
        <w:spacing w:after="60" w:line="240" w:lineRule="auto"/>
        <w:jc w:val="both"/>
        <w:rPr>
          <w:rFonts w:eastAsia="Times New Roman" w:cstheme="minorHAnsi"/>
          <w:sz w:val="20"/>
          <w:szCs w:val="20"/>
        </w:rPr>
      </w:pPr>
    </w:p>
    <w:p w14:paraId="6D306044" w14:textId="2454EB36" w:rsidR="00485F0E" w:rsidRPr="00026001" w:rsidRDefault="00485F0E" w:rsidP="00FC6CF9">
      <w:pPr>
        <w:spacing w:after="0" w:line="240" w:lineRule="auto"/>
        <w:ind w:left="371"/>
        <w:jc w:val="both"/>
        <w:rPr>
          <w:rFonts w:eastAsia="Times New Roman" w:cstheme="minorHAnsi"/>
          <w:sz w:val="20"/>
          <w:szCs w:val="20"/>
        </w:rPr>
      </w:pPr>
      <w:r w:rsidRPr="002E7EC8">
        <w:rPr>
          <w:rFonts w:eastAsia="Times New Roman" w:cstheme="minorHAnsi"/>
          <w:sz w:val="20"/>
          <w:szCs w:val="20"/>
        </w:rPr>
        <w:t>A designated representative of UNDP playing the project assurance role is expected to attend all board meetings and support board processes as a non-voting representative. It should be noted that while in certain cases UNDP’s project assurance role across the project may encompass activities happening at several levels (</w:t>
      </w:r>
      <w:proofErr w:type="gramStart"/>
      <w:r w:rsidRPr="002E7EC8">
        <w:rPr>
          <w:rFonts w:eastAsia="Times New Roman" w:cstheme="minorHAnsi"/>
          <w:sz w:val="20"/>
          <w:szCs w:val="20"/>
        </w:rPr>
        <w:t>e.g.</w:t>
      </w:r>
      <w:proofErr w:type="gramEnd"/>
      <w:r w:rsidRPr="002E7EC8">
        <w:rPr>
          <w:rFonts w:eastAsia="Times New Roman" w:cstheme="minorHAnsi"/>
          <w:sz w:val="20"/>
          <w:szCs w:val="20"/>
        </w:rPr>
        <w:t xml:space="preserve"> global, regional), at least one UNDP representative playing that function must, as part of their duties, </w:t>
      </w:r>
      <w:r w:rsidRPr="002E7EC8">
        <w:rPr>
          <w:rFonts w:eastAsia="Times New Roman" w:cstheme="minorHAnsi"/>
          <w:sz w:val="20"/>
          <w:szCs w:val="20"/>
          <w:u w:val="single"/>
        </w:rPr>
        <w:t xml:space="preserve">specifically </w:t>
      </w:r>
      <w:r w:rsidRPr="002E7EC8">
        <w:rPr>
          <w:rFonts w:eastAsia="Times New Roman" w:cstheme="minorHAnsi"/>
          <w:sz w:val="20"/>
          <w:szCs w:val="20"/>
        </w:rPr>
        <w:t>attend board meeting and provide board members with the required documentation required to perform their duties. The UNDP representative playing the main project assurance function is/</w:t>
      </w:r>
      <w:proofErr w:type="gramStart"/>
      <w:r w:rsidRPr="002E7EC8">
        <w:rPr>
          <w:rFonts w:eastAsia="Times New Roman" w:cstheme="minorHAnsi"/>
          <w:sz w:val="20"/>
          <w:szCs w:val="20"/>
        </w:rPr>
        <w:t>are:</w:t>
      </w:r>
      <w:proofErr w:type="gramEnd"/>
      <w:r w:rsidRPr="002E7EC8">
        <w:rPr>
          <w:rFonts w:eastAsia="Times New Roman" w:cstheme="minorHAnsi"/>
          <w:sz w:val="20"/>
          <w:szCs w:val="20"/>
        </w:rPr>
        <w:t xml:space="preserve"> </w:t>
      </w:r>
      <w:r w:rsidR="00B30A66" w:rsidRPr="00026001">
        <w:rPr>
          <w:rFonts w:cstheme="minorHAnsi"/>
          <w:sz w:val="20"/>
          <w:szCs w:val="20"/>
          <w:lang w:val="en-GB" w:eastAsia="zh-CN"/>
        </w:rPr>
        <w:t>Deputy Resident Representative and UNDP Environmental Focal Point</w:t>
      </w:r>
      <w:r w:rsidRPr="002E7EC8">
        <w:rPr>
          <w:rFonts w:eastAsia="Times New Roman" w:cstheme="minorHAnsi"/>
          <w:i/>
          <w:sz w:val="20"/>
          <w:szCs w:val="20"/>
        </w:rPr>
        <w:t>.</w:t>
      </w:r>
      <w:r w:rsidRPr="002E7EC8">
        <w:rPr>
          <w:rFonts w:eastAsia="Times New Roman" w:cstheme="minorHAnsi"/>
          <w:sz w:val="20"/>
          <w:szCs w:val="20"/>
        </w:rPr>
        <w:t xml:space="preserve"> </w:t>
      </w:r>
    </w:p>
    <w:p w14:paraId="73EA0284" w14:textId="77777777" w:rsidR="00485F0E" w:rsidRPr="002E7EC8" w:rsidRDefault="00485F0E" w:rsidP="00485F0E">
      <w:pPr>
        <w:spacing w:after="60" w:line="240" w:lineRule="auto"/>
        <w:jc w:val="both"/>
        <w:rPr>
          <w:rFonts w:eastAsia="Times New Roman" w:cstheme="minorHAnsi"/>
          <w:sz w:val="20"/>
          <w:szCs w:val="20"/>
        </w:rPr>
      </w:pPr>
    </w:p>
    <w:p w14:paraId="736F7EDB" w14:textId="77777777" w:rsidR="00485F0E" w:rsidRPr="002E7EC8" w:rsidRDefault="00485F0E" w:rsidP="00485F0E">
      <w:pPr>
        <w:numPr>
          <w:ilvl w:val="0"/>
          <w:numId w:val="50"/>
        </w:numPr>
        <w:spacing w:after="0" w:line="240" w:lineRule="auto"/>
        <w:jc w:val="both"/>
        <w:rPr>
          <w:rFonts w:eastAsia="SimSun" w:cstheme="minorHAnsi"/>
          <w:noProof/>
          <w:sz w:val="20"/>
          <w:szCs w:val="20"/>
          <w:lang w:eastAsia="zh-CN"/>
        </w:rPr>
      </w:pPr>
      <w:r w:rsidRPr="002E7EC8">
        <w:rPr>
          <w:rFonts w:eastAsia="Times New Roman" w:cstheme="minorHAnsi"/>
          <w:b/>
          <w:sz w:val="20"/>
          <w:szCs w:val="20"/>
          <w:u w:val="single"/>
        </w:rPr>
        <w:t xml:space="preserve">Project Management – Execution of the Project: </w:t>
      </w:r>
      <w:r w:rsidRPr="002E7EC8">
        <w:rPr>
          <w:rFonts w:eastAsia="SimSun" w:cstheme="minorHAnsi"/>
          <w:sz w:val="20"/>
          <w:szCs w:val="20"/>
          <w:lang w:eastAsia="zh-CN"/>
        </w:rPr>
        <w:t xml:space="preserve">The Project Manager (PM) (also called project coordinator) is the senior most representative of the Project Management Unit (PMU) and is responsible for the overall day-to-day management of the project </w:t>
      </w:r>
      <w:r w:rsidRPr="002E7EC8">
        <w:rPr>
          <w:rFonts w:eastAsia="SimSun" w:cstheme="minorHAnsi"/>
          <w:sz w:val="20"/>
          <w:szCs w:val="20"/>
          <w:u w:val="single"/>
          <w:lang w:eastAsia="zh-CN"/>
        </w:rPr>
        <w:t>on behalf of the Implementing Partner</w:t>
      </w:r>
      <w:r w:rsidRPr="002E7EC8">
        <w:rPr>
          <w:rFonts w:eastAsia="SimSun" w:cstheme="minorHAnsi"/>
          <w:sz w:val="20"/>
          <w:szCs w:val="20"/>
          <w:lang w:eastAsia="zh-CN"/>
        </w:rPr>
        <w:t xml:space="preserve">, including the mobilization of all project inputs, supervision over project staff, responsible parties, </w:t>
      </w:r>
      <w:proofErr w:type="gramStart"/>
      <w:r w:rsidRPr="002E7EC8">
        <w:rPr>
          <w:rFonts w:eastAsia="SimSun" w:cstheme="minorHAnsi"/>
          <w:sz w:val="20"/>
          <w:szCs w:val="20"/>
          <w:lang w:eastAsia="zh-CN"/>
        </w:rPr>
        <w:t>consultants</w:t>
      </w:r>
      <w:proofErr w:type="gramEnd"/>
      <w:r w:rsidRPr="002E7EC8">
        <w:rPr>
          <w:rFonts w:eastAsia="SimSun" w:cstheme="minorHAnsi"/>
          <w:sz w:val="20"/>
          <w:szCs w:val="20"/>
          <w:lang w:eastAsia="zh-CN"/>
        </w:rPr>
        <w:t xml:space="preserve"> and sub-contractors. The project manager typically presents key deliverables and documents to the board for their review and approval, including progress reports, annual work plans, adjustments to tolerance levels and risk registers.</w:t>
      </w:r>
      <w:r w:rsidRPr="002E7EC8">
        <w:rPr>
          <w:rFonts w:eastAsia="SimSun" w:cstheme="minorHAnsi"/>
          <w:noProof/>
          <w:sz w:val="20"/>
          <w:szCs w:val="20"/>
          <w:lang w:eastAsia="zh-CN"/>
        </w:rPr>
        <w:t xml:space="preserve"> </w:t>
      </w:r>
    </w:p>
    <w:p w14:paraId="1248BCE2" w14:textId="77777777" w:rsidR="007C78AB" w:rsidRPr="00026001" w:rsidRDefault="007C78AB" w:rsidP="007C78AB">
      <w:pPr>
        <w:spacing w:after="0" w:line="240" w:lineRule="auto"/>
        <w:ind w:firstLine="360"/>
        <w:jc w:val="both"/>
        <w:rPr>
          <w:rFonts w:cstheme="minorHAnsi"/>
          <w:sz w:val="20"/>
          <w:szCs w:val="20"/>
          <w:lang w:eastAsia="zh-CN"/>
        </w:rPr>
      </w:pPr>
    </w:p>
    <w:p w14:paraId="506D4D41" w14:textId="1321C9D5" w:rsidR="004B0D58" w:rsidRPr="00026001" w:rsidRDefault="004B0D58" w:rsidP="00FC6CF9">
      <w:pPr>
        <w:spacing w:after="0" w:line="240" w:lineRule="auto"/>
        <w:ind w:firstLine="360"/>
        <w:jc w:val="both"/>
        <w:rPr>
          <w:rFonts w:cstheme="minorHAnsi"/>
          <w:sz w:val="20"/>
          <w:szCs w:val="20"/>
          <w:lang w:eastAsia="zh-CN"/>
        </w:rPr>
      </w:pPr>
      <w:r w:rsidRPr="00026001">
        <w:rPr>
          <w:rFonts w:cstheme="minorHAnsi"/>
          <w:sz w:val="20"/>
          <w:szCs w:val="20"/>
          <w:lang w:eastAsia="zh-CN"/>
        </w:rPr>
        <w:t xml:space="preserve">Project manager as well as all PMU staff </w:t>
      </w:r>
      <w:proofErr w:type="spellStart"/>
      <w:r w:rsidRPr="00026001">
        <w:rPr>
          <w:rFonts w:cstheme="minorHAnsi"/>
          <w:sz w:val="20"/>
          <w:szCs w:val="20"/>
          <w:lang w:eastAsia="zh-CN"/>
        </w:rPr>
        <w:t>wil</w:t>
      </w:r>
      <w:proofErr w:type="spellEnd"/>
      <w:r w:rsidRPr="00026001">
        <w:rPr>
          <w:rFonts w:cstheme="minorHAnsi"/>
          <w:sz w:val="20"/>
          <w:szCs w:val="20"/>
          <w:lang w:eastAsia="zh-CN"/>
        </w:rPr>
        <w:t xml:space="preserve"> be covered by Implementing Partner national </w:t>
      </w:r>
      <w:r w:rsidRPr="00026001">
        <w:rPr>
          <w:rFonts w:cstheme="minorHAnsi"/>
          <w:noProof/>
          <w:sz w:val="20"/>
          <w:szCs w:val="20"/>
          <w:lang w:eastAsia="zh-CN"/>
        </w:rPr>
        <w:t>budget</w:t>
      </w:r>
      <w:r w:rsidRPr="00026001">
        <w:rPr>
          <w:rFonts w:cstheme="minorHAnsi"/>
          <w:sz w:val="20"/>
          <w:szCs w:val="20"/>
          <w:lang w:eastAsia="zh-CN"/>
        </w:rPr>
        <w:t>.</w:t>
      </w:r>
    </w:p>
    <w:p w14:paraId="0C06F4A8" w14:textId="77777777" w:rsidR="00C45EC9" w:rsidRPr="002E7EC8" w:rsidRDefault="00C45EC9" w:rsidP="00485F0E">
      <w:pPr>
        <w:spacing w:after="0" w:line="240" w:lineRule="auto"/>
        <w:ind w:left="360"/>
        <w:jc w:val="both"/>
        <w:rPr>
          <w:rFonts w:eastAsia="SimSun" w:cstheme="minorHAnsi"/>
          <w:i/>
          <w:sz w:val="20"/>
          <w:szCs w:val="20"/>
          <w:lang w:eastAsia="zh-CN"/>
        </w:rPr>
      </w:pPr>
    </w:p>
    <w:p w14:paraId="3B39F30A" w14:textId="3CD312F5" w:rsidR="00485F0E" w:rsidRPr="002E7EC8" w:rsidRDefault="00485F0E" w:rsidP="00485F0E">
      <w:pPr>
        <w:spacing w:after="0" w:line="240" w:lineRule="auto"/>
        <w:ind w:left="360"/>
        <w:jc w:val="both"/>
        <w:rPr>
          <w:rFonts w:eastAsia="Times New Roman" w:cstheme="minorHAnsi"/>
          <w:sz w:val="20"/>
          <w:szCs w:val="20"/>
        </w:rPr>
      </w:pPr>
      <w:r w:rsidRPr="002E7EC8">
        <w:rPr>
          <w:rFonts w:eastAsia="Times New Roman" w:cstheme="minorHAnsi"/>
          <w:sz w:val="20"/>
          <w:szCs w:val="20"/>
        </w:rPr>
        <w:t xml:space="preserve">A designated representative of the PMU is expected to attend all board meetings and support board processes as a non-voting representative. </w:t>
      </w:r>
    </w:p>
    <w:p w14:paraId="392D8739" w14:textId="77777777" w:rsidR="00485F0E" w:rsidRPr="002E7EC8" w:rsidRDefault="00485F0E" w:rsidP="00485F0E">
      <w:pPr>
        <w:spacing w:after="0" w:line="240" w:lineRule="auto"/>
        <w:ind w:left="360"/>
        <w:jc w:val="both"/>
        <w:rPr>
          <w:rFonts w:eastAsia="SimSun" w:cstheme="minorHAnsi"/>
          <w:noProof/>
          <w:sz w:val="20"/>
          <w:szCs w:val="20"/>
          <w:lang w:eastAsia="zh-CN"/>
        </w:rPr>
      </w:pPr>
    </w:p>
    <w:p w14:paraId="22A95F37" w14:textId="4D79891A" w:rsidR="00485F0E" w:rsidRPr="002E7EC8" w:rsidRDefault="00485F0E" w:rsidP="00485F0E">
      <w:pPr>
        <w:spacing w:after="0" w:line="240" w:lineRule="auto"/>
        <w:ind w:left="360"/>
        <w:jc w:val="both"/>
        <w:rPr>
          <w:rFonts w:eastAsia="SimSun" w:cstheme="minorHAnsi"/>
          <w:noProof/>
          <w:sz w:val="20"/>
          <w:szCs w:val="20"/>
          <w:lang w:eastAsia="zh-CN"/>
        </w:rPr>
      </w:pPr>
      <w:r w:rsidRPr="002E7EC8">
        <w:rPr>
          <w:rFonts w:eastAsia="Times New Roman" w:cstheme="minorHAnsi"/>
          <w:sz w:val="20"/>
          <w:szCs w:val="20"/>
        </w:rPr>
        <w:t xml:space="preserve">The primary PMU representative attending board meetings </w:t>
      </w:r>
      <w:proofErr w:type="gramStart"/>
      <w:r w:rsidRPr="002E7EC8">
        <w:rPr>
          <w:rFonts w:eastAsia="Times New Roman" w:cstheme="minorHAnsi"/>
          <w:sz w:val="20"/>
          <w:szCs w:val="20"/>
        </w:rPr>
        <w:t>is:</w:t>
      </w:r>
      <w:proofErr w:type="gramEnd"/>
      <w:r w:rsidRPr="002E7EC8">
        <w:rPr>
          <w:rFonts w:eastAsia="Times New Roman" w:cstheme="minorHAnsi"/>
          <w:sz w:val="20"/>
          <w:szCs w:val="20"/>
        </w:rPr>
        <w:t xml:space="preserve"> </w:t>
      </w:r>
      <w:r w:rsidR="001F1435" w:rsidRPr="002E7EC8">
        <w:rPr>
          <w:rFonts w:eastAsia="Times New Roman" w:cstheme="minorHAnsi"/>
          <w:i/>
          <w:iCs/>
          <w:sz w:val="20"/>
          <w:szCs w:val="20"/>
        </w:rPr>
        <w:t>Project Manager.</w:t>
      </w:r>
      <w:r w:rsidRPr="002E7EC8">
        <w:rPr>
          <w:rFonts w:eastAsia="Times New Roman" w:cstheme="minorHAnsi"/>
          <w:sz w:val="20"/>
          <w:szCs w:val="20"/>
        </w:rPr>
        <w:t xml:space="preserve"> </w:t>
      </w:r>
    </w:p>
    <w:p w14:paraId="56B67BB9" w14:textId="77777777" w:rsidR="00485F0E" w:rsidRPr="002E7EC8" w:rsidRDefault="00485F0E" w:rsidP="00485F0E">
      <w:pPr>
        <w:shd w:val="clear" w:color="auto" w:fill="FFFFFF"/>
        <w:spacing w:after="0" w:line="240" w:lineRule="auto"/>
        <w:jc w:val="both"/>
        <w:rPr>
          <w:rFonts w:eastAsia="SimSun" w:cstheme="minorHAnsi"/>
          <w:i/>
          <w:sz w:val="20"/>
          <w:szCs w:val="24"/>
          <w:highlight w:val="yellow"/>
          <w:lang w:eastAsia="zh-CN"/>
        </w:rPr>
      </w:pPr>
    </w:p>
    <w:p w14:paraId="31B551A2" w14:textId="77777777" w:rsidR="00485F0E" w:rsidRPr="002E7EC8" w:rsidRDefault="00485F0E" w:rsidP="00485F0E">
      <w:pPr>
        <w:spacing w:after="0" w:line="240" w:lineRule="auto"/>
        <w:jc w:val="both"/>
        <w:rPr>
          <w:rFonts w:eastAsia="SimSun" w:cstheme="minorHAnsi"/>
          <w:noProof/>
          <w:sz w:val="20"/>
          <w:szCs w:val="20"/>
          <w:lang w:val="en-GB" w:eastAsia="zh-CN"/>
        </w:rPr>
      </w:pPr>
    </w:p>
    <w:p w14:paraId="14097D22" w14:textId="77777777" w:rsidR="00485F0E" w:rsidRPr="002E7EC8" w:rsidRDefault="00485F0E" w:rsidP="00BE7591">
      <w:pPr>
        <w:pStyle w:val="ListParagraph"/>
        <w:keepNext/>
        <w:numPr>
          <w:ilvl w:val="0"/>
          <w:numId w:val="101"/>
        </w:numPr>
        <w:pBdr>
          <w:top w:val="single" w:sz="4" w:space="1" w:color="auto"/>
        </w:pBdr>
        <w:tabs>
          <w:tab w:val="num" w:pos="720"/>
        </w:tabs>
        <w:suppressAutoHyphens/>
        <w:spacing w:before="104" w:after="226"/>
        <w:jc w:val="both"/>
        <w:outlineLvl w:val="0"/>
        <w:rPr>
          <w:rFonts w:cstheme="minorHAnsi"/>
          <w:b/>
          <w:smallCaps/>
          <w:spacing w:val="-2"/>
          <w:sz w:val="28"/>
          <w:szCs w:val="20"/>
        </w:rPr>
      </w:pPr>
      <w:bookmarkStart w:id="32" w:name="_Toc146916030"/>
      <w:r w:rsidRPr="002E7EC8">
        <w:rPr>
          <w:rFonts w:cstheme="minorHAnsi"/>
          <w:b/>
          <w:smallCaps/>
          <w:spacing w:val="-2"/>
          <w:sz w:val="28"/>
          <w:szCs w:val="20"/>
        </w:rPr>
        <w:t>Financial Planning and Management</w:t>
      </w:r>
      <w:bookmarkEnd w:id="32"/>
      <w:r w:rsidRPr="002E7EC8">
        <w:rPr>
          <w:rFonts w:cstheme="minorHAnsi"/>
          <w:b/>
          <w:smallCaps/>
          <w:spacing w:val="-2"/>
          <w:sz w:val="28"/>
          <w:szCs w:val="20"/>
        </w:rPr>
        <w:t xml:space="preserve"> </w:t>
      </w:r>
    </w:p>
    <w:p w14:paraId="2D485BB2" w14:textId="77777777" w:rsidR="00485F0E" w:rsidRPr="002E7EC8" w:rsidRDefault="00485F0E" w:rsidP="00485F0E">
      <w:pPr>
        <w:autoSpaceDE w:val="0"/>
        <w:autoSpaceDN w:val="0"/>
        <w:adjustRightInd w:val="0"/>
        <w:spacing w:after="0" w:line="240" w:lineRule="auto"/>
        <w:jc w:val="both"/>
        <w:rPr>
          <w:rFonts w:eastAsia="SimSun" w:cstheme="minorHAnsi"/>
          <w:color w:val="000000"/>
          <w:sz w:val="20"/>
          <w:szCs w:val="20"/>
        </w:rPr>
      </w:pPr>
    </w:p>
    <w:p w14:paraId="4BF28C23" w14:textId="4A9F72C4" w:rsidR="00485F0E" w:rsidRPr="002E7EC8" w:rsidRDefault="00485F0E" w:rsidP="00485F0E">
      <w:pPr>
        <w:autoSpaceDE w:val="0"/>
        <w:autoSpaceDN w:val="0"/>
        <w:adjustRightInd w:val="0"/>
        <w:spacing w:after="0" w:line="240" w:lineRule="auto"/>
        <w:jc w:val="both"/>
        <w:rPr>
          <w:rFonts w:eastAsia="SimSun" w:cstheme="minorHAnsi"/>
          <w:color w:val="000000"/>
          <w:sz w:val="20"/>
          <w:szCs w:val="20"/>
        </w:rPr>
      </w:pPr>
      <w:r w:rsidRPr="002E7EC8">
        <w:rPr>
          <w:rFonts w:eastAsia="SimSun" w:cstheme="minorHAnsi"/>
          <w:color w:val="000000"/>
          <w:sz w:val="20"/>
          <w:szCs w:val="20"/>
        </w:rPr>
        <w:t xml:space="preserve">The total cost of the project is </w:t>
      </w:r>
      <w:r w:rsidRPr="002E7EC8">
        <w:rPr>
          <w:rFonts w:eastAsia="SimSun" w:cstheme="minorHAnsi"/>
          <w:i/>
          <w:sz w:val="20"/>
          <w:szCs w:val="20"/>
        </w:rPr>
        <w:t xml:space="preserve">USD </w:t>
      </w:r>
      <w:r w:rsidR="001F1435" w:rsidRPr="002E7EC8">
        <w:rPr>
          <w:rFonts w:eastAsia="SimSun" w:cstheme="minorHAnsi"/>
          <w:i/>
          <w:sz w:val="20"/>
          <w:szCs w:val="20"/>
        </w:rPr>
        <w:t>1,233,000.00</w:t>
      </w:r>
      <w:r w:rsidRPr="002E7EC8">
        <w:rPr>
          <w:rFonts w:eastAsia="SimSun" w:cstheme="minorHAnsi"/>
          <w:i/>
          <w:sz w:val="20"/>
          <w:szCs w:val="20"/>
        </w:rPr>
        <w:t xml:space="preserve">. </w:t>
      </w:r>
      <w:r w:rsidRPr="002E7EC8">
        <w:rPr>
          <w:rFonts w:eastAsia="SimSun" w:cstheme="minorHAnsi"/>
          <w:sz w:val="20"/>
          <w:szCs w:val="20"/>
        </w:rPr>
        <w:t xml:space="preserve">This is financed through a GEF grant of </w:t>
      </w:r>
      <w:r w:rsidRPr="002E7EC8">
        <w:rPr>
          <w:rFonts w:eastAsia="SimSun" w:cstheme="minorHAnsi"/>
          <w:i/>
          <w:sz w:val="20"/>
          <w:szCs w:val="20"/>
        </w:rPr>
        <w:t xml:space="preserve">USD </w:t>
      </w:r>
      <w:r w:rsidR="00252404" w:rsidRPr="002E7EC8">
        <w:rPr>
          <w:rFonts w:eastAsia="SimSun" w:cstheme="minorHAnsi"/>
          <w:i/>
          <w:sz w:val="20"/>
          <w:szCs w:val="20"/>
        </w:rPr>
        <w:t xml:space="preserve">1,233,000.00 </w:t>
      </w:r>
      <w:r w:rsidRPr="002E7EC8">
        <w:rPr>
          <w:rFonts w:eastAsia="SimSun" w:cstheme="minorHAnsi"/>
          <w:sz w:val="20"/>
          <w:szCs w:val="20"/>
        </w:rPr>
        <w:t xml:space="preserve">administered by UNDP, </w:t>
      </w:r>
      <w:r w:rsidR="009E247B" w:rsidRPr="00026001">
        <w:rPr>
          <w:rFonts w:eastAsia="SimSun" w:cstheme="minorHAnsi"/>
          <w:sz w:val="20"/>
          <w:szCs w:val="20"/>
        </w:rPr>
        <w:t>and there is no co-financing.</w:t>
      </w:r>
      <w:r w:rsidRPr="002E7EC8">
        <w:rPr>
          <w:rFonts w:eastAsia="SimSun" w:cstheme="minorHAnsi"/>
          <w:sz w:val="20"/>
          <w:szCs w:val="20"/>
        </w:rPr>
        <w:t xml:space="preserve"> UNDP, as the GEF Implementing Agency, is responsible for the oversight of the GEF resources and the </w:t>
      </w:r>
      <w:r w:rsidRPr="002E7EC8">
        <w:rPr>
          <w:rFonts w:eastAsia="SimSun" w:cstheme="minorHAnsi"/>
          <w:sz w:val="20"/>
          <w:szCs w:val="20"/>
          <w:lang w:eastAsia="zh-CN"/>
        </w:rPr>
        <w:t>cash co-</w:t>
      </w:r>
      <w:r w:rsidRPr="002E7EC8">
        <w:rPr>
          <w:rFonts w:eastAsia="SimSun" w:cstheme="minorHAnsi"/>
          <w:color w:val="000000"/>
          <w:sz w:val="20"/>
          <w:szCs w:val="20"/>
          <w:lang w:eastAsia="zh-CN"/>
        </w:rPr>
        <w:t>financing transferred to UNDP bank account only</w:t>
      </w:r>
      <w:r w:rsidRPr="002E7EC8">
        <w:rPr>
          <w:rFonts w:eastAsia="SimSun" w:cstheme="minorHAnsi"/>
          <w:color w:val="000000"/>
          <w:sz w:val="20"/>
          <w:szCs w:val="20"/>
        </w:rPr>
        <w:t xml:space="preserve">. </w:t>
      </w:r>
    </w:p>
    <w:p w14:paraId="32F6F7B4" w14:textId="77777777" w:rsidR="00485F0E" w:rsidRPr="002E7EC8" w:rsidRDefault="00485F0E" w:rsidP="00485F0E">
      <w:pPr>
        <w:autoSpaceDE w:val="0"/>
        <w:autoSpaceDN w:val="0"/>
        <w:adjustRightInd w:val="0"/>
        <w:spacing w:after="0" w:line="240" w:lineRule="auto"/>
        <w:jc w:val="both"/>
        <w:rPr>
          <w:rFonts w:eastAsia="SimSun" w:cstheme="minorHAnsi"/>
          <w:color w:val="000000"/>
          <w:sz w:val="20"/>
          <w:szCs w:val="20"/>
          <w:u w:val="single"/>
        </w:rPr>
      </w:pPr>
    </w:p>
    <w:p w14:paraId="3DC46223" w14:textId="77777777" w:rsidR="00485F0E" w:rsidRPr="002E7EC8" w:rsidRDefault="00485F0E" w:rsidP="00485F0E">
      <w:pPr>
        <w:spacing w:after="0" w:line="240" w:lineRule="auto"/>
        <w:ind w:left="720"/>
        <w:rPr>
          <w:rFonts w:eastAsia="SimSun" w:cstheme="minorHAnsi"/>
          <w:color w:val="000000"/>
          <w:sz w:val="24"/>
          <w:szCs w:val="24"/>
        </w:rPr>
      </w:pPr>
    </w:p>
    <w:p w14:paraId="31F5BA33" w14:textId="77777777" w:rsidR="00485F0E" w:rsidRPr="002E7EC8" w:rsidRDefault="00485F0E" w:rsidP="00485F0E">
      <w:pPr>
        <w:spacing w:after="0" w:line="240" w:lineRule="auto"/>
        <w:jc w:val="both"/>
        <w:rPr>
          <w:rFonts w:eastAsia="SimSun" w:cstheme="minorHAnsi"/>
          <w:sz w:val="20"/>
          <w:szCs w:val="20"/>
        </w:rPr>
      </w:pPr>
      <w:r w:rsidRPr="002E7EC8">
        <w:rPr>
          <w:rFonts w:eastAsia="SimSun" w:cstheme="minorHAnsi"/>
          <w:b/>
          <w:bCs/>
          <w:sz w:val="20"/>
          <w:szCs w:val="20"/>
          <w:u w:val="single"/>
        </w:rPr>
        <w:t>Budget Revision and Tolerance</w:t>
      </w:r>
      <w:r w:rsidRPr="002E7EC8">
        <w:rPr>
          <w:rFonts w:eastAsia="SimSun" w:cstheme="minorHAnsi"/>
          <w:sz w:val="20"/>
          <w:szCs w:val="20"/>
        </w:rPr>
        <w:t>: As per UNDP POPP, the project board may agree with the project manager on a tolerance level for each detailed plan under the overall multi-year workplan.</w:t>
      </w:r>
      <w:r w:rsidRPr="002E7EC8">
        <w:rPr>
          <w:rFonts w:eastAsia="SimSun" w:cstheme="minorHAnsi"/>
          <w:sz w:val="24"/>
          <w:szCs w:val="24"/>
        </w:rPr>
        <w:t xml:space="preserve"> </w:t>
      </w:r>
      <w:r w:rsidRPr="002E7EC8">
        <w:rPr>
          <w:rFonts w:eastAsia="SimSun" w:cstheme="minorHAnsi"/>
          <w:sz w:val="20"/>
          <w:szCs w:val="20"/>
        </w:rPr>
        <w:t xml:space="preserve">The agreed tolerance should be written in the project document or approved project board meeting minutes. It should normally not exceed 10 percent of the agreed annual budget at the activity level, but within the overall approved multi-year workplan at the activity level. Within the agreed tolerances, the project manager can operate without intervention from the project board. Restrictions apply as follows: </w:t>
      </w:r>
    </w:p>
    <w:p w14:paraId="3AF4F611" w14:textId="77777777" w:rsidR="00485F0E" w:rsidRPr="002E7EC8" w:rsidRDefault="00485F0E" w:rsidP="00485F0E">
      <w:pPr>
        <w:spacing w:after="0" w:line="240" w:lineRule="auto"/>
        <w:jc w:val="both"/>
        <w:rPr>
          <w:rFonts w:eastAsia="SimSun" w:cstheme="minorHAnsi"/>
          <w:sz w:val="20"/>
          <w:szCs w:val="20"/>
        </w:rPr>
      </w:pPr>
    </w:p>
    <w:p w14:paraId="6290C536" w14:textId="4CB926D0" w:rsidR="00485F0E" w:rsidRPr="002E7EC8" w:rsidRDefault="00485F0E" w:rsidP="00485F0E">
      <w:pPr>
        <w:spacing w:after="60" w:line="240" w:lineRule="auto"/>
        <w:jc w:val="both"/>
        <w:rPr>
          <w:rFonts w:eastAsia="SimSun" w:cstheme="minorHAnsi"/>
          <w:sz w:val="20"/>
          <w:szCs w:val="20"/>
        </w:rPr>
      </w:pPr>
      <w:r w:rsidRPr="002E7EC8">
        <w:rPr>
          <w:rFonts w:eastAsia="SimSun" w:cstheme="minorHAnsi"/>
          <w:sz w:val="20"/>
          <w:szCs w:val="20"/>
        </w:rPr>
        <w:t xml:space="preserve">Should the following deviations occur, the Project Manager/IP through UNDP Country Office will seek the approval of the BPPS/VF team to ensure accurate reporting to the GEF. It is </w:t>
      </w:r>
      <w:r w:rsidRPr="002E7EC8">
        <w:rPr>
          <w:rFonts w:eastAsia="SimSun" w:cstheme="minorHAnsi"/>
          <w:b/>
          <w:bCs/>
          <w:sz w:val="20"/>
          <w:szCs w:val="20"/>
        </w:rPr>
        <w:t>strongly encouraged</w:t>
      </w:r>
      <w:r w:rsidRPr="002E7EC8">
        <w:rPr>
          <w:rFonts w:eastAsia="SimSun" w:cstheme="minorHAnsi"/>
          <w:sz w:val="20"/>
          <w:szCs w:val="20"/>
        </w:rPr>
        <w:t xml:space="preserve"> to maintain the expenditures within the approved budget at the budgetary account and at the component level:</w:t>
      </w:r>
    </w:p>
    <w:p w14:paraId="66EA9D0E" w14:textId="77777777" w:rsidR="00485F0E" w:rsidRPr="002E7EC8" w:rsidRDefault="00485F0E" w:rsidP="00485F0E">
      <w:pPr>
        <w:spacing w:after="0" w:line="240" w:lineRule="auto"/>
        <w:jc w:val="both"/>
        <w:rPr>
          <w:rFonts w:eastAsia="SimSun" w:cstheme="minorHAnsi"/>
          <w:sz w:val="20"/>
          <w:szCs w:val="20"/>
        </w:rPr>
      </w:pPr>
    </w:p>
    <w:p w14:paraId="51980644" w14:textId="77777777" w:rsidR="00485F0E" w:rsidRPr="002E7EC8" w:rsidRDefault="00485F0E" w:rsidP="00485F0E">
      <w:pPr>
        <w:numPr>
          <w:ilvl w:val="0"/>
          <w:numId w:val="56"/>
        </w:numPr>
        <w:spacing w:after="0" w:line="240" w:lineRule="auto"/>
        <w:jc w:val="both"/>
        <w:rPr>
          <w:rFonts w:eastAsia="SimSun" w:cstheme="minorHAnsi"/>
          <w:sz w:val="20"/>
          <w:szCs w:val="20"/>
        </w:rPr>
      </w:pPr>
      <w:r w:rsidRPr="002E7EC8">
        <w:rPr>
          <w:rFonts w:eastAsia="SimSun" w:cstheme="minorHAnsi"/>
          <w:sz w:val="20"/>
          <w:szCs w:val="20"/>
        </w:rPr>
        <w:t>Budget reallocations must prove that the suggested changes in the budget will not lead to material changes in the results to be achieved by the project. A strong justification is required and will be approved on an exceptional basis. Budget re-allocations among the components (including PMC) of the approved Total Budget and Work Plans (TBWP) that represent a value greater than 10% of the total GEF grant.</w:t>
      </w:r>
    </w:p>
    <w:p w14:paraId="503532EC" w14:textId="77777777" w:rsidR="00485F0E" w:rsidRPr="002E7EC8" w:rsidRDefault="00485F0E" w:rsidP="00485F0E">
      <w:pPr>
        <w:numPr>
          <w:ilvl w:val="0"/>
          <w:numId w:val="56"/>
        </w:numPr>
        <w:spacing w:after="0" w:line="240" w:lineRule="auto"/>
        <w:jc w:val="both"/>
        <w:rPr>
          <w:rFonts w:eastAsia="SimSun" w:cstheme="minorHAnsi"/>
          <w:sz w:val="20"/>
          <w:szCs w:val="20"/>
        </w:rPr>
      </w:pPr>
      <w:r w:rsidRPr="002E7EC8">
        <w:rPr>
          <w:rFonts w:eastAsia="SimSun" w:cstheme="minorHAnsi"/>
          <w:sz w:val="20"/>
          <w:szCs w:val="20"/>
        </w:rPr>
        <w:t>Introduction of new outputs/activities (i.e. budget items)</w:t>
      </w:r>
      <w:r w:rsidRPr="002E7EC8">
        <w:rPr>
          <w:rFonts w:eastAsia="SimSun" w:cstheme="minorHAnsi"/>
          <w:sz w:val="24"/>
          <w:szCs w:val="24"/>
        </w:rPr>
        <w:t xml:space="preserve"> </w:t>
      </w:r>
      <w:r w:rsidRPr="002E7EC8">
        <w:rPr>
          <w:rFonts w:eastAsia="SimSun" w:cstheme="minorHAnsi"/>
          <w:sz w:val="20"/>
          <w:szCs w:val="20"/>
        </w:rPr>
        <w:t xml:space="preserve">that were not part of the agreed project document and TBWP that represent a value greater than 5% of the total GEF grant. The new budget items must be eligible as per the </w:t>
      </w:r>
      <w:hyperlink r:id="rId28" w:history="1">
        <w:r w:rsidRPr="002E7EC8">
          <w:rPr>
            <w:rFonts w:eastAsia="SimSun" w:cstheme="minorHAnsi"/>
            <w:color w:val="0000FF"/>
            <w:sz w:val="20"/>
            <w:szCs w:val="20"/>
            <w:u w:val="single"/>
          </w:rPr>
          <w:t>GEF and UNDP policies</w:t>
        </w:r>
      </w:hyperlink>
      <w:r w:rsidRPr="002E7EC8">
        <w:rPr>
          <w:rFonts w:eastAsia="SimSun" w:cstheme="minorHAnsi"/>
          <w:sz w:val="20"/>
          <w:szCs w:val="20"/>
        </w:rPr>
        <w:t xml:space="preserve">. </w:t>
      </w:r>
    </w:p>
    <w:p w14:paraId="23EF67DF" w14:textId="77777777" w:rsidR="00485F0E" w:rsidRPr="002E7EC8" w:rsidRDefault="00485F0E" w:rsidP="00485F0E">
      <w:pPr>
        <w:numPr>
          <w:ilvl w:val="0"/>
          <w:numId w:val="56"/>
        </w:numPr>
        <w:spacing w:after="0" w:line="240" w:lineRule="auto"/>
        <w:jc w:val="both"/>
        <w:rPr>
          <w:rFonts w:eastAsia="SimSun" w:cstheme="minorHAnsi"/>
          <w:sz w:val="20"/>
          <w:szCs w:val="20"/>
        </w:rPr>
      </w:pPr>
      <w:r w:rsidRPr="002E7EC8">
        <w:rPr>
          <w:rFonts w:eastAsia="SimSun" w:cstheme="minorHAnsi"/>
          <w:sz w:val="20"/>
          <w:szCs w:val="20"/>
        </w:rPr>
        <w:t>Project management cost (PMC): budget under PMC component is capped and cannot be increased.</w:t>
      </w:r>
    </w:p>
    <w:p w14:paraId="32708B36" w14:textId="77777777" w:rsidR="00485F0E" w:rsidRPr="002E7EC8" w:rsidRDefault="00485F0E" w:rsidP="00485F0E">
      <w:pPr>
        <w:spacing w:after="0" w:line="240" w:lineRule="auto"/>
        <w:jc w:val="both"/>
        <w:rPr>
          <w:rFonts w:eastAsia="SimSun" w:cstheme="minorHAnsi"/>
          <w:sz w:val="24"/>
          <w:szCs w:val="20"/>
        </w:rPr>
      </w:pPr>
    </w:p>
    <w:p w14:paraId="22996F1C" w14:textId="77777777" w:rsidR="00485F0E" w:rsidRPr="002E7EC8" w:rsidRDefault="00485F0E" w:rsidP="00485F0E">
      <w:pPr>
        <w:spacing w:after="0" w:line="240" w:lineRule="auto"/>
        <w:jc w:val="both"/>
        <w:rPr>
          <w:rFonts w:eastAsia="SimSun" w:cstheme="minorHAnsi"/>
          <w:sz w:val="20"/>
          <w:szCs w:val="24"/>
          <w:u w:val="single"/>
        </w:rPr>
      </w:pPr>
      <w:r w:rsidRPr="002E7EC8">
        <w:rPr>
          <w:rFonts w:eastAsia="SimSun" w:cstheme="minorHAnsi"/>
          <w:sz w:val="20"/>
          <w:szCs w:val="24"/>
        </w:rPr>
        <w:t xml:space="preserve">UNDP is not in a position to increase the total budget above the amount approved by the </w:t>
      </w:r>
      <w:proofErr w:type="gramStart"/>
      <w:r w:rsidRPr="002E7EC8">
        <w:rPr>
          <w:rFonts w:eastAsia="SimSun" w:cstheme="minorHAnsi"/>
          <w:sz w:val="20"/>
          <w:szCs w:val="24"/>
        </w:rPr>
        <w:t>donor,</w:t>
      </w:r>
      <w:proofErr w:type="gramEnd"/>
      <w:r w:rsidRPr="002E7EC8">
        <w:rPr>
          <w:rFonts w:eastAsia="SimSun" w:cstheme="minorHAnsi"/>
          <w:sz w:val="20"/>
          <w:szCs w:val="24"/>
        </w:rPr>
        <w:t xml:space="preserve"> therefore any over-expenditure would have to be absorbed from non-GEF resources by the Implementing Partner (GEF Executing Entity)</w:t>
      </w:r>
    </w:p>
    <w:p w14:paraId="73484C80" w14:textId="77777777" w:rsidR="00485F0E" w:rsidRPr="002E7EC8" w:rsidRDefault="00485F0E" w:rsidP="00485F0E">
      <w:pPr>
        <w:spacing w:after="0" w:line="240" w:lineRule="auto"/>
        <w:jc w:val="both"/>
        <w:rPr>
          <w:rFonts w:eastAsia="SimSun" w:cstheme="minorHAnsi"/>
          <w:sz w:val="20"/>
          <w:szCs w:val="24"/>
          <w:u w:val="single"/>
        </w:rPr>
      </w:pPr>
    </w:p>
    <w:p w14:paraId="37ABC7B5" w14:textId="75C17EAD" w:rsidR="00485F0E" w:rsidRPr="002E7EC8" w:rsidRDefault="00485F0E" w:rsidP="00485F0E">
      <w:pPr>
        <w:spacing w:after="0" w:line="240" w:lineRule="auto"/>
        <w:jc w:val="both"/>
        <w:rPr>
          <w:rFonts w:eastAsia="SimSun" w:cstheme="minorHAnsi"/>
          <w:color w:val="000000"/>
          <w:sz w:val="20"/>
          <w:szCs w:val="24"/>
          <w:shd w:val="clear" w:color="auto" w:fill="FFFFFF"/>
        </w:rPr>
      </w:pPr>
      <w:r w:rsidRPr="002E7EC8">
        <w:rPr>
          <w:rFonts w:eastAsia="SimSun" w:cstheme="minorHAnsi"/>
          <w:b/>
          <w:bCs/>
          <w:noProof/>
          <w:sz w:val="20"/>
          <w:szCs w:val="24"/>
          <w:u w:val="single"/>
          <w:lang w:val="en-GB" w:eastAsia="zh-CN"/>
        </w:rPr>
        <w:t>Project extensions</w:t>
      </w:r>
      <w:r w:rsidRPr="002E7EC8">
        <w:rPr>
          <w:rFonts w:eastAsia="SimSun" w:cstheme="minorHAnsi"/>
          <w:b/>
          <w:bCs/>
          <w:noProof/>
          <w:sz w:val="20"/>
          <w:szCs w:val="24"/>
          <w:lang w:val="en-GB" w:eastAsia="zh-CN"/>
        </w:rPr>
        <w:t xml:space="preserve">: </w:t>
      </w:r>
      <w:r w:rsidRPr="002E7EC8">
        <w:rPr>
          <w:rFonts w:eastAsia="SimSun" w:cstheme="minorHAnsi"/>
          <w:color w:val="000000"/>
          <w:sz w:val="20"/>
          <w:szCs w:val="24"/>
          <w:shd w:val="clear" w:color="auto" w:fill="FFFFFF"/>
        </w:rPr>
        <w:t>The UNDP-</w:t>
      </w:r>
      <w:r w:rsidRPr="002E7EC8">
        <w:rPr>
          <w:rFonts w:eastAsia="SimSun" w:cstheme="minorHAnsi"/>
          <w:color w:val="000000"/>
          <w:sz w:val="20"/>
          <w:szCs w:val="24"/>
        </w:rPr>
        <w:t>BPPS-</w:t>
      </w:r>
      <w:r w:rsidR="00564A97">
        <w:rPr>
          <w:rFonts w:eastAsia="SimSun" w:cstheme="minorHAnsi"/>
          <w:color w:val="000000"/>
          <w:sz w:val="20"/>
          <w:szCs w:val="24"/>
        </w:rPr>
        <w:t>VF</w:t>
      </w:r>
      <w:r w:rsidRPr="002E7EC8">
        <w:rPr>
          <w:rFonts w:eastAsia="SimSun" w:cstheme="minorHAnsi"/>
          <w:color w:val="000000"/>
          <w:sz w:val="20"/>
          <w:szCs w:val="24"/>
        </w:rPr>
        <w:t xml:space="preserve"> team </w:t>
      </w:r>
      <w:r w:rsidRPr="002E7EC8">
        <w:rPr>
          <w:rFonts w:eastAsia="SimSun" w:cstheme="minorHAnsi"/>
          <w:color w:val="000000"/>
          <w:sz w:val="20"/>
          <w:szCs w:val="24"/>
          <w:shd w:val="clear" w:color="auto" w:fill="FFFFFF"/>
        </w:rPr>
        <w:t>Executive Coordinator must approve all requests for </w:t>
      </w:r>
      <w:r w:rsidRPr="002E7EC8">
        <w:rPr>
          <w:rFonts w:eastAsia="SimSun" w:cstheme="minorHAnsi"/>
          <w:color w:val="000000"/>
          <w:sz w:val="20"/>
          <w:szCs w:val="24"/>
          <w:bdr w:val="none" w:sz="0" w:space="0" w:color="auto" w:frame="1"/>
        </w:rPr>
        <w:t>extension</w:t>
      </w:r>
      <w:r w:rsidRPr="002E7EC8">
        <w:rPr>
          <w:rFonts w:eastAsia="SimSun" w:cstheme="minorHAnsi"/>
          <w:color w:val="000000"/>
          <w:sz w:val="20"/>
          <w:szCs w:val="24"/>
          <w:shd w:val="clear" w:color="auto" w:fill="FFFFFF"/>
        </w:rPr>
        <w:t> of the Project Completion Date and for other milestone </w:t>
      </w:r>
      <w:r w:rsidRPr="002E7EC8">
        <w:rPr>
          <w:rFonts w:eastAsia="SimSun" w:cstheme="minorHAnsi"/>
          <w:color w:val="000000"/>
          <w:sz w:val="20"/>
          <w:szCs w:val="24"/>
          <w:bdr w:val="none" w:sz="0" w:space="0" w:color="auto" w:frame="1"/>
        </w:rPr>
        <w:t>extension</w:t>
      </w:r>
      <w:r w:rsidRPr="002E7EC8">
        <w:rPr>
          <w:rFonts w:eastAsia="SimSun" w:cstheme="minorHAnsi"/>
          <w:color w:val="000000"/>
          <w:sz w:val="20"/>
          <w:szCs w:val="24"/>
          <w:shd w:val="clear" w:color="auto" w:fill="FFFFFF"/>
        </w:rPr>
        <w:t xml:space="preserve">s with hard deadlines. </w:t>
      </w:r>
      <w:r w:rsidRPr="002E7EC8">
        <w:rPr>
          <w:rFonts w:eastAsia="SimSun" w:cstheme="minorHAnsi"/>
          <w:color w:val="000000"/>
          <w:sz w:val="20"/>
          <w:szCs w:val="24"/>
        </w:rPr>
        <w:t>A</w:t>
      </w:r>
      <w:r w:rsidRPr="002E7EC8">
        <w:rPr>
          <w:rFonts w:eastAsia="SimSun" w:cstheme="minorHAnsi"/>
          <w:color w:val="000000"/>
          <w:sz w:val="20"/>
          <w:szCs w:val="24"/>
          <w:shd w:val="clear" w:color="auto" w:fill="FFFFFF"/>
        </w:rPr>
        <w:t>ll </w:t>
      </w:r>
      <w:r w:rsidRPr="002E7EC8">
        <w:rPr>
          <w:rFonts w:eastAsia="SimSun" w:cstheme="minorHAnsi"/>
          <w:color w:val="000000"/>
          <w:sz w:val="20"/>
          <w:szCs w:val="24"/>
          <w:bdr w:val="none" w:sz="0" w:space="0" w:color="auto" w:frame="1"/>
        </w:rPr>
        <w:t>extension</w:t>
      </w:r>
      <w:r w:rsidRPr="002E7EC8">
        <w:rPr>
          <w:rFonts w:eastAsia="SimSun" w:cstheme="minorHAnsi"/>
          <w:color w:val="000000"/>
          <w:sz w:val="20"/>
          <w:szCs w:val="24"/>
          <w:shd w:val="clear" w:color="auto" w:fill="FFFFFF"/>
        </w:rPr>
        <w:t xml:space="preserve">s </w:t>
      </w:r>
      <w:r w:rsidRPr="002E7EC8">
        <w:rPr>
          <w:rFonts w:eastAsia="SimSun" w:cstheme="minorHAnsi"/>
          <w:color w:val="000000"/>
          <w:sz w:val="20"/>
          <w:szCs w:val="24"/>
        </w:rPr>
        <w:t xml:space="preserve">impose additional time and </w:t>
      </w:r>
      <w:r w:rsidRPr="002E7EC8">
        <w:rPr>
          <w:rFonts w:eastAsia="SimSun" w:cstheme="minorHAnsi"/>
          <w:color w:val="000000"/>
          <w:sz w:val="20"/>
          <w:szCs w:val="24"/>
          <w:shd w:val="clear" w:color="auto" w:fill="FFFFFF"/>
        </w:rPr>
        <w:t>cost</w:t>
      </w:r>
      <w:r w:rsidRPr="002E7EC8">
        <w:rPr>
          <w:rFonts w:eastAsia="SimSun" w:cstheme="minorHAnsi"/>
          <w:color w:val="000000"/>
          <w:sz w:val="20"/>
          <w:szCs w:val="24"/>
        </w:rPr>
        <w:t xml:space="preserve"> burdens at all levels</w:t>
      </w:r>
      <w:r w:rsidRPr="002E7EC8">
        <w:rPr>
          <w:rFonts w:eastAsia="SimSun" w:cstheme="minorHAnsi"/>
          <w:color w:val="000000"/>
          <w:sz w:val="20"/>
          <w:szCs w:val="24"/>
          <w:shd w:val="clear" w:color="auto" w:fill="FFFFFF"/>
        </w:rPr>
        <w:t xml:space="preserve"> and the GEF project budget cannot be increased</w:t>
      </w:r>
      <w:r w:rsidRPr="002E7EC8">
        <w:rPr>
          <w:rFonts w:eastAsia="SimSun" w:cstheme="minorHAnsi"/>
          <w:color w:val="000000"/>
          <w:sz w:val="20"/>
          <w:szCs w:val="24"/>
        </w:rPr>
        <w:t xml:space="preserve"> beyond its originally approved amount</w:t>
      </w:r>
      <w:r w:rsidRPr="002E7EC8">
        <w:rPr>
          <w:rFonts w:eastAsia="SimSun" w:cstheme="minorHAnsi"/>
          <w:color w:val="000000"/>
          <w:sz w:val="20"/>
          <w:szCs w:val="24"/>
          <w:shd w:val="clear" w:color="auto" w:fill="FFFFFF"/>
        </w:rPr>
        <w:t>. A single </w:t>
      </w:r>
      <w:r w:rsidRPr="002E7EC8">
        <w:rPr>
          <w:rFonts w:eastAsia="SimSun" w:cstheme="minorHAnsi"/>
          <w:color w:val="000000"/>
          <w:sz w:val="20"/>
          <w:szCs w:val="24"/>
          <w:bdr w:val="none" w:sz="0" w:space="0" w:color="auto" w:frame="1"/>
        </w:rPr>
        <w:t>extension</w:t>
      </w:r>
      <w:r w:rsidRPr="002E7EC8">
        <w:rPr>
          <w:rFonts w:eastAsia="SimSun" w:cstheme="minorHAnsi"/>
          <w:color w:val="000000"/>
          <w:sz w:val="20"/>
          <w:szCs w:val="24"/>
          <w:shd w:val="clear" w:color="auto" w:fill="FFFFFF"/>
        </w:rPr>
        <w:t> may be granted on an exceptional basis and subject to the conditions and maximum durations set out in the UNDP POPP</w:t>
      </w:r>
      <w:r w:rsidRPr="002E7EC8">
        <w:rPr>
          <w:rFonts w:eastAsia="SimSun" w:cstheme="minorHAnsi"/>
          <w:color w:val="000000"/>
          <w:sz w:val="20"/>
          <w:szCs w:val="24"/>
        </w:rPr>
        <w:t>.</w:t>
      </w:r>
      <w:r w:rsidRPr="002E7EC8" w:rsidDel="00D8450B">
        <w:rPr>
          <w:rFonts w:eastAsia="SimSun" w:cstheme="minorHAnsi"/>
          <w:color w:val="000000"/>
          <w:sz w:val="20"/>
          <w:szCs w:val="24"/>
        </w:rPr>
        <w:t xml:space="preserve"> </w:t>
      </w:r>
      <w:r w:rsidRPr="002E7EC8">
        <w:rPr>
          <w:rFonts w:eastAsia="SimSun" w:cstheme="minorHAnsi"/>
          <w:color w:val="000000"/>
          <w:sz w:val="20"/>
          <w:szCs w:val="24"/>
        </w:rPr>
        <w:t xml:space="preserve">The </w:t>
      </w:r>
      <w:r w:rsidRPr="002E7EC8">
        <w:rPr>
          <w:rFonts w:eastAsia="SimSun" w:cstheme="minorHAnsi"/>
          <w:color w:val="000000"/>
          <w:sz w:val="20"/>
          <w:szCs w:val="24"/>
          <w:shd w:val="clear" w:color="auto" w:fill="FFFFFF"/>
        </w:rPr>
        <w:t>project management costs during the </w:t>
      </w:r>
      <w:r w:rsidRPr="002E7EC8">
        <w:rPr>
          <w:rFonts w:eastAsia="SimSun" w:cstheme="minorHAnsi"/>
          <w:color w:val="000000"/>
          <w:sz w:val="20"/>
          <w:szCs w:val="24"/>
          <w:bdr w:val="none" w:sz="0" w:space="0" w:color="auto" w:frame="1"/>
        </w:rPr>
        <w:t>extension</w:t>
      </w:r>
      <w:r w:rsidRPr="002E7EC8">
        <w:rPr>
          <w:rFonts w:eastAsia="SimSun" w:cstheme="minorHAnsi"/>
          <w:color w:val="000000"/>
          <w:sz w:val="20"/>
          <w:szCs w:val="24"/>
          <w:shd w:val="clear" w:color="auto" w:fill="FFFFFF"/>
        </w:rPr>
        <w:t xml:space="preserve"> period must remain within the originally approved amount, and any increase in PMC costs </w:t>
      </w:r>
      <w:r w:rsidRPr="002E7EC8">
        <w:rPr>
          <w:rFonts w:eastAsia="SimSun" w:cstheme="minorHAnsi"/>
          <w:color w:val="000000"/>
          <w:sz w:val="20"/>
          <w:szCs w:val="24"/>
        </w:rPr>
        <w:t xml:space="preserve">shall </w:t>
      </w:r>
      <w:r w:rsidRPr="002E7EC8">
        <w:rPr>
          <w:rFonts w:eastAsia="SimSun" w:cstheme="minorHAnsi"/>
          <w:color w:val="000000"/>
          <w:sz w:val="20"/>
          <w:szCs w:val="24"/>
          <w:shd w:val="clear" w:color="auto" w:fill="FFFFFF"/>
        </w:rPr>
        <w:t>be covered by non-GEF resources; the additional UNDP oversight costs during the </w:t>
      </w:r>
      <w:r w:rsidRPr="002E7EC8">
        <w:rPr>
          <w:rFonts w:eastAsia="SimSun" w:cstheme="minorHAnsi"/>
          <w:color w:val="000000"/>
          <w:sz w:val="20"/>
          <w:szCs w:val="24"/>
          <w:bdr w:val="none" w:sz="0" w:space="0" w:color="auto" w:frame="1"/>
        </w:rPr>
        <w:t>extension</w:t>
      </w:r>
      <w:r w:rsidRPr="002E7EC8">
        <w:rPr>
          <w:rFonts w:eastAsia="SimSun" w:cstheme="minorHAnsi"/>
          <w:color w:val="000000"/>
          <w:sz w:val="20"/>
          <w:szCs w:val="24"/>
          <w:shd w:val="clear" w:color="auto" w:fill="FFFFFF"/>
        </w:rPr>
        <w:t xml:space="preserve"> period must be covered by non-GEF resources, in accordance with UNDP’s </w:t>
      </w:r>
      <w:r w:rsidRPr="002E7EC8">
        <w:rPr>
          <w:rFonts w:eastAsia="SimSun" w:cstheme="minorHAnsi"/>
          <w:color w:val="000000"/>
          <w:sz w:val="20"/>
          <w:szCs w:val="24"/>
        </w:rPr>
        <w:t xml:space="preserve">policy as </w:t>
      </w:r>
      <w:r w:rsidRPr="002E7EC8">
        <w:rPr>
          <w:rFonts w:eastAsia="SimSun" w:cstheme="minorHAnsi"/>
          <w:color w:val="000000"/>
          <w:sz w:val="20"/>
          <w:szCs w:val="24"/>
          <w:shd w:val="clear" w:color="auto" w:fill="FFFFFF"/>
        </w:rPr>
        <w:t>set out in UNDP POPP.</w:t>
      </w:r>
    </w:p>
    <w:p w14:paraId="5419324F" w14:textId="77777777" w:rsidR="00485F0E" w:rsidRPr="002E7EC8" w:rsidRDefault="00485F0E" w:rsidP="00485F0E">
      <w:pPr>
        <w:spacing w:after="0" w:line="240" w:lineRule="auto"/>
        <w:jc w:val="both"/>
        <w:rPr>
          <w:rFonts w:eastAsia="SimSun" w:cstheme="minorHAnsi"/>
          <w:color w:val="000000"/>
          <w:sz w:val="20"/>
          <w:szCs w:val="20"/>
          <w:shd w:val="clear" w:color="auto" w:fill="FFFFFF"/>
        </w:rPr>
      </w:pPr>
    </w:p>
    <w:p w14:paraId="65ABEC72" w14:textId="412DBA5E" w:rsidR="00485F0E" w:rsidRPr="002E7EC8" w:rsidRDefault="00485F0E" w:rsidP="00485F0E">
      <w:pPr>
        <w:spacing w:after="0" w:line="240" w:lineRule="auto"/>
        <w:jc w:val="both"/>
        <w:rPr>
          <w:rFonts w:eastAsia="SimSun" w:cstheme="minorHAnsi"/>
          <w:sz w:val="20"/>
          <w:szCs w:val="24"/>
        </w:rPr>
      </w:pPr>
      <w:r w:rsidRPr="002E7EC8">
        <w:rPr>
          <w:rFonts w:eastAsia="SimSun" w:cstheme="minorHAnsi"/>
          <w:sz w:val="20"/>
          <w:szCs w:val="24"/>
        </w:rPr>
        <w:t>For any extension request, UNDP CO and IP will consult and jointly present a clear plan indicating how and from which specific sources the additional oversight costs that will be incurred by UNDP will be covered during the extended period. The BPPS</w:t>
      </w:r>
      <w:r w:rsidR="00564A97">
        <w:rPr>
          <w:rFonts w:eastAsia="SimSun" w:cstheme="minorHAnsi"/>
          <w:sz w:val="20"/>
          <w:szCs w:val="24"/>
        </w:rPr>
        <w:t xml:space="preserve"> VF </w:t>
      </w:r>
      <w:r w:rsidRPr="002E7EC8">
        <w:rPr>
          <w:rFonts w:eastAsia="SimSun" w:cstheme="minorHAnsi"/>
          <w:sz w:val="20"/>
          <w:szCs w:val="24"/>
        </w:rPr>
        <w:t xml:space="preserve">Executive Coordinator will consult the Regional </w:t>
      </w:r>
      <w:proofErr w:type="spellStart"/>
      <w:r w:rsidRPr="002E7EC8">
        <w:rPr>
          <w:rFonts w:eastAsia="SimSun" w:cstheme="minorHAnsi"/>
          <w:sz w:val="20"/>
          <w:szCs w:val="24"/>
        </w:rPr>
        <w:t>Bureaux</w:t>
      </w:r>
      <w:proofErr w:type="spellEnd"/>
      <w:r w:rsidRPr="002E7EC8">
        <w:rPr>
          <w:rFonts w:eastAsia="SimSun" w:cstheme="minorHAnsi"/>
          <w:sz w:val="20"/>
          <w:szCs w:val="24"/>
        </w:rPr>
        <w:t xml:space="preserve"> (RBX) and may reject the extension request if no (external co-financing by the IP or internal UNDP CO resources) can be identified.</w:t>
      </w:r>
    </w:p>
    <w:p w14:paraId="0F9AB2E6" w14:textId="77777777" w:rsidR="00485F0E" w:rsidRPr="002E7EC8" w:rsidRDefault="00485F0E" w:rsidP="00485F0E">
      <w:pPr>
        <w:spacing w:after="0" w:line="240" w:lineRule="auto"/>
        <w:jc w:val="both"/>
        <w:rPr>
          <w:rFonts w:eastAsia="SimSun" w:cstheme="minorHAnsi"/>
          <w:sz w:val="20"/>
          <w:szCs w:val="24"/>
        </w:rPr>
      </w:pPr>
    </w:p>
    <w:p w14:paraId="3CCDE118" w14:textId="77777777" w:rsidR="00485F0E" w:rsidRPr="002E7EC8" w:rsidRDefault="00485F0E" w:rsidP="00485F0E">
      <w:pPr>
        <w:spacing w:after="0" w:line="240" w:lineRule="auto"/>
        <w:jc w:val="both"/>
        <w:rPr>
          <w:rFonts w:eastAsia="SimSun" w:cstheme="minorHAnsi"/>
          <w:sz w:val="20"/>
          <w:szCs w:val="24"/>
        </w:rPr>
      </w:pPr>
      <w:r w:rsidRPr="002E7EC8">
        <w:rPr>
          <w:rFonts w:eastAsia="SimSun" w:cstheme="minorHAnsi"/>
          <w:sz w:val="20"/>
          <w:szCs w:val="24"/>
        </w:rPr>
        <w:t>All extension requests, along with all supporting documentation, shall be submitted by the IP to the UNDP CO in line with the requirements and within the deadlines set out in the UNDP SOPs and policies in UNDP POPP.</w:t>
      </w:r>
    </w:p>
    <w:p w14:paraId="414130C2" w14:textId="77777777" w:rsidR="00485F0E" w:rsidRPr="002E7EC8" w:rsidRDefault="00485F0E" w:rsidP="00485F0E">
      <w:pPr>
        <w:spacing w:after="0" w:line="240" w:lineRule="auto"/>
        <w:jc w:val="both"/>
        <w:rPr>
          <w:rFonts w:eastAsia="SimSun" w:cstheme="minorHAnsi"/>
          <w:noProof/>
          <w:sz w:val="20"/>
          <w:szCs w:val="20"/>
          <w:lang w:val="en-GB" w:eastAsia="zh-CN"/>
        </w:rPr>
      </w:pPr>
    </w:p>
    <w:p w14:paraId="7CF8508C" w14:textId="0619D032" w:rsidR="00485F0E" w:rsidRPr="002E7EC8" w:rsidRDefault="00485F0E" w:rsidP="00485F0E">
      <w:pPr>
        <w:spacing w:after="0" w:line="240" w:lineRule="auto"/>
        <w:jc w:val="both"/>
        <w:rPr>
          <w:rFonts w:eastAsia="SimSun" w:cstheme="minorHAnsi"/>
          <w:sz w:val="20"/>
          <w:szCs w:val="24"/>
        </w:rPr>
      </w:pPr>
      <w:r w:rsidRPr="002E7EC8">
        <w:rPr>
          <w:rFonts w:eastAsia="SimSun" w:cstheme="minorHAnsi"/>
          <w:b/>
          <w:sz w:val="20"/>
          <w:szCs w:val="24"/>
          <w:u w:val="single"/>
        </w:rPr>
        <w:t>Audit</w:t>
      </w:r>
      <w:r w:rsidRPr="002E7EC8">
        <w:rPr>
          <w:rFonts w:eastAsia="SimSun" w:cstheme="minorHAnsi"/>
          <w:b/>
          <w:sz w:val="20"/>
          <w:szCs w:val="24"/>
        </w:rPr>
        <w:t>:</w:t>
      </w:r>
      <w:r w:rsidRPr="002E7EC8">
        <w:rPr>
          <w:rFonts w:eastAsia="SimSun" w:cstheme="minorHAnsi"/>
          <w:sz w:val="20"/>
          <w:szCs w:val="24"/>
        </w:rPr>
        <w:t xml:space="preserve"> The project will be </w:t>
      </w:r>
      <w:proofErr w:type="gramStart"/>
      <w:r w:rsidRPr="002E7EC8">
        <w:rPr>
          <w:rFonts w:eastAsia="SimSun" w:cstheme="minorHAnsi"/>
          <w:sz w:val="20"/>
          <w:szCs w:val="24"/>
        </w:rPr>
        <w:t xml:space="preserve">audited </w:t>
      </w:r>
      <w:r w:rsidR="00564A97">
        <w:rPr>
          <w:rFonts w:eastAsia="SimSun" w:cstheme="minorHAnsi"/>
          <w:sz w:val="20"/>
          <w:szCs w:val="24"/>
        </w:rPr>
        <w:t xml:space="preserve"> </w:t>
      </w:r>
      <w:r w:rsidRPr="002E7EC8">
        <w:rPr>
          <w:rFonts w:eastAsia="SimSun" w:cstheme="minorHAnsi"/>
          <w:sz w:val="20"/>
          <w:szCs w:val="24"/>
        </w:rPr>
        <w:t>as</w:t>
      </w:r>
      <w:proofErr w:type="gramEnd"/>
      <w:r w:rsidRPr="002E7EC8">
        <w:rPr>
          <w:rFonts w:eastAsia="SimSun" w:cstheme="minorHAnsi"/>
          <w:sz w:val="20"/>
          <w:szCs w:val="24"/>
        </w:rPr>
        <w:t xml:space="preserve"> per UNDP Financial Regulations and Rules and applicable audit policies. Audit cycle and process must be discussed during the Inception workshop. If the Implementing Partner is an UN Agency, the project will be audited according to that Agencies applicable audit policies.</w:t>
      </w:r>
      <w:r w:rsidRPr="002E7EC8">
        <w:rPr>
          <w:rFonts w:eastAsia="SimSun" w:cstheme="minorHAnsi"/>
          <w:i/>
          <w:sz w:val="20"/>
          <w:szCs w:val="24"/>
        </w:rPr>
        <w:t xml:space="preserve"> </w:t>
      </w:r>
    </w:p>
    <w:p w14:paraId="5D371566" w14:textId="77777777" w:rsidR="00485F0E" w:rsidRPr="002E7EC8" w:rsidRDefault="00485F0E" w:rsidP="00485F0E">
      <w:pPr>
        <w:spacing w:after="0" w:line="240" w:lineRule="auto"/>
        <w:jc w:val="both"/>
        <w:rPr>
          <w:rFonts w:eastAsia="SimSun" w:cstheme="minorHAnsi"/>
          <w:sz w:val="20"/>
          <w:szCs w:val="24"/>
          <w:u w:val="single"/>
        </w:rPr>
      </w:pPr>
    </w:p>
    <w:p w14:paraId="253CE4B7" w14:textId="77777777" w:rsidR="00485F0E" w:rsidRPr="002E7EC8" w:rsidRDefault="00485F0E" w:rsidP="00485F0E">
      <w:pPr>
        <w:spacing w:after="60" w:line="240" w:lineRule="auto"/>
        <w:jc w:val="both"/>
        <w:rPr>
          <w:rFonts w:eastAsia="SimSun" w:cstheme="minorHAnsi"/>
          <w:sz w:val="20"/>
          <w:szCs w:val="24"/>
        </w:rPr>
      </w:pPr>
      <w:r w:rsidRPr="002E7EC8">
        <w:rPr>
          <w:rFonts w:eastAsia="SimSun" w:cstheme="minorHAnsi"/>
          <w:b/>
          <w:sz w:val="20"/>
          <w:szCs w:val="24"/>
          <w:u w:val="single"/>
        </w:rPr>
        <w:t>Transfer or disposal of assets</w:t>
      </w:r>
      <w:r w:rsidRPr="002E7EC8">
        <w:rPr>
          <w:rFonts w:eastAsia="SimSun" w:cstheme="minorHAnsi"/>
          <w:sz w:val="20"/>
          <w:szCs w:val="24"/>
        </w:rPr>
        <w:t xml:space="preserve">: In consultation with the Implementing Partner and other parties of the project, UNDP is responsible for deciding on the transfer or other disposal of assets. Transfer or disposal of assets is recommended to be reviewed and endorsed by the project board following UNDP rules and regulations. Assets may be transferred to the government for project activities managed by a national institution at any time during the life of a project, </w:t>
      </w:r>
      <w:proofErr w:type="gramStart"/>
      <w:r w:rsidRPr="002E7EC8">
        <w:rPr>
          <w:rFonts w:eastAsia="SimSun" w:cstheme="minorHAnsi"/>
          <w:sz w:val="20"/>
          <w:szCs w:val="24"/>
        </w:rPr>
        <w:t>however</w:t>
      </w:r>
      <w:proofErr w:type="gramEnd"/>
      <w:r w:rsidRPr="002E7EC8">
        <w:rPr>
          <w:rFonts w:eastAsia="SimSun" w:cstheme="minorHAnsi"/>
          <w:sz w:val="20"/>
          <w:szCs w:val="24"/>
        </w:rPr>
        <w:t xml:space="preserve"> </w:t>
      </w:r>
      <w:r w:rsidRPr="002E7EC8">
        <w:rPr>
          <w:rFonts w:eastAsia="SimSun" w:cstheme="minorHAnsi"/>
          <w:b/>
          <w:bCs/>
          <w:sz w:val="20"/>
          <w:szCs w:val="24"/>
        </w:rPr>
        <w:t xml:space="preserve">must be </w:t>
      </w:r>
      <w:r w:rsidRPr="002E7EC8">
        <w:rPr>
          <w:rFonts w:eastAsia="SimSun" w:cstheme="minorHAnsi"/>
          <w:b/>
          <w:sz w:val="20"/>
          <w:szCs w:val="24"/>
        </w:rPr>
        <w:t>done before the operational closure date</w:t>
      </w:r>
      <w:r w:rsidRPr="002E7EC8">
        <w:rPr>
          <w:rFonts w:eastAsia="SimSun" w:cstheme="minorHAnsi"/>
          <w:sz w:val="20"/>
          <w:szCs w:val="24"/>
        </w:rPr>
        <w:t>. In all cases of transfer, a transfer document must be prepared and kept on file</w:t>
      </w:r>
      <w:r w:rsidRPr="002E7EC8">
        <w:rPr>
          <w:rFonts w:eastAsia="SimSun" w:cstheme="minorHAnsi"/>
          <w:sz w:val="20"/>
          <w:szCs w:val="20"/>
          <w:vertAlign w:val="superscript"/>
        </w:rPr>
        <w:footnoteReference w:id="14"/>
      </w:r>
      <w:r w:rsidRPr="002E7EC8">
        <w:rPr>
          <w:rFonts w:eastAsia="SimSun" w:cstheme="minorHAnsi"/>
          <w:sz w:val="20"/>
          <w:szCs w:val="24"/>
        </w:rPr>
        <w:t>. The transfer should be done before Project Management Unit complete their assignments.</w:t>
      </w:r>
    </w:p>
    <w:p w14:paraId="2C1F0138" w14:textId="77777777" w:rsidR="00485F0E" w:rsidRPr="002E7EC8" w:rsidRDefault="00485F0E" w:rsidP="00485F0E">
      <w:pPr>
        <w:spacing w:after="0" w:line="240" w:lineRule="auto"/>
        <w:jc w:val="both"/>
        <w:rPr>
          <w:rFonts w:eastAsia="SimSun" w:cstheme="minorHAnsi"/>
          <w:sz w:val="20"/>
          <w:szCs w:val="24"/>
        </w:rPr>
      </w:pPr>
    </w:p>
    <w:p w14:paraId="3C7E98C9" w14:textId="77777777" w:rsidR="00485F0E" w:rsidRPr="002E7EC8" w:rsidRDefault="00485F0E" w:rsidP="00485F0E">
      <w:pPr>
        <w:spacing w:after="0" w:line="240" w:lineRule="auto"/>
        <w:jc w:val="both"/>
        <w:rPr>
          <w:rFonts w:eastAsia="SimSun" w:cstheme="minorHAnsi"/>
          <w:sz w:val="20"/>
          <w:szCs w:val="24"/>
          <w:u w:val="single"/>
        </w:rPr>
      </w:pPr>
      <w:r w:rsidRPr="002E7EC8">
        <w:rPr>
          <w:rFonts w:eastAsia="SimSun" w:cstheme="minorHAnsi"/>
          <w:b/>
          <w:bCs/>
          <w:sz w:val="20"/>
          <w:szCs w:val="24"/>
          <w:u w:val="single"/>
        </w:rPr>
        <w:t>Completion Date</w:t>
      </w:r>
      <w:r w:rsidRPr="002E7EC8">
        <w:rPr>
          <w:rFonts w:eastAsia="SimSun" w:cstheme="minorHAnsi"/>
          <w:b/>
          <w:sz w:val="20"/>
          <w:szCs w:val="24"/>
          <w:u w:val="single"/>
        </w:rPr>
        <w:t xml:space="preserve">: </w:t>
      </w:r>
      <w:r w:rsidRPr="002E7EC8">
        <w:rPr>
          <w:rFonts w:eastAsia="SimSun" w:cstheme="minorHAnsi"/>
          <w:sz w:val="20"/>
          <w:szCs w:val="24"/>
        </w:rPr>
        <w:t xml:space="preserve">The project completion date is the date of Project Document Signature plus project duration. This date can only be extended through a formal extension request. Prior to completion date, all UNDP-financed inputs must be provided and related activities for the Project completed. No activities, except for the final clearance of the Terminal Evaluation Report and the corresponding management response and the end-of-project review Project Board Meeting should take place after the Completion Date. </w:t>
      </w:r>
    </w:p>
    <w:p w14:paraId="5FB82FE2" w14:textId="77777777" w:rsidR="00485F0E" w:rsidRPr="002E7EC8" w:rsidRDefault="00485F0E" w:rsidP="00485F0E">
      <w:pPr>
        <w:spacing w:after="0" w:line="240" w:lineRule="auto"/>
        <w:jc w:val="both"/>
        <w:rPr>
          <w:rFonts w:eastAsia="SimSun" w:cstheme="minorHAnsi"/>
          <w:sz w:val="20"/>
          <w:szCs w:val="24"/>
          <w:u w:val="single"/>
        </w:rPr>
      </w:pPr>
    </w:p>
    <w:p w14:paraId="3811DB47" w14:textId="77777777" w:rsidR="00485F0E" w:rsidRPr="002E7EC8" w:rsidRDefault="00485F0E" w:rsidP="00485F0E">
      <w:pPr>
        <w:spacing w:after="0" w:line="240" w:lineRule="auto"/>
        <w:jc w:val="both"/>
        <w:rPr>
          <w:rFonts w:eastAsia="SimSun" w:cstheme="minorHAnsi"/>
          <w:sz w:val="20"/>
          <w:szCs w:val="20"/>
        </w:rPr>
      </w:pPr>
      <w:r w:rsidRPr="002E7EC8">
        <w:rPr>
          <w:rFonts w:eastAsia="SimSun" w:cstheme="minorHAnsi"/>
          <w:b/>
          <w:bCs/>
          <w:sz w:val="20"/>
          <w:szCs w:val="20"/>
          <w:u w:val="single"/>
        </w:rPr>
        <w:t>Project Closure</w:t>
      </w:r>
      <w:r w:rsidRPr="002E7EC8">
        <w:rPr>
          <w:rFonts w:eastAsia="SimSun" w:cstheme="minorHAnsi"/>
          <w:sz w:val="20"/>
          <w:szCs w:val="20"/>
        </w:rPr>
        <w:t xml:space="preserve">: Project closure will be conducted as per UNDP requirements outlined in the UNDP POPP. All costs incurred to close the project must be included in the project closure budget and reported as final project commitments presented to the Project Board during the final project review. The only costs a project may incur following the final project review are those included in the project closure budget. </w:t>
      </w:r>
    </w:p>
    <w:p w14:paraId="2015F508" w14:textId="77777777" w:rsidR="00485F0E" w:rsidRPr="002E7EC8" w:rsidRDefault="00485F0E" w:rsidP="00485F0E">
      <w:pPr>
        <w:spacing w:after="0" w:line="240" w:lineRule="auto"/>
        <w:jc w:val="both"/>
        <w:rPr>
          <w:rFonts w:eastAsia="SimSun" w:cstheme="minorHAnsi"/>
          <w:sz w:val="20"/>
          <w:szCs w:val="20"/>
        </w:rPr>
      </w:pPr>
    </w:p>
    <w:p w14:paraId="0565FD44" w14:textId="77777777" w:rsidR="00485F0E" w:rsidRPr="002E7EC8" w:rsidRDefault="00485F0E" w:rsidP="00485F0E">
      <w:pPr>
        <w:numPr>
          <w:ilvl w:val="0"/>
          <w:numId w:val="64"/>
        </w:numPr>
        <w:spacing w:after="0" w:line="240" w:lineRule="auto"/>
        <w:jc w:val="both"/>
        <w:rPr>
          <w:rFonts w:eastAsia="SimSun" w:cstheme="minorHAnsi"/>
          <w:sz w:val="20"/>
          <w:szCs w:val="20"/>
        </w:rPr>
      </w:pPr>
      <w:r w:rsidRPr="002E7EC8">
        <w:rPr>
          <w:rFonts w:eastAsia="SimSun" w:cstheme="minorHAnsi"/>
          <w:b/>
          <w:sz w:val="20"/>
          <w:szCs w:val="20"/>
          <w:u w:val="single"/>
        </w:rPr>
        <w:t>Operational Closure</w:t>
      </w:r>
      <w:r w:rsidRPr="002E7EC8">
        <w:rPr>
          <w:rFonts w:eastAsia="SimSun" w:cstheme="minorHAnsi"/>
          <w:sz w:val="20"/>
          <w:szCs w:val="20"/>
        </w:rPr>
        <w:t>:</w:t>
      </w:r>
      <w:r w:rsidRPr="002E7EC8" w:rsidDel="0035635E">
        <w:rPr>
          <w:rFonts w:eastAsia="SimSun" w:cstheme="minorHAnsi"/>
          <w:sz w:val="20"/>
          <w:szCs w:val="20"/>
        </w:rPr>
        <w:t xml:space="preserve"> </w:t>
      </w:r>
      <w:r w:rsidRPr="002E7EC8">
        <w:rPr>
          <w:rFonts w:eastAsia="SimSun" w:cstheme="minorHAnsi"/>
          <w:b/>
          <w:sz w:val="20"/>
          <w:szCs w:val="20"/>
        </w:rPr>
        <w:t>Operational closure must happen within 9 months from project completion date</w:t>
      </w:r>
      <w:r w:rsidRPr="002E7EC8">
        <w:rPr>
          <w:rFonts w:eastAsia="SimSun" w:cstheme="minorHAnsi"/>
          <w:b/>
          <w:bCs/>
          <w:sz w:val="20"/>
          <w:szCs w:val="20"/>
        </w:rPr>
        <w:t>.</w:t>
      </w:r>
      <w:r w:rsidRPr="002E7EC8">
        <w:rPr>
          <w:rFonts w:eastAsia="SimSun" w:cstheme="minorHAnsi"/>
          <w:b/>
          <w:sz w:val="20"/>
          <w:szCs w:val="20"/>
        </w:rPr>
        <w:t xml:space="preserve"> </w:t>
      </w:r>
      <w:r w:rsidRPr="002E7EC8">
        <w:rPr>
          <w:rFonts w:eastAsia="SimSun" w:cstheme="minorHAnsi"/>
          <w:sz w:val="20"/>
          <w:szCs w:val="20"/>
        </w:rPr>
        <w:t>Prior to operational closure, the Terminal Evaluation must have been submitted and the corresponding TE management response and the end-of-project review Project Board meeting must have been completed.</w:t>
      </w:r>
      <w:r w:rsidRPr="002E7EC8" w:rsidDel="00FA33C0">
        <w:rPr>
          <w:rFonts w:eastAsia="SimSun" w:cstheme="minorHAnsi"/>
          <w:sz w:val="20"/>
          <w:szCs w:val="20"/>
        </w:rPr>
        <w:t xml:space="preserve"> </w:t>
      </w:r>
      <w:r w:rsidRPr="002E7EC8">
        <w:rPr>
          <w:rFonts w:eastAsia="SimSun" w:cstheme="minorHAnsi"/>
          <w:sz w:val="20"/>
          <w:szCs w:val="20"/>
        </w:rPr>
        <w:t xml:space="preserve">The Implementing Partner through a Project Board decision will notify the UNDP Country Office when operational closure has been completed. Before Operational Closure, the project must have completed the transfer or disposal of any equipment that is still the property of UNDP. </w:t>
      </w:r>
    </w:p>
    <w:p w14:paraId="34B1C683" w14:textId="77777777" w:rsidR="00485F0E" w:rsidRPr="002E7EC8" w:rsidRDefault="00485F0E" w:rsidP="00485F0E">
      <w:pPr>
        <w:numPr>
          <w:ilvl w:val="0"/>
          <w:numId w:val="64"/>
        </w:numPr>
        <w:spacing w:after="0" w:line="240" w:lineRule="auto"/>
        <w:jc w:val="both"/>
        <w:rPr>
          <w:rFonts w:eastAsia="SimSun" w:cstheme="minorHAnsi"/>
          <w:sz w:val="20"/>
          <w:szCs w:val="20"/>
        </w:rPr>
      </w:pPr>
      <w:r w:rsidRPr="002E7EC8">
        <w:rPr>
          <w:rFonts w:eastAsia="SimSun" w:cstheme="minorHAnsi"/>
          <w:b/>
          <w:sz w:val="20"/>
          <w:szCs w:val="20"/>
          <w:u w:val="single"/>
        </w:rPr>
        <w:t>Financial</w:t>
      </w:r>
      <w:r w:rsidRPr="002E7EC8">
        <w:rPr>
          <w:rFonts w:eastAsia="SimSun" w:cstheme="minorHAnsi"/>
          <w:b/>
          <w:bCs/>
          <w:sz w:val="20"/>
          <w:szCs w:val="20"/>
          <w:u w:val="single"/>
        </w:rPr>
        <w:t xml:space="preserve"> Closure</w:t>
      </w:r>
      <w:r w:rsidRPr="002E7EC8">
        <w:rPr>
          <w:rFonts w:eastAsia="SimSun" w:cstheme="minorHAnsi"/>
          <w:b/>
          <w:bCs/>
          <w:sz w:val="20"/>
          <w:szCs w:val="20"/>
        </w:rPr>
        <w:t>:</w:t>
      </w:r>
      <w:r w:rsidRPr="002E7EC8">
        <w:rPr>
          <w:rFonts w:eastAsia="SimSun" w:cstheme="minorHAnsi"/>
          <w:sz w:val="20"/>
          <w:szCs w:val="20"/>
        </w:rPr>
        <w:t xml:space="preserve"> </w:t>
      </w:r>
      <w:r w:rsidRPr="002E7EC8">
        <w:rPr>
          <w:rFonts w:eastAsia="SimSun" w:cstheme="minorHAnsi"/>
          <w:b/>
          <w:sz w:val="20"/>
          <w:szCs w:val="20"/>
        </w:rPr>
        <w:t>Financial closure must happen within 6 months of operational closure or after the date of cancellation.</w:t>
      </w:r>
      <w:r w:rsidRPr="002E7EC8">
        <w:rPr>
          <w:rFonts w:eastAsia="SimSun" w:cstheme="minorHAnsi"/>
          <w:sz w:val="20"/>
          <w:szCs w:val="20"/>
        </w:rPr>
        <w:t xml:space="preserve"> The project will be financially closed when the following conditions have been </w:t>
      </w:r>
      <w:proofErr w:type="gramStart"/>
      <w:r w:rsidRPr="002E7EC8">
        <w:rPr>
          <w:rFonts w:eastAsia="SimSun" w:cstheme="minorHAnsi"/>
          <w:sz w:val="20"/>
          <w:szCs w:val="20"/>
        </w:rPr>
        <w:t>met:</w:t>
      </w:r>
      <w:proofErr w:type="gramEnd"/>
      <w:r w:rsidRPr="002E7EC8">
        <w:rPr>
          <w:rFonts w:eastAsia="SimSun" w:cstheme="minorHAnsi"/>
          <w:sz w:val="20"/>
          <w:szCs w:val="20"/>
        </w:rPr>
        <w:t xml:space="preserve"> a) the project is operationally completed or has been cancelled; b) the Implementing Partner has reported all financial transactions to UNDP; c) UNDP has closed the accounts for the project; d) UNDP and the Implementing Partner have certified a final Combined Delivery Report (which serves as final budget revision). </w:t>
      </w:r>
    </w:p>
    <w:p w14:paraId="23195AE5" w14:textId="395FF3F4" w:rsidR="00485F0E" w:rsidRPr="002E7EC8" w:rsidRDefault="00485F0E" w:rsidP="00485F0E">
      <w:pPr>
        <w:spacing w:after="0" w:line="240" w:lineRule="auto"/>
        <w:ind w:left="720"/>
        <w:rPr>
          <w:rFonts w:eastAsia="SimSun" w:cstheme="minorHAnsi"/>
          <w:sz w:val="20"/>
          <w:szCs w:val="20"/>
        </w:rPr>
      </w:pPr>
      <w:r w:rsidRPr="002E7EC8">
        <w:rPr>
          <w:rFonts w:eastAsia="SimSun" w:cstheme="minorHAnsi"/>
          <w:sz w:val="20"/>
          <w:szCs w:val="20"/>
        </w:rPr>
        <w:t>Between operational and financial closure, the implementing partner will identify and settle all financial obligations and prepare a final expenditure report. The UNDP Country Office will send the final signed closure documents including confirmation of final cumulative expenditure and unspent balance to BPPS/</w:t>
      </w:r>
      <w:r w:rsidR="00564A97">
        <w:rPr>
          <w:rFonts w:eastAsia="SimSun" w:cstheme="minorHAnsi"/>
          <w:sz w:val="20"/>
          <w:szCs w:val="20"/>
        </w:rPr>
        <w:t>VF</w:t>
      </w:r>
      <w:r w:rsidRPr="002E7EC8">
        <w:rPr>
          <w:rFonts w:eastAsia="SimSun" w:cstheme="minorHAnsi"/>
          <w:sz w:val="20"/>
          <w:szCs w:val="20"/>
        </w:rPr>
        <w:t xml:space="preserve"> for confirmation before the project will be financially closed in Quantum by the UNDP Country Office. </w:t>
      </w:r>
    </w:p>
    <w:p w14:paraId="1EC0CBB9" w14:textId="77777777" w:rsidR="00485F0E" w:rsidRPr="002E7EC8" w:rsidRDefault="00485F0E" w:rsidP="00485F0E">
      <w:pPr>
        <w:spacing w:after="0" w:line="240" w:lineRule="auto"/>
        <w:jc w:val="both"/>
        <w:rPr>
          <w:rFonts w:eastAsia="SimSun" w:cstheme="minorHAnsi"/>
          <w:sz w:val="20"/>
          <w:szCs w:val="24"/>
        </w:rPr>
      </w:pPr>
    </w:p>
    <w:p w14:paraId="65544B73" w14:textId="77777777" w:rsidR="00485F0E" w:rsidRPr="002E7EC8" w:rsidRDefault="00485F0E" w:rsidP="00485F0E">
      <w:pPr>
        <w:spacing w:after="0" w:line="240" w:lineRule="auto"/>
        <w:jc w:val="both"/>
        <w:rPr>
          <w:rFonts w:eastAsia="SimSun" w:cstheme="minorHAnsi"/>
          <w:sz w:val="20"/>
          <w:szCs w:val="20"/>
        </w:rPr>
      </w:pPr>
      <w:r w:rsidRPr="002E7EC8">
        <w:rPr>
          <w:rFonts w:eastAsia="SimSun" w:cstheme="minorHAnsi"/>
          <w:b/>
          <w:sz w:val="20"/>
          <w:szCs w:val="24"/>
          <w:u w:val="single"/>
        </w:rPr>
        <w:t>Cancellation and Suspension:</w:t>
      </w:r>
      <w:r w:rsidRPr="002E7EC8">
        <w:rPr>
          <w:rFonts w:eastAsia="SimSun" w:cstheme="minorHAnsi"/>
          <w:sz w:val="20"/>
          <w:szCs w:val="24"/>
        </w:rPr>
        <w:t xml:space="preserve"> </w:t>
      </w:r>
      <w:r w:rsidRPr="002E7EC8">
        <w:rPr>
          <w:rFonts w:eastAsia="SimSun" w:cstheme="minorHAnsi"/>
          <w:sz w:val="20"/>
          <w:szCs w:val="20"/>
        </w:rPr>
        <w:t>All projects considering going through cancellation or suspension must follow UNDP and GEF requirements. Guidance can be found in the UNDP POPP (</w:t>
      </w:r>
      <w:hyperlink r:id="rId29" w:history="1">
        <w:r w:rsidRPr="002E7EC8">
          <w:rPr>
            <w:rFonts w:eastAsia="SimSun" w:cstheme="minorHAnsi"/>
            <w:color w:val="0000FF"/>
            <w:sz w:val="20"/>
            <w:szCs w:val="20"/>
            <w:u w:val="single"/>
          </w:rPr>
          <w:t>SOPs for management actions of Vertical Fund projects escalated to the Executive Coordinator</w:t>
        </w:r>
      </w:hyperlink>
      <w:r w:rsidRPr="002E7EC8">
        <w:rPr>
          <w:rFonts w:eastAsia="SimSun" w:cstheme="minorHAnsi"/>
          <w:sz w:val="20"/>
          <w:szCs w:val="20"/>
        </w:rPr>
        <w:t xml:space="preserve"> and </w:t>
      </w:r>
      <w:hyperlink r:id="rId30" w:history="1">
        <w:r w:rsidRPr="002E7EC8">
          <w:rPr>
            <w:rFonts w:eastAsia="SimSun" w:cstheme="minorHAnsi"/>
            <w:color w:val="0000FF"/>
            <w:sz w:val="20"/>
            <w:szCs w:val="20"/>
            <w:u w:val="single"/>
          </w:rPr>
          <w:t>Guidance for GEF project revisions</w:t>
        </w:r>
      </w:hyperlink>
      <w:r w:rsidRPr="002E7EC8">
        <w:rPr>
          <w:rFonts w:eastAsia="SimSun" w:cstheme="minorHAnsi"/>
          <w:sz w:val="20"/>
          <w:szCs w:val="20"/>
        </w:rPr>
        <w:t xml:space="preserve">). </w:t>
      </w:r>
    </w:p>
    <w:p w14:paraId="6DDF7369" w14:textId="77777777" w:rsidR="00485F0E" w:rsidRPr="002E7EC8" w:rsidRDefault="00485F0E" w:rsidP="00485F0E">
      <w:pPr>
        <w:spacing w:after="0" w:line="240" w:lineRule="auto"/>
        <w:jc w:val="both"/>
        <w:rPr>
          <w:rFonts w:eastAsia="SimSun" w:cstheme="minorHAnsi"/>
          <w:sz w:val="20"/>
          <w:szCs w:val="20"/>
        </w:rPr>
      </w:pPr>
    </w:p>
    <w:p w14:paraId="305B6DEB" w14:textId="6A792E0F" w:rsidR="00485F0E" w:rsidRPr="002E7EC8" w:rsidRDefault="00485F0E" w:rsidP="00485F0E">
      <w:pPr>
        <w:spacing w:after="0" w:line="240" w:lineRule="auto"/>
        <w:jc w:val="both"/>
        <w:rPr>
          <w:rFonts w:eastAsia="SimSun" w:cstheme="minorHAnsi"/>
          <w:sz w:val="20"/>
          <w:szCs w:val="24"/>
        </w:rPr>
      </w:pPr>
      <w:r w:rsidRPr="002E7EC8">
        <w:rPr>
          <w:rFonts w:eastAsia="SimSun" w:cstheme="minorHAnsi"/>
          <w:b/>
          <w:bCs/>
          <w:sz w:val="20"/>
          <w:szCs w:val="24"/>
          <w:u w:val="single"/>
        </w:rPr>
        <w:t>Refund to GEF:</w:t>
      </w:r>
      <w:r w:rsidRPr="002E7EC8">
        <w:rPr>
          <w:rFonts w:eastAsia="SimSun" w:cstheme="minorHAnsi"/>
          <w:sz w:val="20"/>
          <w:szCs w:val="24"/>
        </w:rPr>
        <w:t xml:space="preserve"> Should a refund of unspent funds to the GEF be necessary, this will be managed directly by the BPPS/</w:t>
      </w:r>
      <w:r w:rsidR="00564A97">
        <w:rPr>
          <w:rFonts w:eastAsia="SimSun" w:cstheme="minorHAnsi"/>
          <w:sz w:val="20"/>
          <w:szCs w:val="24"/>
        </w:rPr>
        <w:t>VF</w:t>
      </w:r>
      <w:r w:rsidRPr="002E7EC8">
        <w:rPr>
          <w:rFonts w:eastAsia="SimSun" w:cstheme="minorHAnsi"/>
          <w:sz w:val="20"/>
          <w:szCs w:val="24"/>
        </w:rPr>
        <w:t xml:space="preserve"> team Directorate in New York. No action is required by the UNDP Country Office on the actual refund from UNDP project to the GEF. Unspent project balance is not permitted to be transferred to any other projects. </w:t>
      </w:r>
    </w:p>
    <w:p w14:paraId="3E94A411" w14:textId="77777777" w:rsidR="00485F0E" w:rsidRPr="002E7EC8" w:rsidRDefault="00485F0E" w:rsidP="00485F0E">
      <w:pPr>
        <w:spacing w:after="0" w:line="240" w:lineRule="auto"/>
        <w:jc w:val="both"/>
        <w:rPr>
          <w:rFonts w:eastAsia="SimSun" w:cstheme="minorHAnsi"/>
          <w:sz w:val="20"/>
          <w:szCs w:val="20"/>
        </w:rPr>
      </w:pPr>
    </w:p>
    <w:p w14:paraId="6766F5E4" w14:textId="77777777" w:rsidR="00485F0E" w:rsidRPr="002E7EC8" w:rsidRDefault="00485F0E" w:rsidP="00485F0E">
      <w:pPr>
        <w:spacing w:after="0" w:line="240" w:lineRule="auto"/>
        <w:jc w:val="both"/>
        <w:rPr>
          <w:rFonts w:eastAsia="SimSun" w:cstheme="minorHAnsi"/>
          <w:sz w:val="20"/>
          <w:szCs w:val="20"/>
        </w:rPr>
      </w:pPr>
    </w:p>
    <w:p w14:paraId="73F4243C" w14:textId="77777777" w:rsidR="00485F0E" w:rsidRPr="002E7EC8" w:rsidRDefault="00485F0E" w:rsidP="00485F0E">
      <w:pPr>
        <w:spacing w:after="0" w:line="240" w:lineRule="auto"/>
        <w:jc w:val="both"/>
        <w:rPr>
          <w:rFonts w:eastAsia="SimSun" w:cstheme="minorHAnsi"/>
          <w:sz w:val="20"/>
          <w:szCs w:val="20"/>
        </w:rPr>
        <w:sectPr w:rsidR="00485F0E" w:rsidRPr="002E7EC8" w:rsidSect="001C283F">
          <w:pgSz w:w="12240" w:h="15840" w:code="1"/>
          <w:pgMar w:top="1440" w:right="1440" w:bottom="1440" w:left="1440" w:header="720" w:footer="432" w:gutter="0"/>
          <w:cols w:space="708"/>
          <w:titlePg/>
          <w:docGrid w:linePitch="360"/>
        </w:sectPr>
      </w:pPr>
    </w:p>
    <w:p w14:paraId="781F0E06" w14:textId="77777777" w:rsidR="00485F0E" w:rsidRPr="002E7EC8" w:rsidRDefault="00485F0E" w:rsidP="004B47E0">
      <w:pPr>
        <w:pStyle w:val="ListParagraph"/>
        <w:keepNext/>
        <w:numPr>
          <w:ilvl w:val="0"/>
          <w:numId w:val="101"/>
        </w:numPr>
        <w:pBdr>
          <w:top w:val="single" w:sz="4" w:space="1" w:color="auto"/>
        </w:pBdr>
        <w:tabs>
          <w:tab w:val="num" w:pos="720"/>
          <w:tab w:val="left" w:pos="6379"/>
        </w:tabs>
        <w:suppressAutoHyphens/>
        <w:spacing w:before="104" w:after="226"/>
        <w:jc w:val="both"/>
        <w:outlineLvl w:val="0"/>
        <w:rPr>
          <w:rFonts w:cstheme="minorHAnsi"/>
          <w:b/>
          <w:smallCaps/>
          <w:spacing w:val="-2"/>
          <w:sz w:val="28"/>
          <w:szCs w:val="20"/>
        </w:rPr>
      </w:pPr>
      <w:bookmarkStart w:id="33" w:name="_Toc146916031"/>
      <w:r w:rsidRPr="002E7EC8">
        <w:rPr>
          <w:rFonts w:cstheme="minorHAnsi"/>
          <w:b/>
          <w:smallCaps/>
          <w:spacing w:val="-2"/>
          <w:sz w:val="28"/>
          <w:szCs w:val="20"/>
        </w:rPr>
        <w:t>Total Budget and Work Plan</w:t>
      </w:r>
      <w:bookmarkEnd w:id="33"/>
    </w:p>
    <w:p w14:paraId="230DE92F" w14:textId="77777777" w:rsidR="00485F0E" w:rsidRPr="002E7EC8" w:rsidRDefault="00485F0E" w:rsidP="00485F0E">
      <w:pPr>
        <w:spacing w:after="0" w:line="240" w:lineRule="auto"/>
        <w:jc w:val="both"/>
        <w:rPr>
          <w:rFonts w:eastAsia="SimSun" w:cstheme="minorHAnsi"/>
          <w:sz w:val="20"/>
          <w:szCs w:val="24"/>
        </w:rPr>
      </w:pPr>
    </w:p>
    <w:p w14:paraId="67B781D2" w14:textId="77777777" w:rsidR="00485F0E" w:rsidRPr="002E7EC8" w:rsidRDefault="00485F0E" w:rsidP="00485F0E">
      <w:pPr>
        <w:spacing w:after="60" w:line="240" w:lineRule="auto"/>
        <w:jc w:val="both"/>
        <w:rPr>
          <w:rFonts w:eastAsia="SimSun" w:cstheme="minorHAnsi"/>
          <w:i/>
          <w:noProof/>
          <w:sz w:val="18"/>
          <w:szCs w:val="18"/>
          <w:lang w:eastAsia="zh-C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ayout w:type="fixed"/>
        <w:tblLook w:val="0000" w:firstRow="0" w:lastRow="0" w:firstColumn="0" w:lastColumn="0" w:noHBand="0" w:noVBand="0"/>
      </w:tblPr>
      <w:tblGrid>
        <w:gridCol w:w="3108"/>
        <w:gridCol w:w="2199"/>
        <w:gridCol w:w="1980"/>
        <w:gridCol w:w="7103"/>
      </w:tblGrid>
      <w:tr w:rsidR="00485F0E" w:rsidRPr="00026001" w14:paraId="37A2EB69" w14:textId="77777777" w:rsidTr="00485F0E">
        <w:trPr>
          <w:cantSplit/>
          <w:trHeight w:val="280"/>
        </w:trPr>
        <w:tc>
          <w:tcPr>
            <w:tcW w:w="5000" w:type="pct"/>
            <w:gridSpan w:val="4"/>
            <w:shd w:val="clear" w:color="auto" w:fill="D9D9D9"/>
            <w:noWrap/>
            <w:vAlign w:val="bottom"/>
          </w:tcPr>
          <w:p w14:paraId="05FC35A7" w14:textId="77777777" w:rsidR="00485F0E" w:rsidRPr="002E7EC8" w:rsidRDefault="00485F0E" w:rsidP="00485F0E">
            <w:pPr>
              <w:spacing w:after="60" w:line="240" w:lineRule="auto"/>
              <w:jc w:val="both"/>
              <w:rPr>
                <w:rFonts w:eastAsia="SimSun" w:cstheme="minorHAnsi"/>
                <w:b/>
                <w:sz w:val="18"/>
                <w:szCs w:val="18"/>
              </w:rPr>
            </w:pPr>
            <w:r w:rsidRPr="002E7EC8">
              <w:rPr>
                <w:rFonts w:eastAsia="SimSun" w:cstheme="minorHAnsi"/>
                <w:b/>
                <w:bCs/>
                <w:sz w:val="18"/>
                <w:szCs w:val="18"/>
              </w:rPr>
              <w:t>Total</w:t>
            </w:r>
            <w:r w:rsidRPr="002E7EC8">
              <w:rPr>
                <w:rFonts w:eastAsia="SimSun" w:cstheme="minorHAnsi"/>
                <w:b/>
                <w:sz w:val="18"/>
                <w:szCs w:val="18"/>
              </w:rPr>
              <w:t xml:space="preserve"> Budget and Work Plan</w:t>
            </w:r>
          </w:p>
        </w:tc>
      </w:tr>
      <w:tr w:rsidR="00485F0E" w:rsidRPr="00026001" w14:paraId="477640BE" w14:textId="77777777" w:rsidTr="00F63479">
        <w:trPr>
          <w:cantSplit/>
          <w:trHeight w:val="280"/>
        </w:trPr>
        <w:tc>
          <w:tcPr>
            <w:tcW w:w="1080" w:type="pct"/>
            <w:shd w:val="clear" w:color="auto" w:fill="auto"/>
            <w:noWrap/>
            <w:vAlign w:val="center"/>
          </w:tcPr>
          <w:p w14:paraId="002DE747" w14:textId="77777777" w:rsidR="00485F0E" w:rsidRPr="002E7EC8" w:rsidRDefault="00485F0E" w:rsidP="00485F0E">
            <w:pPr>
              <w:spacing w:after="60" w:line="240" w:lineRule="auto"/>
              <w:jc w:val="both"/>
              <w:rPr>
                <w:rFonts w:eastAsia="SimSun" w:cstheme="minorHAnsi"/>
                <w:color w:val="000000"/>
                <w:sz w:val="18"/>
                <w:szCs w:val="18"/>
                <w:lang w:eastAsia="zh-CN"/>
              </w:rPr>
            </w:pPr>
            <w:r w:rsidRPr="002E7EC8">
              <w:rPr>
                <w:rFonts w:eastAsia="SimSun" w:cstheme="minorHAnsi"/>
                <w:color w:val="000000"/>
                <w:sz w:val="18"/>
                <w:szCs w:val="18"/>
                <w:lang w:eastAsia="zh-CN"/>
              </w:rPr>
              <w:t>Quantum Business Unit</w:t>
            </w:r>
          </w:p>
        </w:tc>
        <w:tc>
          <w:tcPr>
            <w:tcW w:w="3920" w:type="pct"/>
            <w:gridSpan w:val="3"/>
            <w:shd w:val="clear" w:color="auto" w:fill="auto"/>
            <w:vAlign w:val="center"/>
          </w:tcPr>
          <w:p w14:paraId="7C0E30E2" w14:textId="71C4B1BD" w:rsidR="00485F0E" w:rsidRPr="002E7EC8" w:rsidRDefault="00485F0E" w:rsidP="00485F0E">
            <w:pPr>
              <w:spacing w:after="60" w:line="240" w:lineRule="auto"/>
              <w:jc w:val="both"/>
              <w:rPr>
                <w:rFonts w:eastAsia="SimSun" w:cstheme="minorHAnsi"/>
                <w:i/>
                <w:iCs/>
                <w:sz w:val="18"/>
                <w:szCs w:val="18"/>
              </w:rPr>
            </w:pPr>
            <w:r w:rsidRPr="002E7EC8">
              <w:rPr>
                <w:rFonts w:eastAsia="SimSun" w:cstheme="minorHAnsi"/>
                <w:bCs/>
                <w:iCs/>
                <w:color w:val="000000"/>
                <w:sz w:val="18"/>
                <w:szCs w:val="18"/>
                <w:lang w:eastAsia="zh-CN"/>
              </w:rPr>
              <w:t>UNDP-</w:t>
            </w:r>
            <w:r w:rsidR="005D5D46">
              <w:rPr>
                <w:rFonts w:eastAsia="SimSun" w:cstheme="minorHAnsi"/>
                <w:bCs/>
                <w:iCs/>
                <w:color w:val="000000"/>
                <w:sz w:val="18"/>
                <w:szCs w:val="18"/>
                <w:lang w:eastAsia="zh-CN"/>
              </w:rPr>
              <w:t>CUB</w:t>
            </w:r>
          </w:p>
        </w:tc>
      </w:tr>
      <w:tr w:rsidR="00485F0E" w:rsidRPr="00026001" w14:paraId="36BBF3FF" w14:textId="77777777" w:rsidTr="00F63479">
        <w:trPr>
          <w:cantSplit/>
          <w:trHeight w:val="280"/>
        </w:trPr>
        <w:tc>
          <w:tcPr>
            <w:tcW w:w="1080" w:type="pct"/>
            <w:shd w:val="clear" w:color="auto" w:fill="auto"/>
            <w:noWrap/>
            <w:vAlign w:val="bottom"/>
          </w:tcPr>
          <w:p w14:paraId="1E9E9DCE" w14:textId="77777777" w:rsidR="00485F0E" w:rsidRPr="002E7EC8" w:rsidRDefault="00485F0E" w:rsidP="00485F0E">
            <w:pPr>
              <w:spacing w:after="60" w:line="240" w:lineRule="auto"/>
              <w:jc w:val="both"/>
              <w:rPr>
                <w:rFonts w:eastAsia="SimSun" w:cstheme="minorHAnsi"/>
                <w:b/>
                <w:sz w:val="18"/>
                <w:szCs w:val="18"/>
              </w:rPr>
            </w:pPr>
            <w:r w:rsidRPr="002E7EC8">
              <w:rPr>
                <w:rFonts w:eastAsia="SimSun" w:cstheme="minorHAnsi"/>
                <w:color w:val="000000"/>
                <w:sz w:val="18"/>
                <w:szCs w:val="18"/>
                <w:lang w:eastAsia="zh-CN"/>
              </w:rPr>
              <w:t xml:space="preserve">Quantum Project ID: </w:t>
            </w:r>
          </w:p>
        </w:tc>
        <w:tc>
          <w:tcPr>
            <w:tcW w:w="764" w:type="pct"/>
            <w:shd w:val="clear" w:color="auto" w:fill="auto"/>
            <w:vAlign w:val="bottom"/>
          </w:tcPr>
          <w:p w14:paraId="4618A713" w14:textId="1A3774EC" w:rsidR="00485F0E" w:rsidRPr="008977E8" w:rsidRDefault="00EE22C9" w:rsidP="00485F0E">
            <w:pPr>
              <w:spacing w:after="60" w:line="240" w:lineRule="auto"/>
              <w:jc w:val="both"/>
              <w:rPr>
                <w:rFonts w:eastAsia="SimSun" w:cstheme="minorHAnsi"/>
                <w:sz w:val="18"/>
                <w:szCs w:val="18"/>
                <w:highlight w:val="yellow"/>
              </w:rPr>
            </w:pPr>
            <w:r w:rsidRPr="008F2F1F">
              <w:rPr>
                <w:rFonts w:eastAsia="SimSun" w:cstheme="minorHAnsi"/>
                <w:sz w:val="18"/>
                <w:szCs w:val="18"/>
              </w:rPr>
              <w:t>01001327</w:t>
            </w:r>
          </w:p>
        </w:tc>
        <w:tc>
          <w:tcPr>
            <w:tcW w:w="687" w:type="pct"/>
            <w:shd w:val="clear" w:color="auto" w:fill="auto"/>
            <w:vAlign w:val="center"/>
          </w:tcPr>
          <w:p w14:paraId="3ACE696E" w14:textId="77777777" w:rsidR="00485F0E" w:rsidRPr="002E7EC8" w:rsidRDefault="00485F0E" w:rsidP="00485F0E">
            <w:pPr>
              <w:spacing w:after="60" w:line="240" w:lineRule="auto"/>
              <w:jc w:val="both"/>
              <w:rPr>
                <w:rFonts w:eastAsia="SimSun" w:cstheme="minorHAnsi"/>
                <w:color w:val="000000"/>
                <w:sz w:val="18"/>
                <w:szCs w:val="18"/>
                <w:lang w:eastAsia="zh-CN"/>
              </w:rPr>
            </w:pPr>
            <w:r w:rsidRPr="002E7EC8">
              <w:rPr>
                <w:rFonts w:eastAsia="SimSun" w:cstheme="minorHAnsi"/>
                <w:color w:val="000000"/>
                <w:sz w:val="18"/>
                <w:szCs w:val="18"/>
                <w:lang w:eastAsia="zh-CN"/>
              </w:rPr>
              <w:t>Quantum Project Title:</w:t>
            </w:r>
          </w:p>
        </w:tc>
        <w:tc>
          <w:tcPr>
            <w:tcW w:w="2469" w:type="pct"/>
            <w:shd w:val="clear" w:color="auto" w:fill="auto"/>
            <w:vAlign w:val="bottom"/>
          </w:tcPr>
          <w:p w14:paraId="1BAF7F86" w14:textId="03F17CD9" w:rsidR="00485F0E" w:rsidRPr="0098617B" w:rsidRDefault="0098617B" w:rsidP="00485F0E">
            <w:pPr>
              <w:spacing w:after="60" w:line="240" w:lineRule="auto"/>
              <w:jc w:val="both"/>
              <w:rPr>
                <w:rFonts w:eastAsia="SimSun" w:cstheme="minorHAnsi"/>
                <w:color w:val="000000"/>
                <w:sz w:val="18"/>
                <w:szCs w:val="18"/>
                <w:lang w:eastAsia="zh-CN"/>
              </w:rPr>
            </w:pPr>
            <w:r w:rsidRPr="0098617B">
              <w:rPr>
                <w:rFonts w:eastAsia="SimSun" w:cstheme="minorHAnsi"/>
                <w:color w:val="000000"/>
                <w:sz w:val="18"/>
                <w:szCs w:val="18"/>
                <w:lang w:eastAsia="zh-CN"/>
              </w:rPr>
              <w:t>PIMS-6674 GEF EA 1BTR+2BTR&amp;4NC</w:t>
            </w:r>
          </w:p>
        </w:tc>
      </w:tr>
      <w:tr w:rsidR="00485F0E" w:rsidRPr="00026001" w14:paraId="6658E012" w14:textId="77777777" w:rsidTr="00F63479">
        <w:trPr>
          <w:cantSplit/>
          <w:trHeight w:val="280"/>
        </w:trPr>
        <w:tc>
          <w:tcPr>
            <w:tcW w:w="1080" w:type="pct"/>
            <w:shd w:val="clear" w:color="auto" w:fill="auto"/>
            <w:noWrap/>
            <w:vAlign w:val="bottom"/>
          </w:tcPr>
          <w:p w14:paraId="638C5FF1" w14:textId="77777777" w:rsidR="00485F0E" w:rsidRPr="002E7EC8" w:rsidRDefault="00485F0E" w:rsidP="00485F0E">
            <w:pPr>
              <w:spacing w:after="60" w:line="240" w:lineRule="auto"/>
              <w:jc w:val="both"/>
              <w:rPr>
                <w:rFonts w:eastAsia="SimSun" w:cstheme="minorHAnsi"/>
                <w:color w:val="000000"/>
                <w:sz w:val="18"/>
                <w:szCs w:val="18"/>
                <w:lang w:eastAsia="zh-CN"/>
              </w:rPr>
            </w:pPr>
            <w:r w:rsidRPr="002E7EC8">
              <w:rPr>
                <w:rFonts w:eastAsia="SimSun" w:cstheme="minorHAnsi"/>
                <w:color w:val="000000"/>
                <w:sz w:val="18"/>
                <w:szCs w:val="18"/>
                <w:lang w:eastAsia="zh-CN"/>
              </w:rPr>
              <w:t>Quantum Award ID:</w:t>
            </w:r>
          </w:p>
        </w:tc>
        <w:tc>
          <w:tcPr>
            <w:tcW w:w="764" w:type="pct"/>
            <w:shd w:val="clear" w:color="auto" w:fill="auto"/>
            <w:vAlign w:val="bottom"/>
          </w:tcPr>
          <w:p w14:paraId="1B498662" w14:textId="21E399B8" w:rsidR="00485F0E" w:rsidRPr="008977E8" w:rsidRDefault="008F2F1F" w:rsidP="00485F0E">
            <w:pPr>
              <w:spacing w:after="60" w:line="240" w:lineRule="auto"/>
              <w:jc w:val="both"/>
              <w:rPr>
                <w:rFonts w:eastAsia="SimSun" w:cstheme="minorHAnsi"/>
                <w:sz w:val="18"/>
                <w:szCs w:val="18"/>
                <w:highlight w:val="yellow"/>
              </w:rPr>
            </w:pPr>
            <w:r w:rsidRPr="008F2F1F">
              <w:rPr>
                <w:rFonts w:eastAsia="SimSun" w:cstheme="minorHAnsi"/>
                <w:sz w:val="18"/>
                <w:szCs w:val="18"/>
              </w:rPr>
              <w:t>1179221</w:t>
            </w:r>
          </w:p>
        </w:tc>
        <w:tc>
          <w:tcPr>
            <w:tcW w:w="688" w:type="pct"/>
            <w:shd w:val="clear" w:color="auto" w:fill="auto"/>
            <w:vAlign w:val="center"/>
          </w:tcPr>
          <w:p w14:paraId="6EB50B4E" w14:textId="77777777" w:rsidR="00485F0E" w:rsidRPr="002E7EC8" w:rsidRDefault="00485F0E" w:rsidP="00485F0E">
            <w:pPr>
              <w:spacing w:after="60" w:line="240" w:lineRule="auto"/>
              <w:jc w:val="both"/>
              <w:rPr>
                <w:rFonts w:eastAsia="SimSun" w:cstheme="minorHAnsi"/>
                <w:color w:val="000000"/>
                <w:sz w:val="18"/>
                <w:szCs w:val="18"/>
                <w:lang w:eastAsia="zh-CN"/>
              </w:rPr>
            </w:pPr>
            <w:r w:rsidRPr="002E7EC8">
              <w:rPr>
                <w:rFonts w:eastAsia="SimSun" w:cstheme="minorHAnsi"/>
                <w:color w:val="000000"/>
                <w:sz w:val="18"/>
                <w:szCs w:val="18"/>
                <w:lang w:eastAsia="zh-CN"/>
              </w:rPr>
              <w:t>Quantum Award Title:</w:t>
            </w:r>
          </w:p>
        </w:tc>
        <w:tc>
          <w:tcPr>
            <w:tcW w:w="2469" w:type="pct"/>
            <w:shd w:val="clear" w:color="auto" w:fill="auto"/>
            <w:vAlign w:val="bottom"/>
          </w:tcPr>
          <w:p w14:paraId="327FA7E6" w14:textId="07A717FE" w:rsidR="00485F0E" w:rsidRPr="0098617B" w:rsidRDefault="0098617B" w:rsidP="0098617B">
            <w:pPr>
              <w:spacing w:after="60" w:line="240" w:lineRule="auto"/>
              <w:jc w:val="both"/>
              <w:rPr>
                <w:rFonts w:eastAsia="SimSun" w:cstheme="minorHAnsi"/>
                <w:color w:val="000000"/>
                <w:sz w:val="18"/>
                <w:szCs w:val="18"/>
                <w:lang w:eastAsia="zh-CN"/>
              </w:rPr>
            </w:pPr>
            <w:r>
              <w:rPr>
                <w:rFonts w:eastAsia="SimSun" w:cstheme="minorHAnsi"/>
                <w:color w:val="000000"/>
                <w:sz w:val="18"/>
                <w:szCs w:val="18"/>
                <w:lang w:eastAsia="zh-CN"/>
              </w:rPr>
              <w:t>1179221 – 1BTR + 2BTR + 4NC</w:t>
            </w:r>
          </w:p>
        </w:tc>
      </w:tr>
      <w:tr w:rsidR="00485F0E" w:rsidRPr="00026001" w14:paraId="3FA9A501" w14:textId="77777777" w:rsidTr="00F63479">
        <w:trPr>
          <w:trHeight w:val="280"/>
        </w:trPr>
        <w:tc>
          <w:tcPr>
            <w:tcW w:w="1080" w:type="pct"/>
            <w:tcBorders>
              <w:top w:val="nil"/>
              <w:left w:val="single" w:sz="4" w:space="0" w:color="auto"/>
              <w:bottom w:val="single" w:sz="4" w:space="0" w:color="auto"/>
              <w:right w:val="single" w:sz="4" w:space="0" w:color="auto"/>
            </w:tcBorders>
            <w:shd w:val="clear" w:color="auto" w:fill="auto"/>
            <w:noWrap/>
            <w:vAlign w:val="center"/>
            <w:hideMark/>
          </w:tcPr>
          <w:p w14:paraId="7A98F13F" w14:textId="77777777" w:rsidR="00485F0E" w:rsidRPr="002E7EC8" w:rsidRDefault="00485F0E" w:rsidP="00485F0E">
            <w:pPr>
              <w:spacing w:after="60" w:line="240" w:lineRule="auto"/>
              <w:jc w:val="both"/>
              <w:rPr>
                <w:rFonts w:eastAsia="SimSun" w:cstheme="minorHAnsi"/>
                <w:bCs/>
                <w:color w:val="000000"/>
                <w:sz w:val="18"/>
                <w:szCs w:val="18"/>
                <w:lang w:eastAsia="zh-CN"/>
              </w:rPr>
            </w:pPr>
            <w:r w:rsidRPr="002E7EC8">
              <w:rPr>
                <w:rFonts w:eastAsia="SimSun" w:cstheme="minorHAnsi"/>
                <w:bCs/>
                <w:color w:val="000000"/>
                <w:sz w:val="18"/>
                <w:szCs w:val="18"/>
                <w:lang w:eastAsia="zh-CN"/>
              </w:rPr>
              <w:t xml:space="preserve">UNDP-GEF PIMS No. </w:t>
            </w:r>
          </w:p>
        </w:tc>
        <w:tc>
          <w:tcPr>
            <w:tcW w:w="3920" w:type="pct"/>
            <w:gridSpan w:val="3"/>
            <w:tcBorders>
              <w:top w:val="single" w:sz="4" w:space="0" w:color="auto"/>
              <w:left w:val="nil"/>
              <w:bottom w:val="single" w:sz="4" w:space="0" w:color="auto"/>
              <w:right w:val="single" w:sz="4" w:space="0" w:color="auto"/>
            </w:tcBorders>
            <w:shd w:val="clear" w:color="auto" w:fill="auto"/>
            <w:noWrap/>
            <w:vAlign w:val="center"/>
            <w:hideMark/>
          </w:tcPr>
          <w:p w14:paraId="586BEE81" w14:textId="6D8CA741" w:rsidR="00485F0E" w:rsidRPr="002E7EC8" w:rsidRDefault="00F16AA0" w:rsidP="00485F0E">
            <w:pPr>
              <w:spacing w:after="60" w:line="240" w:lineRule="auto"/>
              <w:jc w:val="both"/>
              <w:rPr>
                <w:rFonts w:eastAsia="SimSun" w:cstheme="minorHAnsi"/>
                <w:bCs/>
                <w:color w:val="000000"/>
                <w:sz w:val="18"/>
                <w:szCs w:val="18"/>
                <w:lang w:eastAsia="zh-CN"/>
              </w:rPr>
            </w:pPr>
            <w:r>
              <w:rPr>
                <w:rFonts w:eastAsia="SimSun" w:cstheme="minorHAnsi"/>
                <w:bCs/>
                <w:color w:val="000000"/>
                <w:sz w:val="18"/>
                <w:szCs w:val="18"/>
                <w:lang w:eastAsia="zh-CN"/>
              </w:rPr>
              <w:t>6674</w:t>
            </w:r>
          </w:p>
        </w:tc>
      </w:tr>
      <w:tr w:rsidR="00485F0E" w:rsidRPr="00026001" w14:paraId="5AB753ED" w14:textId="77777777" w:rsidTr="00F63479">
        <w:trPr>
          <w:trHeight w:val="280"/>
        </w:trPr>
        <w:tc>
          <w:tcPr>
            <w:tcW w:w="1080" w:type="pct"/>
            <w:tcBorders>
              <w:top w:val="nil"/>
              <w:left w:val="single" w:sz="4" w:space="0" w:color="auto"/>
              <w:bottom w:val="single" w:sz="4" w:space="0" w:color="auto"/>
              <w:right w:val="single" w:sz="4" w:space="0" w:color="auto"/>
            </w:tcBorders>
            <w:shd w:val="clear" w:color="auto" w:fill="auto"/>
            <w:vAlign w:val="center"/>
            <w:hideMark/>
          </w:tcPr>
          <w:p w14:paraId="6A2BDE8B" w14:textId="77777777" w:rsidR="00485F0E" w:rsidRPr="002E7EC8" w:rsidRDefault="00485F0E" w:rsidP="00485F0E">
            <w:pPr>
              <w:spacing w:after="60" w:line="240" w:lineRule="auto"/>
              <w:jc w:val="both"/>
              <w:rPr>
                <w:rFonts w:eastAsia="SimSun" w:cstheme="minorHAnsi"/>
                <w:bCs/>
                <w:color w:val="000000"/>
                <w:sz w:val="18"/>
                <w:szCs w:val="18"/>
                <w:lang w:eastAsia="zh-CN"/>
              </w:rPr>
            </w:pPr>
            <w:r w:rsidRPr="002E7EC8">
              <w:rPr>
                <w:rFonts w:eastAsia="SimSun" w:cstheme="minorHAnsi"/>
                <w:bCs/>
                <w:color w:val="000000"/>
                <w:sz w:val="18"/>
                <w:szCs w:val="18"/>
                <w:lang w:eastAsia="zh-CN"/>
              </w:rPr>
              <w:t xml:space="preserve">Implementing Partner </w:t>
            </w:r>
          </w:p>
        </w:tc>
        <w:tc>
          <w:tcPr>
            <w:tcW w:w="3920" w:type="pct"/>
            <w:gridSpan w:val="3"/>
            <w:tcBorders>
              <w:top w:val="single" w:sz="4" w:space="0" w:color="auto"/>
              <w:left w:val="nil"/>
              <w:bottom w:val="single" w:sz="4" w:space="0" w:color="auto"/>
              <w:right w:val="single" w:sz="4" w:space="0" w:color="auto"/>
            </w:tcBorders>
            <w:shd w:val="clear" w:color="auto" w:fill="auto"/>
            <w:noWrap/>
            <w:vAlign w:val="center"/>
            <w:hideMark/>
          </w:tcPr>
          <w:p w14:paraId="300569C4" w14:textId="2CD28698" w:rsidR="00485F0E" w:rsidRPr="002E7EC8" w:rsidRDefault="00F16AA0" w:rsidP="00485F0E">
            <w:pPr>
              <w:spacing w:after="60" w:line="240" w:lineRule="auto"/>
              <w:jc w:val="both"/>
              <w:rPr>
                <w:rFonts w:eastAsia="SimSun" w:cstheme="minorHAnsi"/>
                <w:bCs/>
                <w:i/>
                <w:color w:val="000000"/>
                <w:sz w:val="18"/>
                <w:szCs w:val="18"/>
                <w:lang w:eastAsia="zh-CN"/>
              </w:rPr>
            </w:pPr>
            <w:r>
              <w:rPr>
                <w:rFonts w:eastAsia="SimSun" w:cstheme="minorHAnsi"/>
                <w:bCs/>
                <w:i/>
                <w:color w:val="000000"/>
                <w:sz w:val="18"/>
                <w:szCs w:val="18"/>
                <w:lang w:eastAsia="zh-CN"/>
              </w:rPr>
              <w:t>CUBAENERGIA</w:t>
            </w:r>
          </w:p>
        </w:tc>
      </w:tr>
    </w:tbl>
    <w:p w14:paraId="461B8F20" w14:textId="77777777" w:rsidR="00485F0E" w:rsidRDefault="00485F0E" w:rsidP="00485F0E">
      <w:pPr>
        <w:spacing w:after="60" w:line="240" w:lineRule="auto"/>
        <w:jc w:val="both"/>
        <w:rPr>
          <w:rFonts w:eastAsia="SimSun" w:cstheme="minorHAnsi"/>
          <w:sz w:val="18"/>
          <w:szCs w:val="18"/>
        </w:rPr>
      </w:pPr>
    </w:p>
    <w:p w14:paraId="1B1D25BC" w14:textId="77777777" w:rsidR="008375A6" w:rsidRDefault="008375A6" w:rsidP="00485F0E">
      <w:pPr>
        <w:spacing w:after="60" w:line="240" w:lineRule="auto"/>
        <w:jc w:val="both"/>
        <w:rPr>
          <w:rFonts w:eastAsia="SimSun" w:cstheme="minorHAnsi"/>
          <w:sz w:val="18"/>
          <w:szCs w:val="18"/>
        </w:rPr>
      </w:pPr>
    </w:p>
    <w:tbl>
      <w:tblPr>
        <w:tblW w:w="5000" w:type="pct"/>
        <w:tblLook w:val="04A0" w:firstRow="1" w:lastRow="0" w:firstColumn="1" w:lastColumn="0" w:noHBand="0" w:noVBand="1"/>
      </w:tblPr>
      <w:tblGrid>
        <w:gridCol w:w="1625"/>
        <w:gridCol w:w="2204"/>
        <w:gridCol w:w="1046"/>
        <w:gridCol w:w="769"/>
        <w:gridCol w:w="769"/>
        <w:gridCol w:w="816"/>
        <w:gridCol w:w="1275"/>
        <w:gridCol w:w="852"/>
        <w:gridCol w:w="852"/>
        <w:gridCol w:w="852"/>
        <w:gridCol w:w="852"/>
        <w:gridCol w:w="852"/>
        <w:gridCol w:w="878"/>
        <w:gridCol w:w="738"/>
      </w:tblGrid>
      <w:tr w:rsidR="008375A6" w:rsidRPr="008375A6" w14:paraId="7FE81DE1" w14:textId="77777777" w:rsidTr="008375A6">
        <w:trPr>
          <w:trHeight w:val="270"/>
        </w:trPr>
        <w:tc>
          <w:tcPr>
            <w:tcW w:w="5000" w:type="pct"/>
            <w:gridSpan w:val="14"/>
            <w:tcBorders>
              <w:top w:val="single" w:sz="8" w:space="0" w:color="auto"/>
              <w:left w:val="single" w:sz="8" w:space="0" w:color="auto"/>
              <w:bottom w:val="single" w:sz="8" w:space="0" w:color="auto"/>
              <w:right w:val="single" w:sz="8" w:space="0" w:color="000000"/>
            </w:tcBorders>
            <w:shd w:val="clear" w:color="auto" w:fill="auto"/>
            <w:vAlign w:val="center"/>
            <w:hideMark/>
          </w:tcPr>
          <w:p w14:paraId="03DAE74D" w14:textId="77777777" w:rsidR="008375A6" w:rsidRPr="008375A6" w:rsidRDefault="008375A6" w:rsidP="008375A6">
            <w:pPr>
              <w:spacing w:after="0" w:line="240" w:lineRule="auto"/>
              <w:rPr>
                <w:rFonts w:eastAsia="Times New Roman" w:cstheme="minorHAnsi"/>
                <w:b/>
                <w:bCs/>
                <w:sz w:val="14"/>
                <w:szCs w:val="14"/>
              </w:rPr>
            </w:pPr>
            <w:r w:rsidRPr="008375A6">
              <w:rPr>
                <w:rFonts w:eastAsia="Times New Roman" w:cstheme="minorHAnsi"/>
                <w:b/>
                <w:bCs/>
                <w:sz w:val="14"/>
                <w:szCs w:val="14"/>
              </w:rPr>
              <w:t>I. TOTAL BUDGET AND WORK PLAN</w:t>
            </w:r>
          </w:p>
        </w:tc>
      </w:tr>
      <w:tr w:rsidR="008375A6" w:rsidRPr="008375A6" w14:paraId="7FD35FB1" w14:textId="77777777" w:rsidTr="008375A6">
        <w:trPr>
          <w:trHeight w:val="1275"/>
        </w:trPr>
        <w:tc>
          <w:tcPr>
            <w:tcW w:w="600" w:type="pct"/>
            <w:tcBorders>
              <w:top w:val="nil"/>
              <w:left w:val="single" w:sz="8" w:space="0" w:color="auto"/>
              <w:bottom w:val="single" w:sz="8" w:space="0" w:color="auto"/>
              <w:right w:val="single" w:sz="8" w:space="0" w:color="auto"/>
            </w:tcBorders>
            <w:shd w:val="clear" w:color="000000" w:fill="E2EFDA"/>
            <w:vAlign w:val="center"/>
            <w:hideMark/>
          </w:tcPr>
          <w:p w14:paraId="06CF47B0" w14:textId="77777777" w:rsidR="008375A6" w:rsidRPr="008375A6" w:rsidRDefault="008375A6" w:rsidP="008375A6">
            <w:pPr>
              <w:spacing w:after="0" w:line="240" w:lineRule="auto"/>
              <w:jc w:val="center"/>
              <w:rPr>
                <w:rFonts w:eastAsia="Times New Roman" w:cstheme="minorHAnsi"/>
                <w:b/>
                <w:bCs/>
                <w:sz w:val="14"/>
                <w:szCs w:val="14"/>
              </w:rPr>
            </w:pPr>
            <w:r w:rsidRPr="008375A6">
              <w:rPr>
                <w:rFonts w:eastAsia="Times New Roman" w:cstheme="minorHAnsi"/>
                <w:b/>
                <w:bCs/>
                <w:sz w:val="14"/>
                <w:szCs w:val="14"/>
              </w:rPr>
              <w:t>Quantum Outcome</w:t>
            </w:r>
            <w:r w:rsidRPr="008375A6">
              <w:rPr>
                <w:rFonts w:eastAsia="Times New Roman" w:cstheme="minorHAnsi"/>
                <w:b/>
                <w:bCs/>
                <w:sz w:val="14"/>
                <w:szCs w:val="14"/>
              </w:rPr>
              <w:br/>
              <w:t>(GEF Component)</w:t>
            </w:r>
          </w:p>
        </w:tc>
        <w:tc>
          <w:tcPr>
            <w:tcW w:w="801" w:type="pct"/>
            <w:tcBorders>
              <w:top w:val="nil"/>
              <w:left w:val="nil"/>
              <w:bottom w:val="single" w:sz="8" w:space="0" w:color="auto"/>
              <w:right w:val="single" w:sz="8" w:space="0" w:color="auto"/>
            </w:tcBorders>
            <w:shd w:val="clear" w:color="000000" w:fill="E2EFDA"/>
            <w:vAlign w:val="center"/>
            <w:hideMark/>
          </w:tcPr>
          <w:p w14:paraId="58FDE3A8" w14:textId="77777777" w:rsidR="008375A6" w:rsidRPr="008375A6" w:rsidRDefault="008375A6" w:rsidP="008375A6">
            <w:pPr>
              <w:spacing w:after="0" w:line="240" w:lineRule="auto"/>
              <w:jc w:val="center"/>
              <w:rPr>
                <w:rFonts w:eastAsia="Times New Roman" w:cstheme="minorHAnsi"/>
                <w:b/>
                <w:bCs/>
                <w:sz w:val="14"/>
                <w:szCs w:val="14"/>
              </w:rPr>
            </w:pPr>
            <w:r w:rsidRPr="008375A6">
              <w:rPr>
                <w:rFonts w:eastAsia="Times New Roman" w:cstheme="minorHAnsi"/>
                <w:b/>
                <w:bCs/>
                <w:sz w:val="14"/>
                <w:szCs w:val="14"/>
              </w:rPr>
              <w:t>Quantum Output</w:t>
            </w:r>
            <w:r w:rsidRPr="008375A6">
              <w:rPr>
                <w:rFonts w:eastAsia="Times New Roman" w:cstheme="minorHAnsi"/>
                <w:b/>
                <w:bCs/>
                <w:sz w:val="14"/>
                <w:szCs w:val="14"/>
              </w:rPr>
              <w:br/>
              <w:t>(GEF Outcome)</w:t>
            </w:r>
          </w:p>
        </w:tc>
        <w:tc>
          <w:tcPr>
            <w:tcW w:w="311" w:type="pct"/>
            <w:tcBorders>
              <w:top w:val="nil"/>
              <w:left w:val="nil"/>
              <w:bottom w:val="single" w:sz="8" w:space="0" w:color="auto"/>
              <w:right w:val="single" w:sz="8" w:space="0" w:color="auto"/>
            </w:tcBorders>
            <w:shd w:val="clear" w:color="000000" w:fill="E2EFDA"/>
            <w:vAlign w:val="center"/>
            <w:hideMark/>
          </w:tcPr>
          <w:p w14:paraId="1F139121" w14:textId="77777777" w:rsidR="008375A6" w:rsidRPr="008375A6" w:rsidRDefault="008375A6" w:rsidP="008375A6">
            <w:pPr>
              <w:spacing w:after="0" w:line="240" w:lineRule="auto"/>
              <w:rPr>
                <w:rFonts w:eastAsia="Times New Roman" w:cstheme="minorHAnsi"/>
                <w:b/>
                <w:bCs/>
                <w:sz w:val="14"/>
                <w:szCs w:val="14"/>
              </w:rPr>
            </w:pPr>
            <w:r w:rsidRPr="008375A6">
              <w:rPr>
                <w:rFonts w:eastAsia="Times New Roman" w:cstheme="minorHAnsi"/>
                <w:b/>
                <w:bCs/>
                <w:sz w:val="14"/>
                <w:szCs w:val="14"/>
              </w:rPr>
              <w:t xml:space="preserve">Quantum Responsible Party (UNDP, IP, or Responsible </w:t>
            </w:r>
            <w:proofErr w:type="gramStart"/>
            <w:r w:rsidRPr="008375A6">
              <w:rPr>
                <w:rFonts w:eastAsia="Times New Roman" w:cstheme="minorHAnsi"/>
                <w:b/>
                <w:bCs/>
                <w:sz w:val="14"/>
                <w:szCs w:val="14"/>
              </w:rPr>
              <w:t>Party )</w:t>
            </w:r>
            <w:proofErr w:type="gramEnd"/>
          </w:p>
        </w:tc>
        <w:tc>
          <w:tcPr>
            <w:tcW w:w="223" w:type="pct"/>
            <w:tcBorders>
              <w:top w:val="nil"/>
              <w:left w:val="nil"/>
              <w:bottom w:val="single" w:sz="8" w:space="0" w:color="auto"/>
              <w:right w:val="single" w:sz="8" w:space="0" w:color="auto"/>
            </w:tcBorders>
            <w:shd w:val="clear" w:color="000000" w:fill="E2EFDA"/>
            <w:vAlign w:val="center"/>
            <w:hideMark/>
          </w:tcPr>
          <w:p w14:paraId="4CB36472" w14:textId="77777777" w:rsidR="008375A6" w:rsidRPr="008375A6" w:rsidRDefault="008375A6" w:rsidP="008375A6">
            <w:pPr>
              <w:spacing w:after="0" w:line="240" w:lineRule="auto"/>
              <w:jc w:val="center"/>
              <w:rPr>
                <w:rFonts w:eastAsia="Times New Roman" w:cstheme="minorHAnsi"/>
                <w:b/>
                <w:bCs/>
                <w:sz w:val="14"/>
                <w:szCs w:val="14"/>
              </w:rPr>
            </w:pPr>
            <w:r w:rsidRPr="008375A6">
              <w:rPr>
                <w:rFonts w:eastAsia="Times New Roman" w:cstheme="minorHAnsi"/>
                <w:b/>
                <w:bCs/>
                <w:sz w:val="14"/>
                <w:szCs w:val="14"/>
              </w:rPr>
              <w:t>Quantum Fund ID</w:t>
            </w:r>
          </w:p>
        </w:tc>
        <w:tc>
          <w:tcPr>
            <w:tcW w:w="223" w:type="pct"/>
            <w:tcBorders>
              <w:top w:val="nil"/>
              <w:left w:val="nil"/>
              <w:bottom w:val="single" w:sz="8" w:space="0" w:color="auto"/>
              <w:right w:val="single" w:sz="8" w:space="0" w:color="auto"/>
            </w:tcBorders>
            <w:shd w:val="clear" w:color="000000" w:fill="E2EFDA"/>
            <w:vAlign w:val="center"/>
            <w:hideMark/>
          </w:tcPr>
          <w:p w14:paraId="192151DE" w14:textId="77777777" w:rsidR="008375A6" w:rsidRPr="008375A6" w:rsidRDefault="008375A6" w:rsidP="008375A6">
            <w:pPr>
              <w:spacing w:after="0" w:line="240" w:lineRule="auto"/>
              <w:jc w:val="center"/>
              <w:rPr>
                <w:rFonts w:eastAsia="Times New Roman" w:cstheme="minorHAnsi"/>
                <w:b/>
                <w:bCs/>
                <w:sz w:val="14"/>
                <w:szCs w:val="14"/>
              </w:rPr>
            </w:pPr>
            <w:r w:rsidRPr="008375A6">
              <w:rPr>
                <w:rFonts w:eastAsia="Times New Roman" w:cstheme="minorHAnsi"/>
                <w:b/>
                <w:bCs/>
                <w:sz w:val="14"/>
                <w:szCs w:val="14"/>
              </w:rPr>
              <w:t>Quantum Donor ID</w:t>
            </w:r>
          </w:p>
        </w:tc>
        <w:tc>
          <w:tcPr>
            <w:tcW w:w="266" w:type="pct"/>
            <w:tcBorders>
              <w:top w:val="nil"/>
              <w:left w:val="nil"/>
              <w:bottom w:val="single" w:sz="8" w:space="0" w:color="auto"/>
              <w:right w:val="single" w:sz="8" w:space="0" w:color="auto"/>
            </w:tcBorders>
            <w:shd w:val="clear" w:color="000000" w:fill="E2EFDA"/>
            <w:vAlign w:val="center"/>
            <w:hideMark/>
          </w:tcPr>
          <w:p w14:paraId="2E4E6D11" w14:textId="77777777" w:rsidR="008375A6" w:rsidRPr="008375A6" w:rsidRDefault="008375A6" w:rsidP="008375A6">
            <w:pPr>
              <w:spacing w:after="0" w:line="240" w:lineRule="auto"/>
              <w:jc w:val="center"/>
              <w:rPr>
                <w:rFonts w:eastAsia="Times New Roman" w:cstheme="minorHAnsi"/>
                <w:b/>
                <w:bCs/>
                <w:sz w:val="14"/>
                <w:szCs w:val="14"/>
              </w:rPr>
            </w:pPr>
            <w:r w:rsidRPr="008375A6">
              <w:rPr>
                <w:rFonts w:eastAsia="Times New Roman" w:cstheme="minorHAnsi"/>
                <w:b/>
                <w:bCs/>
                <w:sz w:val="14"/>
                <w:szCs w:val="14"/>
              </w:rPr>
              <w:t>Quantum Budgetary Account Code</w:t>
            </w:r>
          </w:p>
        </w:tc>
        <w:tc>
          <w:tcPr>
            <w:tcW w:w="478" w:type="pct"/>
            <w:tcBorders>
              <w:top w:val="nil"/>
              <w:left w:val="nil"/>
              <w:bottom w:val="single" w:sz="8" w:space="0" w:color="auto"/>
              <w:right w:val="single" w:sz="8" w:space="0" w:color="auto"/>
            </w:tcBorders>
            <w:shd w:val="clear" w:color="000000" w:fill="E2EFDA"/>
            <w:vAlign w:val="center"/>
            <w:hideMark/>
          </w:tcPr>
          <w:p w14:paraId="11BB0097" w14:textId="77777777" w:rsidR="008375A6" w:rsidRPr="008375A6" w:rsidRDefault="008375A6" w:rsidP="008375A6">
            <w:pPr>
              <w:spacing w:after="0" w:line="240" w:lineRule="auto"/>
              <w:jc w:val="center"/>
              <w:rPr>
                <w:rFonts w:eastAsia="Times New Roman" w:cstheme="minorHAnsi"/>
                <w:b/>
                <w:bCs/>
                <w:sz w:val="14"/>
                <w:szCs w:val="14"/>
              </w:rPr>
            </w:pPr>
            <w:r w:rsidRPr="008375A6">
              <w:rPr>
                <w:rFonts w:eastAsia="Times New Roman" w:cstheme="minorHAnsi"/>
                <w:b/>
                <w:bCs/>
                <w:sz w:val="14"/>
                <w:szCs w:val="14"/>
              </w:rPr>
              <w:t>Quantum Budget Account Description</w:t>
            </w:r>
          </w:p>
        </w:tc>
        <w:tc>
          <w:tcPr>
            <w:tcW w:w="331" w:type="pct"/>
            <w:tcBorders>
              <w:top w:val="nil"/>
              <w:left w:val="nil"/>
              <w:bottom w:val="nil"/>
              <w:right w:val="single" w:sz="8" w:space="0" w:color="auto"/>
            </w:tcBorders>
            <w:shd w:val="clear" w:color="000000" w:fill="E2EFDA"/>
            <w:vAlign w:val="center"/>
            <w:hideMark/>
          </w:tcPr>
          <w:p w14:paraId="4E126B69" w14:textId="77777777" w:rsidR="008375A6" w:rsidRPr="008375A6" w:rsidRDefault="008375A6" w:rsidP="008375A6">
            <w:pPr>
              <w:spacing w:after="0" w:line="240" w:lineRule="auto"/>
              <w:jc w:val="right"/>
              <w:rPr>
                <w:rFonts w:eastAsia="Times New Roman" w:cstheme="minorHAnsi"/>
                <w:b/>
                <w:bCs/>
                <w:sz w:val="14"/>
                <w:szCs w:val="14"/>
              </w:rPr>
            </w:pPr>
            <w:r w:rsidRPr="008375A6">
              <w:rPr>
                <w:rFonts w:eastAsia="Times New Roman" w:cstheme="minorHAnsi"/>
                <w:b/>
                <w:bCs/>
                <w:sz w:val="14"/>
                <w:szCs w:val="14"/>
              </w:rPr>
              <w:t>Amount Year 2023 (USD)</w:t>
            </w:r>
          </w:p>
        </w:tc>
        <w:tc>
          <w:tcPr>
            <w:tcW w:w="331" w:type="pct"/>
            <w:tcBorders>
              <w:top w:val="nil"/>
              <w:left w:val="nil"/>
              <w:bottom w:val="nil"/>
              <w:right w:val="single" w:sz="8" w:space="0" w:color="auto"/>
            </w:tcBorders>
            <w:shd w:val="clear" w:color="000000" w:fill="E2EFDA"/>
            <w:vAlign w:val="center"/>
            <w:hideMark/>
          </w:tcPr>
          <w:p w14:paraId="33AF6AB8" w14:textId="77777777" w:rsidR="008375A6" w:rsidRPr="008375A6" w:rsidRDefault="008375A6" w:rsidP="008375A6">
            <w:pPr>
              <w:spacing w:after="0" w:line="240" w:lineRule="auto"/>
              <w:jc w:val="right"/>
              <w:rPr>
                <w:rFonts w:eastAsia="Times New Roman" w:cstheme="minorHAnsi"/>
                <w:b/>
                <w:bCs/>
                <w:sz w:val="14"/>
                <w:szCs w:val="14"/>
              </w:rPr>
            </w:pPr>
            <w:r w:rsidRPr="008375A6">
              <w:rPr>
                <w:rFonts w:eastAsia="Times New Roman" w:cstheme="minorHAnsi"/>
                <w:b/>
                <w:bCs/>
                <w:sz w:val="14"/>
                <w:szCs w:val="14"/>
              </w:rPr>
              <w:t xml:space="preserve">Amount Year </w:t>
            </w:r>
            <w:proofErr w:type="gramStart"/>
            <w:r w:rsidRPr="008375A6">
              <w:rPr>
                <w:rFonts w:eastAsia="Times New Roman" w:cstheme="minorHAnsi"/>
                <w:b/>
                <w:bCs/>
                <w:sz w:val="14"/>
                <w:szCs w:val="14"/>
              </w:rPr>
              <w:t>2024  (</w:t>
            </w:r>
            <w:proofErr w:type="gramEnd"/>
            <w:r w:rsidRPr="008375A6">
              <w:rPr>
                <w:rFonts w:eastAsia="Times New Roman" w:cstheme="minorHAnsi"/>
                <w:b/>
                <w:bCs/>
                <w:sz w:val="14"/>
                <w:szCs w:val="14"/>
              </w:rPr>
              <w:t>USD)</w:t>
            </w:r>
          </w:p>
        </w:tc>
        <w:tc>
          <w:tcPr>
            <w:tcW w:w="331" w:type="pct"/>
            <w:tcBorders>
              <w:top w:val="nil"/>
              <w:left w:val="nil"/>
              <w:bottom w:val="nil"/>
              <w:right w:val="single" w:sz="8" w:space="0" w:color="auto"/>
            </w:tcBorders>
            <w:shd w:val="clear" w:color="000000" w:fill="E2EFDA"/>
            <w:vAlign w:val="center"/>
            <w:hideMark/>
          </w:tcPr>
          <w:p w14:paraId="6B9DEAEF" w14:textId="77777777" w:rsidR="008375A6" w:rsidRPr="008375A6" w:rsidRDefault="008375A6" w:rsidP="008375A6">
            <w:pPr>
              <w:spacing w:after="0" w:line="240" w:lineRule="auto"/>
              <w:jc w:val="right"/>
              <w:rPr>
                <w:rFonts w:eastAsia="Times New Roman" w:cstheme="minorHAnsi"/>
                <w:b/>
                <w:bCs/>
                <w:sz w:val="14"/>
                <w:szCs w:val="14"/>
              </w:rPr>
            </w:pPr>
            <w:r w:rsidRPr="008375A6">
              <w:rPr>
                <w:rFonts w:eastAsia="Times New Roman" w:cstheme="minorHAnsi"/>
                <w:b/>
                <w:bCs/>
                <w:sz w:val="14"/>
                <w:szCs w:val="14"/>
              </w:rPr>
              <w:t>Amount Year 2025 (USD)</w:t>
            </w:r>
          </w:p>
        </w:tc>
        <w:tc>
          <w:tcPr>
            <w:tcW w:w="331" w:type="pct"/>
            <w:tcBorders>
              <w:top w:val="nil"/>
              <w:left w:val="nil"/>
              <w:bottom w:val="nil"/>
              <w:right w:val="single" w:sz="8" w:space="0" w:color="auto"/>
            </w:tcBorders>
            <w:shd w:val="clear" w:color="000000" w:fill="E2EFDA"/>
            <w:vAlign w:val="center"/>
            <w:hideMark/>
          </w:tcPr>
          <w:p w14:paraId="244AC7B7" w14:textId="77777777" w:rsidR="008375A6" w:rsidRPr="008375A6" w:rsidRDefault="008375A6" w:rsidP="008375A6">
            <w:pPr>
              <w:spacing w:after="0" w:line="240" w:lineRule="auto"/>
              <w:jc w:val="right"/>
              <w:rPr>
                <w:rFonts w:eastAsia="Times New Roman" w:cstheme="minorHAnsi"/>
                <w:b/>
                <w:bCs/>
                <w:sz w:val="14"/>
                <w:szCs w:val="14"/>
              </w:rPr>
            </w:pPr>
            <w:r w:rsidRPr="008375A6">
              <w:rPr>
                <w:rFonts w:eastAsia="Times New Roman" w:cstheme="minorHAnsi"/>
                <w:b/>
                <w:bCs/>
                <w:sz w:val="14"/>
                <w:szCs w:val="14"/>
              </w:rPr>
              <w:t xml:space="preserve">Amount Year </w:t>
            </w:r>
            <w:proofErr w:type="gramStart"/>
            <w:r w:rsidRPr="008375A6">
              <w:rPr>
                <w:rFonts w:eastAsia="Times New Roman" w:cstheme="minorHAnsi"/>
                <w:b/>
                <w:bCs/>
                <w:sz w:val="14"/>
                <w:szCs w:val="14"/>
              </w:rPr>
              <w:t>2026  (</w:t>
            </w:r>
            <w:proofErr w:type="gramEnd"/>
            <w:r w:rsidRPr="008375A6">
              <w:rPr>
                <w:rFonts w:eastAsia="Times New Roman" w:cstheme="minorHAnsi"/>
                <w:b/>
                <w:bCs/>
                <w:sz w:val="14"/>
                <w:szCs w:val="14"/>
              </w:rPr>
              <w:t>USD)</w:t>
            </w:r>
          </w:p>
        </w:tc>
        <w:tc>
          <w:tcPr>
            <w:tcW w:w="331" w:type="pct"/>
            <w:tcBorders>
              <w:top w:val="nil"/>
              <w:left w:val="nil"/>
              <w:bottom w:val="nil"/>
              <w:right w:val="single" w:sz="8" w:space="0" w:color="auto"/>
            </w:tcBorders>
            <w:shd w:val="clear" w:color="000000" w:fill="E2EFDA"/>
            <w:vAlign w:val="center"/>
            <w:hideMark/>
          </w:tcPr>
          <w:p w14:paraId="63DC78BE" w14:textId="77777777" w:rsidR="008375A6" w:rsidRPr="008375A6" w:rsidRDefault="008375A6" w:rsidP="008375A6">
            <w:pPr>
              <w:spacing w:after="0" w:line="240" w:lineRule="auto"/>
              <w:jc w:val="right"/>
              <w:rPr>
                <w:rFonts w:eastAsia="Times New Roman" w:cstheme="minorHAnsi"/>
                <w:b/>
                <w:bCs/>
                <w:sz w:val="14"/>
                <w:szCs w:val="14"/>
              </w:rPr>
            </w:pPr>
            <w:r w:rsidRPr="008375A6">
              <w:rPr>
                <w:rFonts w:eastAsia="Times New Roman" w:cstheme="minorHAnsi"/>
                <w:b/>
                <w:bCs/>
                <w:sz w:val="14"/>
                <w:szCs w:val="14"/>
              </w:rPr>
              <w:t xml:space="preserve">Amount Year </w:t>
            </w:r>
            <w:proofErr w:type="gramStart"/>
            <w:r w:rsidRPr="008375A6">
              <w:rPr>
                <w:rFonts w:eastAsia="Times New Roman" w:cstheme="minorHAnsi"/>
                <w:b/>
                <w:bCs/>
                <w:sz w:val="14"/>
                <w:szCs w:val="14"/>
              </w:rPr>
              <w:t>2027  (</w:t>
            </w:r>
            <w:proofErr w:type="gramEnd"/>
            <w:r w:rsidRPr="008375A6">
              <w:rPr>
                <w:rFonts w:eastAsia="Times New Roman" w:cstheme="minorHAnsi"/>
                <w:b/>
                <w:bCs/>
                <w:sz w:val="14"/>
                <w:szCs w:val="14"/>
              </w:rPr>
              <w:t>USD)</w:t>
            </w:r>
          </w:p>
        </w:tc>
        <w:tc>
          <w:tcPr>
            <w:tcW w:w="228" w:type="pct"/>
            <w:tcBorders>
              <w:top w:val="nil"/>
              <w:left w:val="nil"/>
              <w:bottom w:val="nil"/>
              <w:right w:val="single" w:sz="8" w:space="0" w:color="auto"/>
            </w:tcBorders>
            <w:shd w:val="clear" w:color="000000" w:fill="E2EFDA"/>
            <w:noWrap/>
            <w:vAlign w:val="center"/>
            <w:hideMark/>
          </w:tcPr>
          <w:p w14:paraId="1C10F2E2" w14:textId="77777777" w:rsidR="008375A6" w:rsidRPr="008375A6" w:rsidRDefault="008375A6" w:rsidP="008375A6">
            <w:pPr>
              <w:spacing w:after="0" w:line="240" w:lineRule="auto"/>
              <w:jc w:val="right"/>
              <w:rPr>
                <w:rFonts w:eastAsia="Times New Roman" w:cstheme="minorHAnsi"/>
                <w:b/>
                <w:bCs/>
                <w:sz w:val="14"/>
                <w:szCs w:val="14"/>
              </w:rPr>
            </w:pPr>
            <w:r w:rsidRPr="008375A6">
              <w:rPr>
                <w:rFonts w:eastAsia="Times New Roman" w:cstheme="minorHAnsi"/>
                <w:b/>
                <w:bCs/>
                <w:sz w:val="14"/>
                <w:szCs w:val="14"/>
              </w:rPr>
              <w:t>Total (USD)</w:t>
            </w:r>
          </w:p>
        </w:tc>
        <w:tc>
          <w:tcPr>
            <w:tcW w:w="217" w:type="pct"/>
            <w:tcBorders>
              <w:top w:val="nil"/>
              <w:left w:val="nil"/>
              <w:bottom w:val="nil"/>
              <w:right w:val="single" w:sz="8" w:space="0" w:color="auto"/>
            </w:tcBorders>
            <w:shd w:val="clear" w:color="000000" w:fill="E2EFDA"/>
            <w:vAlign w:val="center"/>
            <w:hideMark/>
          </w:tcPr>
          <w:p w14:paraId="5142841E" w14:textId="77777777" w:rsidR="008375A6" w:rsidRPr="008375A6" w:rsidRDefault="008375A6" w:rsidP="008375A6">
            <w:pPr>
              <w:spacing w:after="0" w:line="240" w:lineRule="auto"/>
              <w:jc w:val="center"/>
              <w:rPr>
                <w:rFonts w:eastAsia="Times New Roman" w:cstheme="minorHAnsi"/>
                <w:b/>
                <w:bCs/>
                <w:sz w:val="14"/>
                <w:szCs w:val="14"/>
              </w:rPr>
            </w:pPr>
            <w:r w:rsidRPr="008375A6">
              <w:rPr>
                <w:rFonts w:eastAsia="Times New Roman" w:cstheme="minorHAnsi"/>
                <w:b/>
                <w:bCs/>
                <w:sz w:val="14"/>
                <w:szCs w:val="14"/>
              </w:rPr>
              <w:t>See Budget Note</w:t>
            </w:r>
          </w:p>
        </w:tc>
      </w:tr>
      <w:tr w:rsidR="008375A6" w:rsidRPr="008375A6" w14:paraId="05C11179" w14:textId="77777777" w:rsidTr="008375A6">
        <w:trPr>
          <w:trHeight w:val="645"/>
        </w:trPr>
        <w:tc>
          <w:tcPr>
            <w:tcW w:w="600" w:type="pct"/>
            <w:vMerge w:val="restart"/>
            <w:tcBorders>
              <w:top w:val="nil"/>
              <w:left w:val="single" w:sz="8" w:space="0" w:color="auto"/>
              <w:bottom w:val="single" w:sz="8" w:space="0" w:color="000000"/>
              <w:right w:val="single" w:sz="8" w:space="0" w:color="auto"/>
            </w:tcBorders>
            <w:shd w:val="clear" w:color="auto" w:fill="auto"/>
            <w:vAlign w:val="center"/>
            <w:hideMark/>
          </w:tcPr>
          <w:p w14:paraId="6B0AFF9C" w14:textId="77777777" w:rsidR="008375A6" w:rsidRPr="008375A6" w:rsidRDefault="008375A6" w:rsidP="008375A6">
            <w:pPr>
              <w:spacing w:after="0" w:line="240" w:lineRule="auto"/>
              <w:jc w:val="center"/>
              <w:rPr>
                <w:rFonts w:eastAsia="Times New Roman" w:cstheme="minorHAnsi"/>
                <w:sz w:val="14"/>
                <w:szCs w:val="14"/>
              </w:rPr>
            </w:pPr>
            <w:r w:rsidRPr="008375A6">
              <w:rPr>
                <w:rFonts w:eastAsia="Times New Roman" w:cstheme="minorHAnsi"/>
                <w:sz w:val="14"/>
                <w:szCs w:val="14"/>
              </w:rPr>
              <w:t>Component 1. National GHG Inventory (NGHGI)</w:t>
            </w:r>
          </w:p>
        </w:tc>
        <w:tc>
          <w:tcPr>
            <w:tcW w:w="801" w:type="pct"/>
            <w:vMerge w:val="restart"/>
            <w:tcBorders>
              <w:top w:val="nil"/>
              <w:left w:val="single" w:sz="8" w:space="0" w:color="auto"/>
              <w:bottom w:val="single" w:sz="8" w:space="0" w:color="000000"/>
              <w:right w:val="single" w:sz="8" w:space="0" w:color="auto"/>
            </w:tcBorders>
            <w:shd w:val="clear" w:color="auto" w:fill="auto"/>
            <w:vAlign w:val="center"/>
            <w:hideMark/>
          </w:tcPr>
          <w:p w14:paraId="1FFCFCAF" w14:textId="77777777" w:rsidR="008375A6" w:rsidRPr="008375A6" w:rsidRDefault="008375A6" w:rsidP="008375A6">
            <w:pPr>
              <w:spacing w:after="0" w:line="240" w:lineRule="auto"/>
              <w:jc w:val="center"/>
              <w:rPr>
                <w:rFonts w:eastAsia="Times New Roman" w:cstheme="minorHAnsi"/>
                <w:sz w:val="14"/>
                <w:szCs w:val="14"/>
              </w:rPr>
            </w:pPr>
            <w:r w:rsidRPr="008375A6">
              <w:rPr>
                <w:rFonts w:eastAsia="Times New Roman" w:cstheme="minorHAnsi"/>
                <w:sz w:val="14"/>
                <w:szCs w:val="14"/>
              </w:rPr>
              <w:t xml:space="preserve">Outcome 1.1 </w:t>
            </w:r>
            <w:r w:rsidRPr="008375A6">
              <w:rPr>
                <w:rFonts w:eastAsia="Times New Roman" w:cstheme="minorHAnsi"/>
                <w:sz w:val="14"/>
                <w:szCs w:val="14"/>
              </w:rPr>
              <w:br/>
            </w:r>
            <w:r w:rsidRPr="008375A6">
              <w:rPr>
                <w:rFonts w:eastAsia="Times New Roman" w:cstheme="minorHAnsi"/>
                <w:sz w:val="14"/>
                <w:szCs w:val="14"/>
              </w:rPr>
              <w:br/>
              <w:t xml:space="preserve">National inventory report of anthropogenic emissions by sources and removals by sinks of greenhouse gases elaborated, </w:t>
            </w:r>
            <w:proofErr w:type="gramStart"/>
            <w:r w:rsidRPr="008375A6">
              <w:rPr>
                <w:rFonts w:eastAsia="Times New Roman" w:cstheme="minorHAnsi"/>
                <w:sz w:val="14"/>
                <w:szCs w:val="14"/>
              </w:rPr>
              <w:t>reviewed</w:t>
            </w:r>
            <w:proofErr w:type="gramEnd"/>
            <w:r w:rsidRPr="008375A6">
              <w:rPr>
                <w:rFonts w:eastAsia="Times New Roman" w:cstheme="minorHAnsi"/>
                <w:sz w:val="14"/>
                <w:szCs w:val="14"/>
              </w:rPr>
              <w:t xml:space="preserve"> and updated</w:t>
            </w:r>
          </w:p>
        </w:tc>
        <w:tc>
          <w:tcPr>
            <w:tcW w:w="311" w:type="pct"/>
            <w:vMerge w:val="restart"/>
            <w:tcBorders>
              <w:top w:val="nil"/>
              <w:left w:val="single" w:sz="8" w:space="0" w:color="auto"/>
              <w:bottom w:val="single" w:sz="8" w:space="0" w:color="000000"/>
              <w:right w:val="single" w:sz="8" w:space="0" w:color="auto"/>
            </w:tcBorders>
            <w:shd w:val="clear" w:color="auto" w:fill="auto"/>
            <w:vAlign w:val="center"/>
            <w:hideMark/>
          </w:tcPr>
          <w:p w14:paraId="47768689" w14:textId="77777777" w:rsidR="008375A6" w:rsidRPr="008375A6" w:rsidRDefault="008375A6" w:rsidP="008375A6">
            <w:pPr>
              <w:spacing w:after="0" w:line="240" w:lineRule="auto"/>
              <w:jc w:val="center"/>
              <w:rPr>
                <w:rFonts w:eastAsia="Times New Roman" w:cstheme="minorHAnsi"/>
                <w:sz w:val="14"/>
                <w:szCs w:val="14"/>
              </w:rPr>
            </w:pPr>
            <w:r w:rsidRPr="008375A6">
              <w:rPr>
                <w:rFonts w:eastAsia="Times New Roman" w:cstheme="minorHAnsi"/>
                <w:sz w:val="14"/>
                <w:szCs w:val="14"/>
              </w:rPr>
              <w:t>CUBAENERGIA</w:t>
            </w:r>
          </w:p>
        </w:tc>
        <w:tc>
          <w:tcPr>
            <w:tcW w:w="223" w:type="pct"/>
            <w:vMerge w:val="restart"/>
            <w:tcBorders>
              <w:top w:val="nil"/>
              <w:left w:val="single" w:sz="8" w:space="0" w:color="auto"/>
              <w:bottom w:val="single" w:sz="8" w:space="0" w:color="000000"/>
              <w:right w:val="single" w:sz="8" w:space="0" w:color="auto"/>
            </w:tcBorders>
            <w:shd w:val="clear" w:color="auto" w:fill="auto"/>
            <w:vAlign w:val="center"/>
            <w:hideMark/>
          </w:tcPr>
          <w:p w14:paraId="2914221E" w14:textId="77777777" w:rsidR="008375A6" w:rsidRPr="008375A6" w:rsidRDefault="008375A6" w:rsidP="008375A6">
            <w:pPr>
              <w:spacing w:after="0" w:line="240" w:lineRule="auto"/>
              <w:jc w:val="center"/>
              <w:rPr>
                <w:rFonts w:eastAsia="Times New Roman" w:cstheme="minorHAnsi"/>
                <w:sz w:val="14"/>
                <w:szCs w:val="14"/>
              </w:rPr>
            </w:pPr>
            <w:r w:rsidRPr="008375A6">
              <w:rPr>
                <w:rFonts w:eastAsia="Times New Roman" w:cstheme="minorHAnsi"/>
                <w:sz w:val="14"/>
                <w:szCs w:val="14"/>
              </w:rPr>
              <w:t>62000</w:t>
            </w:r>
          </w:p>
        </w:tc>
        <w:tc>
          <w:tcPr>
            <w:tcW w:w="223" w:type="pct"/>
            <w:vMerge w:val="restart"/>
            <w:tcBorders>
              <w:top w:val="nil"/>
              <w:left w:val="single" w:sz="8" w:space="0" w:color="auto"/>
              <w:bottom w:val="single" w:sz="8" w:space="0" w:color="000000"/>
              <w:right w:val="single" w:sz="8" w:space="0" w:color="auto"/>
            </w:tcBorders>
            <w:shd w:val="clear" w:color="auto" w:fill="auto"/>
            <w:vAlign w:val="center"/>
            <w:hideMark/>
          </w:tcPr>
          <w:p w14:paraId="046DA567" w14:textId="77777777" w:rsidR="008375A6" w:rsidRPr="008375A6" w:rsidRDefault="008375A6" w:rsidP="008375A6">
            <w:pPr>
              <w:spacing w:after="0" w:line="240" w:lineRule="auto"/>
              <w:jc w:val="center"/>
              <w:rPr>
                <w:rFonts w:eastAsia="Times New Roman" w:cstheme="minorHAnsi"/>
                <w:sz w:val="14"/>
                <w:szCs w:val="14"/>
              </w:rPr>
            </w:pPr>
            <w:r w:rsidRPr="008375A6">
              <w:rPr>
                <w:rFonts w:eastAsia="Times New Roman" w:cstheme="minorHAnsi"/>
                <w:sz w:val="14"/>
                <w:szCs w:val="14"/>
              </w:rPr>
              <w:t>GEF</w:t>
            </w:r>
          </w:p>
        </w:tc>
        <w:tc>
          <w:tcPr>
            <w:tcW w:w="266" w:type="pct"/>
            <w:tcBorders>
              <w:top w:val="nil"/>
              <w:left w:val="nil"/>
              <w:bottom w:val="single" w:sz="4" w:space="0" w:color="auto"/>
              <w:right w:val="single" w:sz="8" w:space="0" w:color="auto"/>
            </w:tcBorders>
            <w:shd w:val="clear" w:color="auto" w:fill="auto"/>
            <w:vAlign w:val="center"/>
            <w:hideMark/>
          </w:tcPr>
          <w:p w14:paraId="7D6F2559" w14:textId="77777777" w:rsidR="008375A6" w:rsidRPr="008375A6" w:rsidRDefault="008375A6" w:rsidP="008375A6">
            <w:pPr>
              <w:spacing w:after="0" w:line="240" w:lineRule="auto"/>
              <w:jc w:val="center"/>
              <w:rPr>
                <w:rFonts w:eastAsia="Times New Roman" w:cstheme="minorHAnsi"/>
                <w:sz w:val="14"/>
                <w:szCs w:val="14"/>
              </w:rPr>
            </w:pPr>
            <w:r w:rsidRPr="008375A6">
              <w:rPr>
                <w:rFonts w:eastAsia="Times New Roman" w:cstheme="minorHAnsi"/>
                <w:sz w:val="14"/>
                <w:szCs w:val="14"/>
              </w:rPr>
              <w:t>71200</w:t>
            </w:r>
          </w:p>
        </w:tc>
        <w:tc>
          <w:tcPr>
            <w:tcW w:w="478" w:type="pct"/>
            <w:tcBorders>
              <w:top w:val="nil"/>
              <w:left w:val="single" w:sz="8" w:space="0" w:color="auto"/>
              <w:bottom w:val="single" w:sz="4" w:space="0" w:color="auto"/>
              <w:right w:val="nil"/>
            </w:tcBorders>
            <w:shd w:val="clear" w:color="auto" w:fill="auto"/>
            <w:vAlign w:val="center"/>
            <w:hideMark/>
          </w:tcPr>
          <w:p w14:paraId="2BF8CBBB"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International Consultants</w:t>
            </w:r>
          </w:p>
        </w:tc>
        <w:tc>
          <w:tcPr>
            <w:tcW w:w="331" w:type="pct"/>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02AC9D47"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331" w:type="pct"/>
            <w:tcBorders>
              <w:top w:val="single" w:sz="8" w:space="0" w:color="auto"/>
              <w:left w:val="nil"/>
              <w:bottom w:val="single" w:sz="4" w:space="0" w:color="auto"/>
              <w:right w:val="single" w:sz="8" w:space="0" w:color="auto"/>
            </w:tcBorders>
            <w:shd w:val="clear" w:color="auto" w:fill="auto"/>
            <w:noWrap/>
            <w:vAlign w:val="center"/>
            <w:hideMark/>
          </w:tcPr>
          <w:p w14:paraId="331A6630"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16,000</w:t>
            </w:r>
          </w:p>
        </w:tc>
        <w:tc>
          <w:tcPr>
            <w:tcW w:w="331" w:type="pct"/>
            <w:tcBorders>
              <w:top w:val="single" w:sz="8" w:space="0" w:color="auto"/>
              <w:left w:val="nil"/>
              <w:bottom w:val="single" w:sz="4" w:space="0" w:color="auto"/>
              <w:right w:val="single" w:sz="8" w:space="0" w:color="auto"/>
            </w:tcBorders>
            <w:shd w:val="clear" w:color="auto" w:fill="auto"/>
            <w:noWrap/>
            <w:vAlign w:val="center"/>
            <w:hideMark/>
          </w:tcPr>
          <w:p w14:paraId="16CF1E87"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16,000</w:t>
            </w:r>
          </w:p>
        </w:tc>
        <w:tc>
          <w:tcPr>
            <w:tcW w:w="331" w:type="pct"/>
            <w:tcBorders>
              <w:top w:val="single" w:sz="8" w:space="0" w:color="auto"/>
              <w:left w:val="nil"/>
              <w:bottom w:val="single" w:sz="4" w:space="0" w:color="auto"/>
              <w:right w:val="single" w:sz="8" w:space="0" w:color="auto"/>
            </w:tcBorders>
            <w:shd w:val="clear" w:color="auto" w:fill="auto"/>
            <w:noWrap/>
            <w:vAlign w:val="center"/>
            <w:hideMark/>
          </w:tcPr>
          <w:p w14:paraId="22D2D86B"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18,000</w:t>
            </w:r>
          </w:p>
        </w:tc>
        <w:tc>
          <w:tcPr>
            <w:tcW w:w="331" w:type="pct"/>
            <w:tcBorders>
              <w:top w:val="single" w:sz="8" w:space="0" w:color="auto"/>
              <w:left w:val="nil"/>
              <w:bottom w:val="single" w:sz="4" w:space="0" w:color="auto"/>
              <w:right w:val="single" w:sz="8" w:space="0" w:color="auto"/>
            </w:tcBorders>
            <w:shd w:val="clear" w:color="auto" w:fill="auto"/>
            <w:noWrap/>
            <w:vAlign w:val="center"/>
            <w:hideMark/>
          </w:tcPr>
          <w:p w14:paraId="0DC53D44"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228" w:type="pct"/>
            <w:tcBorders>
              <w:top w:val="single" w:sz="8" w:space="0" w:color="auto"/>
              <w:left w:val="nil"/>
              <w:bottom w:val="single" w:sz="4" w:space="0" w:color="auto"/>
              <w:right w:val="single" w:sz="8" w:space="0" w:color="auto"/>
            </w:tcBorders>
            <w:shd w:val="clear" w:color="000000" w:fill="FFFFFF"/>
            <w:noWrap/>
            <w:vAlign w:val="center"/>
            <w:hideMark/>
          </w:tcPr>
          <w:p w14:paraId="62CC1C9D"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50,000</w:t>
            </w:r>
          </w:p>
        </w:tc>
        <w:tc>
          <w:tcPr>
            <w:tcW w:w="217" w:type="pct"/>
            <w:tcBorders>
              <w:top w:val="single" w:sz="8" w:space="0" w:color="auto"/>
              <w:left w:val="nil"/>
              <w:bottom w:val="single" w:sz="4" w:space="0" w:color="auto"/>
              <w:right w:val="single" w:sz="8" w:space="0" w:color="auto"/>
            </w:tcBorders>
            <w:shd w:val="clear" w:color="auto" w:fill="auto"/>
            <w:noWrap/>
            <w:vAlign w:val="center"/>
            <w:hideMark/>
          </w:tcPr>
          <w:p w14:paraId="4B7294BE"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 xml:space="preserve">              1 </w:t>
            </w:r>
          </w:p>
        </w:tc>
      </w:tr>
      <w:tr w:rsidR="008375A6" w:rsidRPr="008375A6" w14:paraId="3544DE69" w14:textId="77777777" w:rsidTr="008375A6">
        <w:trPr>
          <w:trHeight w:val="795"/>
        </w:trPr>
        <w:tc>
          <w:tcPr>
            <w:tcW w:w="600" w:type="pct"/>
            <w:vMerge/>
            <w:tcBorders>
              <w:top w:val="nil"/>
              <w:left w:val="single" w:sz="8" w:space="0" w:color="auto"/>
              <w:bottom w:val="single" w:sz="8" w:space="0" w:color="000000"/>
              <w:right w:val="single" w:sz="8" w:space="0" w:color="auto"/>
            </w:tcBorders>
            <w:vAlign w:val="center"/>
            <w:hideMark/>
          </w:tcPr>
          <w:p w14:paraId="5AC7F744" w14:textId="77777777" w:rsidR="008375A6" w:rsidRPr="008375A6" w:rsidRDefault="008375A6" w:rsidP="008375A6">
            <w:pPr>
              <w:spacing w:after="0" w:line="240" w:lineRule="auto"/>
              <w:rPr>
                <w:rFonts w:eastAsia="Times New Roman" w:cstheme="minorHAnsi"/>
                <w:sz w:val="14"/>
                <w:szCs w:val="14"/>
              </w:rPr>
            </w:pPr>
          </w:p>
        </w:tc>
        <w:tc>
          <w:tcPr>
            <w:tcW w:w="801" w:type="pct"/>
            <w:vMerge/>
            <w:tcBorders>
              <w:top w:val="nil"/>
              <w:left w:val="single" w:sz="8" w:space="0" w:color="auto"/>
              <w:bottom w:val="single" w:sz="8" w:space="0" w:color="000000"/>
              <w:right w:val="single" w:sz="8" w:space="0" w:color="auto"/>
            </w:tcBorders>
            <w:vAlign w:val="center"/>
            <w:hideMark/>
          </w:tcPr>
          <w:p w14:paraId="4465E144" w14:textId="77777777" w:rsidR="008375A6" w:rsidRPr="008375A6" w:rsidRDefault="008375A6" w:rsidP="008375A6">
            <w:pPr>
              <w:spacing w:after="0" w:line="240" w:lineRule="auto"/>
              <w:rPr>
                <w:rFonts w:eastAsia="Times New Roman" w:cstheme="minorHAnsi"/>
                <w:sz w:val="14"/>
                <w:szCs w:val="14"/>
              </w:rPr>
            </w:pPr>
          </w:p>
        </w:tc>
        <w:tc>
          <w:tcPr>
            <w:tcW w:w="311" w:type="pct"/>
            <w:vMerge/>
            <w:tcBorders>
              <w:top w:val="nil"/>
              <w:left w:val="single" w:sz="8" w:space="0" w:color="auto"/>
              <w:bottom w:val="single" w:sz="8" w:space="0" w:color="000000"/>
              <w:right w:val="single" w:sz="8" w:space="0" w:color="auto"/>
            </w:tcBorders>
            <w:vAlign w:val="center"/>
            <w:hideMark/>
          </w:tcPr>
          <w:p w14:paraId="137FC752" w14:textId="77777777" w:rsidR="008375A6" w:rsidRPr="008375A6" w:rsidRDefault="008375A6" w:rsidP="008375A6">
            <w:pPr>
              <w:spacing w:after="0" w:line="240" w:lineRule="auto"/>
              <w:rPr>
                <w:rFonts w:eastAsia="Times New Roman" w:cstheme="minorHAnsi"/>
                <w:sz w:val="14"/>
                <w:szCs w:val="14"/>
              </w:rPr>
            </w:pPr>
          </w:p>
        </w:tc>
        <w:tc>
          <w:tcPr>
            <w:tcW w:w="223" w:type="pct"/>
            <w:vMerge/>
            <w:tcBorders>
              <w:top w:val="nil"/>
              <w:left w:val="single" w:sz="8" w:space="0" w:color="auto"/>
              <w:bottom w:val="single" w:sz="8" w:space="0" w:color="000000"/>
              <w:right w:val="single" w:sz="8" w:space="0" w:color="auto"/>
            </w:tcBorders>
            <w:vAlign w:val="center"/>
            <w:hideMark/>
          </w:tcPr>
          <w:p w14:paraId="280E518F" w14:textId="77777777" w:rsidR="008375A6" w:rsidRPr="008375A6" w:rsidRDefault="008375A6" w:rsidP="008375A6">
            <w:pPr>
              <w:spacing w:after="0" w:line="240" w:lineRule="auto"/>
              <w:rPr>
                <w:rFonts w:eastAsia="Times New Roman" w:cstheme="minorHAnsi"/>
                <w:sz w:val="14"/>
                <w:szCs w:val="14"/>
              </w:rPr>
            </w:pPr>
          </w:p>
        </w:tc>
        <w:tc>
          <w:tcPr>
            <w:tcW w:w="223" w:type="pct"/>
            <w:vMerge/>
            <w:tcBorders>
              <w:top w:val="nil"/>
              <w:left w:val="single" w:sz="8" w:space="0" w:color="auto"/>
              <w:bottom w:val="single" w:sz="8" w:space="0" w:color="000000"/>
              <w:right w:val="single" w:sz="8" w:space="0" w:color="auto"/>
            </w:tcBorders>
            <w:vAlign w:val="center"/>
            <w:hideMark/>
          </w:tcPr>
          <w:p w14:paraId="485B9A57" w14:textId="77777777" w:rsidR="008375A6" w:rsidRPr="008375A6" w:rsidRDefault="008375A6" w:rsidP="008375A6">
            <w:pPr>
              <w:spacing w:after="0" w:line="240" w:lineRule="auto"/>
              <w:rPr>
                <w:rFonts w:eastAsia="Times New Roman" w:cstheme="minorHAnsi"/>
                <w:sz w:val="14"/>
                <w:szCs w:val="14"/>
              </w:rPr>
            </w:pPr>
          </w:p>
        </w:tc>
        <w:tc>
          <w:tcPr>
            <w:tcW w:w="266" w:type="pct"/>
            <w:tcBorders>
              <w:top w:val="nil"/>
              <w:left w:val="nil"/>
              <w:bottom w:val="single" w:sz="4" w:space="0" w:color="auto"/>
              <w:right w:val="single" w:sz="8" w:space="0" w:color="auto"/>
            </w:tcBorders>
            <w:shd w:val="clear" w:color="auto" w:fill="auto"/>
            <w:vAlign w:val="center"/>
            <w:hideMark/>
          </w:tcPr>
          <w:p w14:paraId="7D3CC8B4" w14:textId="77777777" w:rsidR="008375A6" w:rsidRPr="008375A6" w:rsidRDefault="008375A6" w:rsidP="008375A6">
            <w:pPr>
              <w:spacing w:after="0" w:line="240" w:lineRule="auto"/>
              <w:jc w:val="center"/>
              <w:rPr>
                <w:rFonts w:eastAsia="Times New Roman" w:cstheme="minorHAnsi"/>
                <w:sz w:val="14"/>
                <w:szCs w:val="14"/>
              </w:rPr>
            </w:pPr>
            <w:r w:rsidRPr="008375A6">
              <w:rPr>
                <w:rFonts w:eastAsia="Times New Roman" w:cstheme="minorHAnsi"/>
                <w:sz w:val="14"/>
                <w:szCs w:val="14"/>
              </w:rPr>
              <w:t>71600</w:t>
            </w:r>
          </w:p>
        </w:tc>
        <w:tc>
          <w:tcPr>
            <w:tcW w:w="478" w:type="pct"/>
            <w:tcBorders>
              <w:top w:val="nil"/>
              <w:left w:val="nil"/>
              <w:bottom w:val="single" w:sz="4" w:space="0" w:color="auto"/>
              <w:right w:val="nil"/>
            </w:tcBorders>
            <w:shd w:val="clear" w:color="auto" w:fill="auto"/>
            <w:vAlign w:val="center"/>
            <w:hideMark/>
          </w:tcPr>
          <w:p w14:paraId="1FEC9E13"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Travel</w:t>
            </w:r>
          </w:p>
        </w:tc>
        <w:tc>
          <w:tcPr>
            <w:tcW w:w="331" w:type="pct"/>
            <w:tcBorders>
              <w:top w:val="nil"/>
              <w:left w:val="single" w:sz="8" w:space="0" w:color="auto"/>
              <w:bottom w:val="single" w:sz="4" w:space="0" w:color="auto"/>
              <w:right w:val="single" w:sz="8" w:space="0" w:color="auto"/>
            </w:tcBorders>
            <w:shd w:val="clear" w:color="auto" w:fill="auto"/>
            <w:noWrap/>
            <w:vAlign w:val="center"/>
            <w:hideMark/>
          </w:tcPr>
          <w:p w14:paraId="5378FBF8"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6,000</w:t>
            </w:r>
          </w:p>
        </w:tc>
        <w:tc>
          <w:tcPr>
            <w:tcW w:w="331" w:type="pct"/>
            <w:tcBorders>
              <w:top w:val="nil"/>
              <w:left w:val="nil"/>
              <w:bottom w:val="single" w:sz="4" w:space="0" w:color="auto"/>
              <w:right w:val="single" w:sz="8" w:space="0" w:color="auto"/>
            </w:tcBorders>
            <w:shd w:val="clear" w:color="auto" w:fill="auto"/>
            <w:noWrap/>
            <w:vAlign w:val="center"/>
            <w:hideMark/>
          </w:tcPr>
          <w:p w14:paraId="6367345B"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9,000</w:t>
            </w:r>
          </w:p>
        </w:tc>
        <w:tc>
          <w:tcPr>
            <w:tcW w:w="331" w:type="pct"/>
            <w:tcBorders>
              <w:top w:val="nil"/>
              <w:left w:val="nil"/>
              <w:bottom w:val="single" w:sz="4" w:space="0" w:color="auto"/>
              <w:right w:val="single" w:sz="8" w:space="0" w:color="auto"/>
            </w:tcBorders>
            <w:shd w:val="clear" w:color="auto" w:fill="auto"/>
            <w:noWrap/>
            <w:vAlign w:val="center"/>
            <w:hideMark/>
          </w:tcPr>
          <w:p w14:paraId="09506A0B"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12,000</w:t>
            </w:r>
          </w:p>
        </w:tc>
        <w:tc>
          <w:tcPr>
            <w:tcW w:w="331" w:type="pct"/>
            <w:tcBorders>
              <w:top w:val="nil"/>
              <w:left w:val="nil"/>
              <w:bottom w:val="single" w:sz="4" w:space="0" w:color="auto"/>
              <w:right w:val="single" w:sz="8" w:space="0" w:color="auto"/>
            </w:tcBorders>
            <w:shd w:val="clear" w:color="auto" w:fill="auto"/>
            <w:noWrap/>
            <w:vAlign w:val="center"/>
            <w:hideMark/>
          </w:tcPr>
          <w:p w14:paraId="6D00D972"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6,000</w:t>
            </w:r>
          </w:p>
        </w:tc>
        <w:tc>
          <w:tcPr>
            <w:tcW w:w="331" w:type="pct"/>
            <w:tcBorders>
              <w:top w:val="nil"/>
              <w:left w:val="nil"/>
              <w:bottom w:val="single" w:sz="4" w:space="0" w:color="auto"/>
              <w:right w:val="single" w:sz="8" w:space="0" w:color="auto"/>
            </w:tcBorders>
            <w:shd w:val="clear" w:color="auto" w:fill="auto"/>
            <w:noWrap/>
            <w:vAlign w:val="center"/>
            <w:hideMark/>
          </w:tcPr>
          <w:p w14:paraId="54A2E61F"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228" w:type="pct"/>
            <w:tcBorders>
              <w:top w:val="nil"/>
              <w:left w:val="nil"/>
              <w:bottom w:val="single" w:sz="4" w:space="0" w:color="auto"/>
              <w:right w:val="single" w:sz="8" w:space="0" w:color="auto"/>
            </w:tcBorders>
            <w:shd w:val="clear" w:color="000000" w:fill="FFFFFF"/>
            <w:noWrap/>
            <w:vAlign w:val="center"/>
            <w:hideMark/>
          </w:tcPr>
          <w:p w14:paraId="086308E9"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33,000</w:t>
            </w:r>
          </w:p>
        </w:tc>
        <w:tc>
          <w:tcPr>
            <w:tcW w:w="217" w:type="pct"/>
            <w:tcBorders>
              <w:top w:val="nil"/>
              <w:left w:val="nil"/>
              <w:bottom w:val="single" w:sz="4" w:space="0" w:color="auto"/>
              <w:right w:val="single" w:sz="8" w:space="0" w:color="auto"/>
            </w:tcBorders>
            <w:shd w:val="clear" w:color="auto" w:fill="auto"/>
            <w:noWrap/>
            <w:vAlign w:val="center"/>
            <w:hideMark/>
          </w:tcPr>
          <w:p w14:paraId="5A59775C"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 xml:space="preserve">              2 </w:t>
            </w:r>
          </w:p>
        </w:tc>
      </w:tr>
      <w:tr w:rsidR="008375A6" w:rsidRPr="008375A6" w14:paraId="33BBD320" w14:textId="77777777" w:rsidTr="008375A6">
        <w:trPr>
          <w:trHeight w:val="780"/>
        </w:trPr>
        <w:tc>
          <w:tcPr>
            <w:tcW w:w="600" w:type="pct"/>
            <w:vMerge/>
            <w:tcBorders>
              <w:top w:val="nil"/>
              <w:left w:val="single" w:sz="8" w:space="0" w:color="auto"/>
              <w:bottom w:val="single" w:sz="8" w:space="0" w:color="000000"/>
              <w:right w:val="single" w:sz="8" w:space="0" w:color="auto"/>
            </w:tcBorders>
            <w:vAlign w:val="center"/>
            <w:hideMark/>
          </w:tcPr>
          <w:p w14:paraId="2E1541C1" w14:textId="77777777" w:rsidR="008375A6" w:rsidRPr="008375A6" w:rsidRDefault="008375A6" w:rsidP="008375A6">
            <w:pPr>
              <w:spacing w:after="0" w:line="240" w:lineRule="auto"/>
              <w:rPr>
                <w:rFonts w:eastAsia="Times New Roman" w:cstheme="minorHAnsi"/>
                <w:sz w:val="14"/>
                <w:szCs w:val="14"/>
              </w:rPr>
            </w:pPr>
          </w:p>
        </w:tc>
        <w:tc>
          <w:tcPr>
            <w:tcW w:w="801" w:type="pct"/>
            <w:vMerge/>
            <w:tcBorders>
              <w:top w:val="nil"/>
              <w:left w:val="single" w:sz="8" w:space="0" w:color="auto"/>
              <w:bottom w:val="single" w:sz="8" w:space="0" w:color="000000"/>
              <w:right w:val="single" w:sz="8" w:space="0" w:color="auto"/>
            </w:tcBorders>
            <w:vAlign w:val="center"/>
            <w:hideMark/>
          </w:tcPr>
          <w:p w14:paraId="00885A44" w14:textId="77777777" w:rsidR="008375A6" w:rsidRPr="008375A6" w:rsidRDefault="008375A6" w:rsidP="008375A6">
            <w:pPr>
              <w:spacing w:after="0" w:line="240" w:lineRule="auto"/>
              <w:rPr>
                <w:rFonts w:eastAsia="Times New Roman" w:cstheme="minorHAnsi"/>
                <w:sz w:val="14"/>
                <w:szCs w:val="14"/>
              </w:rPr>
            </w:pPr>
          </w:p>
        </w:tc>
        <w:tc>
          <w:tcPr>
            <w:tcW w:w="311" w:type="pct"/>
            <w:vMerge/>
            <w:tcBorders>
              <w:top w:val="nil"/>
              <w:left w:val="single" w:sz="8" w:space="0" w:color="auto"/>
              <w:bottom w:val="single" w:sz="8" w:space="0" w:color="000000"/>
              <w:right w:val="single" w:sz="8" w:space="0" w:color="auto"/>
            </w:tcBorders>
            <w:vAlign w:val="center"/>
            <w:hideMark/>
          </w:tcPr>
          <w:p w14:paraId="09FB8B51" w14:textId="77777777" w:rsidR="008375A6" w:rsidRPr="008375A6" w:rsidRDefault="008375A6" w:rsidP="008375A6">
            <w:pPr>
              <w:spacing w:after="0" w:line="240" w:lineRule="auto"/>
              <w:rPr>
                <w:rFonts w:eastAsia="Times New Roman" w:cstheme="minorHAnsi"/>
                <w:sz w:val="14"/>
                <w:szCs w:val="14"/>
              </w:rPr>
            </w:pPr>
          </w:p>
        </w:tc>
        <w:tc>
          <w:tcPr>
            <w:tcW w:w="223" w:type="pct"/>
            <w:vMerge/>
            <w:tcBorders>
              <w:top w:val="nil"/>
              <w:left w:val="single" w:sz="8" w:space="0" w:color="auto"/>
              <w:bottom w:val="single" w:sz="8" w:space="0" w:color="000000"/>
              <w:right w:val="single" w:sz="8" w:space="0" w:color="auto"/>
            </w:tcBorders>
            <w:vAlign w:val="center"/>
            <w:hideMark/>
          </w:tcPr>
          <w:p w14:paraId="121C6724" w14:textId="77777777" w:rsidR="008375A6" w:rsidRPr="008375A6" w:rsidRDefault="008375A6" w:rsidP="008375A6">
            <w:pPr>
              <w:spacing w:after="0" w:line="240" w:lineRule="auto"/>
              <w:rPr>
                <w:rFonts w:eastAsia="Times New Roman" w:cstheme="minorHAnsi"/>
                <w:sz w:val="14"/>
                <w:szCs w:val="14"/>
              </w:rPr>
            </w:pPr>
          </w:p>
        </w:tc>
        <w:tc>
          <w:tcPr>
            <w:tcW w:w="223" w:type="pct"/>
            <w:vMerge/>
            <w:tcBorders>
              <w:top w:val="nil"/>
              <w:left w:val="single" w:sz="8" w:space="0" w:color="auto"/>
              <w:bottom w:val="single" w:sz="8" w:space="0" w:color="000000"/>
              <w:right w:val="single" w:sz="8" w:space="0" w:color="auto"/>
            </w:tcBorders>
            <w:vAlign w:val="center"/>
            <w:hideMark/>
          </w:tcPr>
          <w:p w14:paraId="66AD7E58" w14:textId="77777777" w:rsidR="008375A6" w:rsidRPr="008375A6" w:rsidRDefault="008375A6" w:rsidP="008375A6">
            <w:pPr>
              <w:spacing w:after="0" w:line="240" w:lineRule="auto"/>
              <w:rPr>
                <w:rFonts w:eastAsia="Times New Roman" w:cstheme="minorHAnsi"/>
                <w:sz w:val="14"/>
                <w:szCs w:val="14"/>
              </w:rPr>
            </w:pPr>
          </w:p>
        </w:tc>
        <w:tc>
          <w:tcPr>
            <w:tcW w:w="266" w:type="pct"/>
            <w:tcBorders>
              <w:top w:val="nil"/>
              <w:left w:val="nil"/>
              <w:bottom w:val="single" w:sz="4" w:space="0" w:color="auto"/>
              <w:right w:val="single" w:sz="8" w:space="0" w:color="auto"/>
            </w:tcBorders>
            <w:shd w:val="clear" w:color="auto" w:fill="auto"/>
            <w:vAlign w:val="center"/>
            <w:hideMark/>
          </w:tcPr>
          <w:p w14:paraId="28D4E93F" w14:textId="77777777" w:rsidR="008375A6" w:rsidRPr="008375A6" w:rsidRDefault="008375A6" w:rsidP="008375A6">
            <w:pPr>
              <w:spacing w:after="0" w:line="240" w:lineRule="auto"/>
              <w:jc w:val="center"/>
              <w:rPr>
                <w:rFonts w:eastAsia="Times New Roman" w:cstheme="minorHAnsi"/>
                <w:sz w:val="14"/>
                <w:szCs w:val="14"/>
              </w:rPr>
            </w:pPr>
            <w:r w:rsidRPr="008375A6">
              <w:rPr>
                <w:rFonts w:eastAsia="Times New Roman" w:cstheme="minorHAnsi"/>
                <w:sz w:val="14"/>
                <w:szCs w:val="14"/>
              </w:rPr>
              <w:t>72100</w:t>
            </w:r>
          </w:p>
        </w:tc>
        <w:tc>
          <w:tcPr>
            <w:tcW w:w="478" w:type="pct"/>
            <w:tcBorders>
              <w:top w:val="nil"/>
              <w:left w:val="nil"/>
              <w:bottom w:val="single" w:sz="4" w:space="0" w:color="auto"/>
              <w:right w:val="nil"/>
            </w:tcBorders>
            <w:shd w:val="clear" w:color="auto" w:fill="auto"/>
            <w:vAlign w:val="center"/>
            <w:hideMark/>
          </w:tcPr>
          <w:p w14:paraId="0B04EE02"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Contractual Services-Companies</w:t>
            </w:r>
          </w:p>
        </w:tc>
        <w:tc>
          <w:tcPr>
            <w:tcW w:w="331" w:type="pct"/>
            <w:tcBorders>
              <w:top w:val="nil"/>
              <w:left w:val="single" w:sz="8" w:space="0" w:color="auto"/>
              <w:bottom w:val="single" w:sz="4" w:space="0" w:color="auto"/>
              <w:right w:val="single" w:sz="8" w:space="0" w:color="auto"/>
            </w:tcBorders>
            <w:shd w:val="clear" w:color="auto" w:fill="auto"/>
            <w:noWrap/>
            <w:vAlign w:val="center"/>
            <w:hideMark/>
          </w:tcPr>
          <w:p w14:paraId="572B6737"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5,000</w:t>
            </w:r>
          </w:p>
        </w:tc>
        <w:tc>
          <w:tcPr>
            <w:tcW w:w="331" w:type="pct"/>
            <w:tcBorders>
              <w:top w:val="nil"/>
              <w:left w:val="nil"/>
              <w:bottom w:val="single" w:sz="4" w:space="0" w:color="auto"/>
              <w:right w:val="single" w:sz="8" w:space="0" w:color="auto"/>
            </w:tcBorders>
            <w:shd w:val="clear" w:color="auto" w:fill="auto"/>
            <w:noWrap/>
            <w:vAlign w:val="center"/>
            <w:hideMark/>
          </w:tcPr>
          <w:p w14:paraId="3723946E"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10,000</w:t>
            </w:r>
          </w:p>
        </w:tc>
        <w:tc>
          <w:tcPr>
            <w:tcW w:w="331" w:type="pct"/>
            <w:tcBorders>
              <w:top w:val="nil"/>
              <w:left w:val="nil"/>
              <w:bottom w:val="single" w:sz="4" w:space="0" w:color="auto"/>
              <w:right w:val="single" w:sz="8" w:space="0" w:color="auto"/>
            </w:tcBorders>
            <w:shd w:val="clear" w:color="auto" w:fill="auto"/>
            <w:noWrap/>
            <w:vAlign w:val="center"/>
            <w:hideMark/>
          </w:tcPr>
          <w:p w14:paraId="6B020591"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15,500</w:t>
            </w:r>
          </w:p>
        </w:tc>
        <w:tc>
          <w:tcPr>
            <w:tcW w:w="331" w:type="pct"/>
            <w:tcBorders>
              <w:top w:val="nil"/>
              <w:left w:val="nil"/>
              <w:bottom w:val="single" w:sz="4" w:space="0" w:color="auto"/>
              <w:right w:val="single" w:sz="8" w:space="0" w:color="auto"/>
            </w:tcBorders>
            <w:shd w:val="clear" w:color="auto" w:fill="auto"/>
            <w:noWrap/>
            <w:vAlign w:val="center"/>
            <w:hideMark/>
          </w:tcPr>
          <w:p w14:paraId="479C8210"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16,190</w:t>
            </w:r>
          </w:p>
        </w:tc>
        <w:tc>
          <w:tcPr>
            <w:tcW w:w="331" w:type="pct"/>
            <w:tcBorders>
              <w:top w:val="nil"/>
              <w:left w:val="nil"/>
              <w:bottom w:val="single" w:sz="4" w:space="0" w:color="auto"/>
              <w:right w:val="single" w:sz="8" w:space="0" w:color="auto"/>
            </w:tcBorders>
            <w:shd w:val="clear" w:color="auto" w:fill="auto"/>
            <w:noWrap/>
            <w:vAlign w:val="center"/>
            <w:hideMark/>
          </w:tcPr>
          <w:p w14:paraId="5A36795A"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2,800</w:t>
            </w:r>
          </w:p>
        </w:tc>
        <w:tc>
          <w:tcPr>
            <w:tcW w:w="228" w:type="pct"/>
            <w:tcBorders>
              <w:top w:val="nil"/>
              <w:left w:val="nil"/>
              <w:bottom w:val="single" w:sz="4" w:space="0" w:color="auto"/>
              <w:right w:val="single" w:sz="8" w:space="0" w:color="auto"/>
            </w:tcBorders>
            <w:shd w:val="clear" w:color="000000" w:fill="FFFFFF"/>
            <w:noWrap/>
            <w:vAlign w:val="center"/>
            <w:hideMark/>
          </w:tcPr>
          <w:p w14:paraId="76DA4DDB"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49,490</w:t>
            </w:r>
          </w:p>
        </w:tc>
        <w:tc>
          <w:tcPr>
            <w:tcW w:w="217" w:type="pct"/>
            <w:tcBorders>
              <w:top w:val="nil"/>
              <w:left w:val="nil"/>
              <w:bottom w:val="single" w:sz="4" w:space="0" w:color="auto"/>
              <w:right w:val="single" w:sz="8" w:space="0" w:color="auto"/>
            </w:tcBorders>
            <w:shd w:val="clear" w:color="auto" w:fill="auto"/>
            <w:noWrap/>
            <w:vAlign w:val="center"/>
            <w:hideMark/>
          </w:tcPr>
          <w:p w14:paraId="2FE9B46F"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 xml:space="preserve">              3 </w:t>
            </w:r>
          </w:p>
        </w:tc>
      </w:tr>
      <w:tr w:rsidR="008375A6" w:rsidRPr="008375A6" w14:paraId="5D7CDB3A" w14:textId="77777777" w:rsidTr="008375A6">
        <w:trPr>
          <w:trHeight w:val="705"/>
        </w:trPr>
        <w:tc>
          <w:tcPr>
            <w:tcW w:w="600" w:type="pct"/>
            <w:vMerge/>
            <w:tcBorders>
              <w:top w:val="nil"/>
              <w:left w:val="single" w:sz="8" w:space="0" w:color="auto"/>
              <w:bottom w:val="single" w:sz="8" w:space="0" w:color="000000"/>
              <w:right w:val="single" w:sz="8" w:space="0" w:color="auto"/>
            </w:tcBorders>
            <w:vAlign w:val="center"/>
            <w:hideMark/>
          </w:tcPr>
          <w:p w14:paraId="479F536F" w14:textId="77777777" w:rsidR="008375A6" w:rsidRPr="008375A6" w:rsidRDefault="008375A6" w:rsidP="008375A6">
            <w:pPr>
              <w:spacing w:after="0" w:line="240" w:lineRule="auto"/>
              <w:rPr>
                <w:rFonts w:eastAsia="Times New Roman" w:cstheme="minorHAnsi"/>
                <w:sz w:val="14"/>
                <w:szCs w:val="14"/>
              </w:rPr>
            </w:pPr>
          </w:p>
        </w:tc>
        <w:tc>
          <w:tcPr>
            <w:tcW w:w="801" w:type="pct"/>
            <w:vMerge/>
            <w:tcBorders>
              <w:top w:val="nil"/>
              <w:left w:val="single" w:sz="8" w:space="0" w:color="auto"/>
              <w:bottom w:val="single" w:sz="8" w:space="0" w:color="000000"/>
              <w:right w:val="single" w:sz="8" w:space="0" w:color="auto"/>
            </w:tcBorders>
            <w:vAlign w:val="center"/>
            <w:hideMark/>
          </w:tcPr>
          <w:p w14:paraId="465096E0" w14:textId="77777777" w:rsidR="008375A6" w:rsidRPr="008375A6" w:rsidRDefault="008375A6" w:rsidP="008375A6">
            <w:pPr>
              <w:spacing w:after="0" w:line="240" w:lineRule="auto"/>
              <w:rPr>
                <w:rFonts w:eastAsia="Times New Roman" w:cstheme="minorHAnsi"/>
                <w:sz w:val="14"/>
                <w:szCs w:val="14"/>
              </w:rPr>
            </w:pPr>
          </w:p>
        </w:tc>
        <w:tc>
          <w:tcPr>
            <w:tcW w:w="311" w:type="pct"/>
            <w:vMerge/>
            <w:tcBorders>
              <w:top w:val="nil"/>
              <w:left w:val="single" w:sz="8" w:space="0" w:color="auto"/>
              <w:bottom w:val="single" w:sz="8" w:space="0" w:color="000000"/>
              <w:right w:val="single" w:sz="8" w:space="0" w:color="auto"/>
            </w:tcBorders>
            <w:vAlign w:val="center"/>
            <w:hideMark/>
          </w:tcPr>
          <w:p w14:paraId="1CB8E924" w14:textId="77777777" w:rsidR="008375A6" w:rsidRPr="008375A6" w:rsidRDefault="008375A6" w:rsidP="008375A6">
            <w:pPr>
              <w:spacing w:after="0" w:line="240" w:lineRule="auto"/>
              <w:rPr>
                <w:rFonts w:eastAsia="Times New Roman" w:cstheme="minorHAnsi"/>
                <w:sz w:val="14"/>
                <w:szCs w:val="14"/>
              </w:rPr>
            </w:pPr>
          </w:p>
        </w:tc>
        <w:tc>
          <w:tcPr>
            <w:tcW w:w="223" w:type="pct"/>
            <w:vMerge/>
            <w:tcBorders>
              <w:top w:val="nil"/>
              <w:left w:val="single" w:sz="8" w:space="0" w:color="auto"/>
              <w:bottom w:val="single" w:sz="8" w:space="0" w:color="000000"/>
              <w:right w:val="single" w:sz="8" w:space="0" w:color="auto"/>
            </w:tcBorders>
            <w:vAlign w:val="center"/>
            <w:hideMark/>
          </w:tcPr>
          <w:p w14:paraId="7CD4D4C7" w14:textId="77777777" w:rsidR="008375A6" w:rsidRPr="008375A6" w:rsidRDefault="008375A6" w:rsidP="008375A6">
            <w:pPr>
              <w:spacing w:after="0" w:line="240" w:lineRule="auto"/>
              <w:rPr>
                <w:rFonts w:eastAsia="Times New Roman" w:cstheme="minorHAnsi"/>
                <w:sz w:val="14"/>
                <w:szCs w:val="14"/>
              </w:rPr>
            </w:pPr>
          </w:p>
        </w:tc>
        <w:tc>
          <w:tcPr>
            <w:tcW w:w="223" w:type="pct"/>
            <w:vMerge/>
            <w:tcBorders>
              <w:top w:val="nil"/>
              <w:left w:val="single" w:sz="8" w:space="0" w:color="auto"/>
              <w:bottom w:val="single" w:sz="8" w:space="0" w:color="000000"/>
              <w:right w:val="single" w:sz="8" w:space="0" w:color="auto"/>
            </w:tcBorders>
            <w:vAlign w:val="center"/>
            <w:hideMark/>
          </w:tcPr>
          <w:p w14:paraId="0BF3DA2C" w14:textId="77777777" w:rsidR="008375A6" w:rsidRPr="008375A6" w:rsidRDefault="008375A6" w:rsidP="008375A6">
            <w:pPr>
              <w:spacing w:after="0" w:line="240" w:lineRule="auto"/>
              <w:rPr>
                <w:rFonts w:eastAsia="Times New Roman" w:cstheme="minorHAnsi"/>
                <w:sz w:val="14"/>
                <w:szCs w:val="14"/>
              </w:rPr>
            </w:pPr>
          </w:p>
        </w:tc>
        <w:tc>
          <w:tcPr>
            <w:tcW w:w="266" w:type="pct"/>
            <w:tcBorders>
              <w:top w:val="nil"/>
              <w:left w:val="nil"/>
              <w:bottom w:val="single" w:sz="4" w:space="0" w:color="auto"/>
              <w:right w:val="single" w:sz="8" w:space="0" w:color="auto"/>
            </w:tcBorders>
            <w:shd w:val="clear" w:color="auto" w:fill="auto"/>
            <w:vAlign w:val="center"/>
            <w:hideMark/>
          </w:tcPr>
          <w:p w14:paraId="25057179" w14:textId="77777777" w:rsidR="008375A6" w:rsidRPr="008375A6" w:rsidRDefault="008375A6" w:rsidP="008375A6">
            <w:pPr>
              <w:spacing w:after="0" w:line="240" w:lineRule="auto"/>
              <w:jc w:val="center"/>
              <w:rPr>
                <w:rFonts w:eastAsia="Times New Roman" w:cstheme="minorHAnsi"/>
                <w:sz w:val="14"/>
                <w:szCs w:val="14"/>
              </w:rPr>
            </w:pPr>
            <w:r w:rsidRPr="008375A6">
              <w:rPr>
                <w:rFonts w:eastAsia="Times New Roman" w:cstheme="minorHAnsi"/>
                <w:sz w:val="14"/>
                <w:szCs w:val="14"/>
              </w:rPr>
              <w:t>72200</w:t>
            </w:r>
          </w:p>
        </w:tc>
        <w:tc>
          <w:tcPr>
            <w:tcW w:w="478" w:type="pct"/>
            <w:tcBorders>
              <w:top w:val="nil"/>
              <w:left w:val="nil"/>
              <w:bottom w:val="single" w:sz="4" w:space="0" w:color="auto"/>
              <w:right w:val="nil"/>
            </w:tcBorders>
            <w:shd w:val="clear" w:color="auto" w:fill="auto"/>
            <w:vAlign w:val="center"/>
            <w:hideMark/>
          </w:tcPr>
          <w:p w14:paraId="5CDEFE3B"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Equipment and Furniture</w:t>
            </w:r>
          </w:p>
        </w:tc>
        <w:tc>
          <w:tcPr>
            <w:tcW w:w="331" w:type="pct"/>
            <w:tcBorders>
              <w:top w:val="nil"/>
              <w:left w:val="single" w:sz="8" w:space="0" w:color="auto"/>
              <w:bottom w:val="single" w:sz="4" w:space="0" w:color="auto"/>
              <w:right w:val="single" w:sz="8" w:space="0" w:color="auto"/>
            </w:tcBorders>
            <w:shd w:val="clear" w:color="auto" w:fill="auto"/>
            <w:noWrap/>
            <w:vAlign w:val="center"/>
            <w:hideMark/>
          </w:tcPr>
          <w:p w14:paraId="71CBFE03"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331" w:type="pct"/>
            <w:tcBorders>
              <w:top w:val="nil"/>
              <w:left w:val="nil"/>
              <w:bottom w:val="single" w:sz="4" w:space="0" w:color="auto"/>
              <w:right w:val="single" w:sz="8" w:space="0" w:color="auto"/>
            </w:tcBorders>
            <w:shd w:val="clear" w:color="auto" w:fill="auto"/>
            <w:noWrap/>
            <w:vAlign w:val="center"/>
            <w:hideMark/>
          </w:tcPr>
          <w:p w14:paraId="39DCBE77"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30,000</w:t>
            </w:r>
          </w:p>
        </w:tc>
        <w:tc>
          <w:tcPr>
            <w:tcW w:w="331" w:type="pct"/>
            <w:tcBorders>
              <w:top w:val="nil"/>
              <w:left w:val="nil"/>
              <w:bottom w:val="single" w:sz="4" w:space="0" w:color="auto"/>
              <w:right w:val="single" w:sz="8" w:space="0" w:color="auto"/>
            </w:tcBorders>
            <w:shd w:val="clear" w:color="auto" w:fill="auto"/>
            <w:noWrap/>
            <w:vAlign w:val="center"/>
            <w:hideMark/>
          </w:tcPr>
          <w:p w14:paraId="64839AFE"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331" w:type="pct"/>
            <w:tcBorders>
              <w:top w:val="nil"/>
              <w:left w:val="nil"/>
              <w:bottom w:val="single" w:sz="4" w:space="0" w:color="auto"/>
              <w:right w:val="single" w:sz="8" w:space="0" w:color="auto"/>
            </w:tcBorders>
            <w:shd w:val="clear" w:color="auto" w:fill="auto"/>
            <w:noWrap/>
            <w:vAlign w:val="center"/>
            <w:hideMark/>
          </w:tcPr>
          <w:p w14:paraId="27DDF238"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331" w:type="pct"/>
            <w:tcBorders>
              <w:top w:val="nil"/>
              <w:left w:val="nil"/>
              <w:bottom w:val="single" w:sz="4" w:space="0" w:color="auto"/>
              <w:right w:val="single" w:sz="8" w:space="0" w:color="auto"/>
            </w:tcBorders>
            <w:shd w:val="clear" w:color="auto" w:fill="auto"/>
            <w:noWrap/>
            <w:vAlign w:val="center"/>
            <w:hideMark/>
          </w:tcPr>
          <w:p w14:paraId="08A2100F"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228" w:type="pct"/>
            <w:tcBorders>
              <w:top w:val="nil"/>
              <w:left w:val="nil"/>
              <w:bottom w:val="single" w:sz="4" w:space="0" w:color="auto"/>
              <w:right w:val="single" w:sz="8" w:space="0" w:color="auto"/>
            </w:tcBorders>
            <w:shd w:val="clear" w:color="000000" w:fill="FFFFFF"/>
            <w:noWrap/>
            <w:vAlign w:val="center"/>
            <w:hideMark/>
          </w:tcPr>
          <w:p w14:paraId="4C4ECE63"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30,000</w:t>
            </w:r>
          </w:p>
        </w:tc>
        <w:tc>
          <w:tcPr>
            <w:tcW w:w="217" w:type="pct"/>
            <w:tcBorders>
              <w:top w:val="nil"/>
              <w:left w:val="nil"/>
              <w:bottom w:val="single" w:sz="4" w:space="0" w:color="auto"/>
              <w:right w:val="single" w:sz="8" w:space="0" w:color="auto"/>
            </w:tcBorders>
            <w:shd w:val="clear" w:color="auto" w:fill="auto"/>
            <w:noWrap/>
            <w:vAlign w:val="center"/>
            <w:hideMark/>
          </w:tcPr>
          <w:p w14:paraId="06509BFD"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 xml:space="preserve">              4 </w:t>
            </w:r>
          </w:p>
        </w:tc>
      </w:tr>
      <w:tr w:rsidR="008375A6" w:rsidRPr="008375A6" w14:paraId="4697D583" w14:textId="77777777" w:rsidTr="008375A6">
        <w:trPr>
          <w:trHeight w:val="660"/>
        </w:trPr>
        <w:tc>
          <w:tcPr>
            <w:tcW w:w="600" w:type="pct"/>
            <w:vMerge/>
            <w:tcBorders>
              <w:top w:val="nil"/>
              <w:left w:val="single" w:sz="8" w:space="0" w:color="auto"/>
              <w:bottom w:val="single" w:sz="8" w:space="0" w:color="000000"/>
              <w:right w:val="single" w:sz="8" w:space="0" w:color="auto"/>
            </w:tcBorders>
            <w:vAlign w:val="center"/>
            <w:hideMark/>
          </w:tcPr>
          <w:p w14:paraId="19F32141" w14:textId="77777777" w:rsidR="008375A6" w:rsidRPr="008375A6" w:rsidRDefault="008375A6" w:rsidP="008375A6">
            <w:pPr>
              <w:spacing w:after="0" w:line="240" w:lineRule="auto"/>
              <w:rPr>
                <w:rFonts w:eastAsia="Times New Roman" w:cstheme="minorHAnsi"/>
                <w:sz w:val="14"/>
                <w:szCs w:val="14"/>
              </w:rPr>
            </w:pPr>
          </w:p>
        </w:tc>
        <w:tc>
          <w:tcPr>
            <w:tcW w:w="801" w:type="pct"/>
            <w:vMerge/>
            <w:tcBorders>
              <w:top w:val="nil"/>
              <w:left w:val="single" w:sz="8" w:space="0" w:color="auto"/>
              <w:bottom w:val="single" w:sz="8" w:space="0" w:color="000000"/>
              <w:right w:val="single" w:sz="8" w:space="0" w:color="auto"/>
            </w:tcBorders>
            <w:vAlign w:val="center"/>
            <w:hideMark/>
          </w:tcPr>
          <w:p w14:paraId="1F4F84A5" w14:textId="77777777" w:rsidR="008375A6" w:rsidRPr="008375A6" w:rsidRDefault="008375A6" w:rsidP="008375A6">
            <w:pPr>
              <w:spacing w:after="0" w:line="240" w:lineRule="auto"/>
              <w:rPr>
                <w:rFonts w:eastAsia="Times New Roman" w:cstheme="minorHAnsi"/>
                <w:sz w:val="14"/>
                <w:szCs w:val="14"/>
              </w:rPr>
            </w:pPr>
          </w:p>
        </w:tc>
        <w:tc>
          <w:tcPr>
            <w:tcW w:w="311" w:type="pct"/>
            <w:vMerge/>
            <w:tcBorders>
              <w:top w:val="nil"/>
              <w:left w:val="single" w:sz="8" w:space="0" w:color="auto"/>
              <w:bottom w:val="single" w:sz="8" w:space="0" w:color="000000"/>
              <w:right w:val="single" w:sz="8" w:space="0" w:color="auto"/>
            </w:tcBorders>
            <w:vAlign w:val="center"/>
            <w:hideMark/>
          </w:tcPr>
          <w:p w14:paraId="48A0731A" w14:textId="77777777" w:rsidR="008375A6" w:rsidRPr="008375A6" w:rsidRDefault="008375A6" w:rsidP="008375A6">
            <w:pPr>
              <w:spacing w:after="0" w:line="240" w:lineRule="auto"/>
              <w:rPr>
                <w:rFonts w:eastAsia="Times New Roman" w:cstheme="minorHAnsi"/>
                <w:sz w:val="14"/>
                <w:szCs w:val="14"/>
              </w:rPr>
            </w:pPr>
          </w:p>
        </w:tc>
        <w:tc>
          <w:tcPr>
            <w:tcW w:w="223" w:type="pct"/>
            <w:vMerge/>
            <w:tcBorders>
              <w:top w:val="nil"/>
              <w:left w:val="single" w:sz="8" w:space="0" w:color="auto"/>
              <w:bottom w:val="single" w:sz="8" w:space="0" w:color="000000"/>
              <w:right w:val="single" w:sz="8" w:space="0" w:color="auto"/>
            </w:tcBorders>
            <w:vAlign w:val="center"/>
            <w:hideMark/>
          </w:tcPr>
          <w:p w14:paraId="4E6C7905" w14:textId="77777777" w:rsidR="008375A6" w:rsidRPr="008375A6" w:rsidRDefault="008375A6" w:rsidP="008375A6">
            <w:pPr>
              <w:spacing w:after="0" w:line="240" w:lineRule="auto"/>
              <w:rPr>
                <w:rFonts w:eastAsia="Times New Roman" w:cstheme="minorHAnsi"/>
                <w:sz w:val="14"/>
                <w:szCs w:val="14"/>
              </w:rPr>
            </w:pPr>
          </w:p>
        </w:tc>
        <w:tc>
          <w:tcPr>
            <w:tcW w:w="223" w:type="pct"/>
            <w:vMerge/>
            <w:tcBorders>
              <w:top w:val="nil"/>
              <w:left w:val="single" w:sz="8" w:space="0" w:color="auto"/>
              <w:bottom w:val="single" w:sz="8" w:space="0" w:color="000000"/>
              <w:right w:val="single" w:sz="8" w:space="0" w:color="auto"/>
            </w:tcBorders>
            <w:vAlign w:val="center"/>
            <w:hideMark/>
          </w:tcPr>
          <w:p w14:paraId="326BA715" w14:textId="77777777" w:rsidR="008375A6" w:rsidRPr="008375A6" w:rsidRDefault="008375A6" w:rsidP="008375A6">
            <w:pPr>
              <w:spacing w:after="0" w:line="240" w:lineRule="auto"/>
              <w:rPr>
                <w:rFonts w:eastAsia="Times New Roman" w:cstheme="minorHAnsi"/>
                <w:sz w:val="14"/>
                <w:szCs w:val="14"/>
              </w:rPr>
            </w:pPr>
          </w:p>
        </w:tc>
        <w:tc>
          <w:tcPr>
            <w:tcW w:w="266" w:type="pct"/>
            <w:tcBorders>
              <w:top w:val="nil"/>
              <w:left w:val="nil"/>
              <w:bottom w:val="single" w:sz="4" w:space="0" w:color="auto"/>
              <w:right w:val="single" w:sz="8" w:space="0" w:color="auto"/>
            </w:tcBorders>
            <w:shd w:val="clear" w:color="auto" w:fill="auto"/>
            <w:vAlign w:val="center"/>
            <w:hideMark/>
          </w:tcPr>
          <w:p w14:paraId="66F5AA8A" w14:textId="77777777" w:rsidR="008375A6" w:rsidRPr="008375A6" w:rsidRDefault="008375A6" w:rsidP="008375A6">
            <w:pPr>
              <w:spacing w:after="0" w:line="240" w:lineRule="auto"/>
              <w:jc w:val="center"/>
              <w:rPr>
                <w:rFonts w:eastAsia="Times New Roman" w:cstheme="minorHAnsi"/>
                <w:sz w:val="14"/>
                <w:szCs w:val="14"/>
              </w:rPr>
            </w:pPr>
            <w:r w:rsidRPr="008375A6">
              <w:rPr>
                <w:rFonts w:eastAsia="Times New Roman" w:cstheme="minorHAnsi"/>
                <w:sz w:val="14"/>
                <w:szCs w:val="14"/>
              </w:rPr>
              <w:t>72400</w:t>
            </w:r>
          </w:p>
        </w:tc>
        <w:tc>
          <w:tcPr>
            <w:tcW w:w="478" w:type="pct"/>
            <w:tcBorders>
              <w:top w:val="nil"/>
              <w:left w:val="nil"/>
              <w:bottom w:val="single" w:sz="4" w:space="0" w:color="auto"/>
              <w:right w:val="nil"/>
            </w:tcBorders>
            <w:shd w:val="clear" w:color="auto" w:fill="auto"/>
            <w:vAlign w:val="center"/>
            <w:hideMark/>
          </w:tcPr>
          <w:p w14:paraId="799C6F22" w14:textId="77777777" w:rsidR="008375A6" w:rsidRPr="008375A6" w:rsidRDefault="008375A6" w:rsidP="008375A6">
            <w:pPr>
              <w:spacing w:after="0" w:line="240" w:lineRule="auto"/>
              <w:rPr>
                <w:rFonts w:eastAsia="Times New Roman" w:cstheme="minorHAnsi"/>
                <w:sz w:val="14"/>
                <w:szCs w:val="14"/>
              </w:rPr>
            </w:pPr>
            <w:proofErr w:type="spellStart"/>
            <w:r w:rsidRPr="008375A6">
              <w:rPr>
                <w:rFonts w:eastAsia="Times New Roman" w:cstheme="minorHAnsi"/>
                <w:sz w:val="14"/>
                <w:szCs w:val="14"/>
              </w:rPr>
              <w:t>Communic</w:t>
            </w:r>
            <w:proofErr w:type="spellEnd"/>
            <w:r w:rsidRPr="008375A6">
              <w:rPr>
                <w:rFonts w:eastAsia="Times New Roman" w:cstheme="minorHAnsi"/>
                <w:sz w:val="14"/>
                <w:szCs w:val="14"/>
              </w:rPr>
              <w:t xml:space="preserve"> &amp; Audio Visual Equip</w:t>
            </w:r>
          </w:p>
        </w:tc>
        <w:tc>
          <w:tcPr>
            <w:tcW w:w="331" w:type="pct"/>
            <w:tcBorders>
              <w:top w:val="nil"/>
              <w:left w:val="single" w:sz="8" w:space="0" w:color="auto"/>
              <w:bottom w:val="single" w:sz="4" w:space="0" w:color="auto"/>
              <w:right w:val="single" w:sz="8" w:space="0" w:color="auto"/>
            </w:tcBorders>
            <w:shd w:val="clear" w:color="auto" w:fill="auto"/>
            <w:noWrap/>
            <w:vAlign w:val="center"/>
            <w:hideMark/>
          </w:tcPr>
          <w:p w14:paraId="016066FD"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4,000</w:t>
            </w:r>
          </w:p>
        </w:tc>
        <w:tc>
          <w:tcPr>
            <w:tcW w:w="331" w:type="pct"/>
            <w:tcBorders>
              <w:top w:val="nil"/>
              <w:left w:val="nil"/>
              <w:bottom w:val="single" w:sz="4" w:space="0" w:color="auto"/>
              <w:right w:val="single" w:sz="8" w:space="0" w:color="auto"/>
            </w:tcBorders>
            <w:shd w:val="clear" w:color="auto" w:fill="auto"/>
            <w:noWrap/>
            <w:vAlign w:val="center"/>
            <w:hideMark/>
          </w:tcPr>
          <w:p w14:paraId="6A5BA04B"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82,000</w:t>
            </w:r>
          </w:p>
        </w:tc>
        <w:tc>
          <w:tcPr>
            <w:tcW w:w="331" w:type="pct"/>
            <w:tcBorders>
              <w:top w:val="nil"/>
              <w:left w:val="nil"/>
              <w:bottom w:val="single" w:sz="4" w:space="0" w:color="auto"/>
              <w:right w:val="single" w:sz="8" w:space="0" w:color="auto"/>
            </w:tcBorders>
            <w:shd w:val="clear" w:color="auto" w:fill="auto"/>
            <w:noWrap/>
            <w:vAlign w:val="center"/>
            <w:hideMark/>
          </w:tcPr>
          <w:p w14:paraId="582159C7"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5,000</w:t>
            </w:r>
          </w:p>
        </w:tc>
        <w:tc>
          <w:tcPr>
            <w:tcW w:w="331" w:type="pct"/>
            <w:tcBorders>
              <w:top w:val="nil"/>
              <w:left w:val="nil"/>
              <w:bottom w:val="single" w:sz="4" w:space="0" w:color="auto"/>
              <w:right w:val="single" w:sz="8" w:space="0" w:color="auto"/>
            </w:tcBorders>
            <w:shd w:val="clear" w:color="auto" w:fill="auto"/>
            <w:noWrap/>
            <w:vAlign w:val="center"/>
            <w:hideMark/>
          </w:tcPr>
          <w:p w14:paraId="127E0841"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8,000</w:t>
            </w:r>
          </w:p>
        </w:tc>
        <w:tc>
          <w:tcPr>
            <w:tcW w:w="331" w:type="pct"/>
            <w:tcBorders>
              <w:top w:val="nil"/>
              <w:left w:val="nil"/>
              <w:bottom w:val="single" w:sz="4" w:space="0" w:color="auto"/>
              <w:right w:val="single" w:sz="8" w:space="0" w:color="auto"/>
            </w:tcBorders>
            <w:shd w:val="clear" w:color="auto" w:fill="auto"/>
            <w:noWrap/>
            <w:vAlign w:val="center"/>
            <w:hideMark/>
          </w:tcPr>
          <w:p w14:paraId="080F5ABE"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2,000</w:t>
            </w:r>
          </w:p>
        </w:tc>
        <w:tc>
          <w:tcPr>
            <w:tcW w:w="228" w:type="pct"/>
            <w:tcBorders>
              <w:top w:val="nil"/>
              <w:left w:val="nil"/>
              <w:bottom w:val="single" w:sz="4" w:space="0" w:color="auto"/>
              <w:right w:val="single" w:sz="8" w:space="0" w:color="auto"/>
            </w:tcBorders>
            <w:shd w:val="clear" w:color="000000" w:fill="FFFFFF"/>
            <w:noWrap/>
            <w:vAlign w:val="center"/>
            <w:hideMark/>
          </w:tcPr>
          <w:p w14:paraId="5018D62E"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101,000</w:t>
            </w:r>
          </w:p>
        </w:tc>
        <w:tc>
          <w:tcPr>
            <w:tcW w:w="217" w:type="pct"/>
            <w:tcBorders>
              <w:top w:val="nil"/>
              <w:left w:val="nil"/>
              <w:bottom w:val="single" w:sz="4" w:space="0" w:color="auto"/>
              <w:right w:val="single" w:sz="8" w:space="0" w:color="auto"/>
            </w:tcBorders>
            <w:shd w:val="clear" w:color="auto" w:fill="auto"/>
            <w:noWrap/>
            <w:vAlign w:val="center"/>
            <w:hideMark/>
          </w:tcPr>
          <w:p w14:paraId="63DD9486"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 xml:space="preserve">              5 </w:t>
            </w:r>
          </w:p>
        </w:tc>
      </w:tr>
      <w:tr w:rsidR="008375A6" w:rsidRPr="008375A6" w14:paraId="17E66C50" w14:textId="77777777" w:rsidTr="008375A6">
        <w:trPr>
          <w:trHeight w:val="705"/>
        </w:trPr>
        <w:tc>
          <w:tcPr>
            <w:tcW w:w="600" w:type="pct"/>
            <w:vMerge/>
            <w:tcBorders>
              <w:top w:val="nil"/>
              <w:left w:val="single" w:sz="8" w:space="0" w:color="auto"/>
              <w:bottom w:val="single" w:sz="8" w:space="0" w:color="000000"/>
              <w:right w:val="single" w:sz="8" w:space="0" w:color="auto"/>
            </w:tcBorders>
            <w:vAlign w:val="center"/>
            <w:hideMark/>
          </w:tcPr>
          <w:p w14:paraId="49E6CD98" w14:textId="77777777" w:rsidR="008375A6" w:rsidRPr="008375A6" w:rsidRDefault="008375A6" w:rsidP="008375A6">
            <w:pPr>
              <w:spacing w:after="0" w:line="240" w:lineRule="auto"/>
              <w:rPr>
                <w:rFonts w:eastAsia="Times New Roman" w:cstheme="minorHAnsi"/>
                <w:sz w:val="14"/>
                <w:szCs w:val="14"/>
              </w:rPr>
            </w:pPr>
          </w:p>
        </w:tc>
        <w:tc>
          <w:tcPr>
            <w:tcW w:w="801" w:type="pct"/>
            <w:vMerge/>
            <w:tcBorders>
              <w:top w:val="nil"/>
              <w:left w:val="single" w:sz="8" w:space="0" w:color="auto"/>
              <w:bottom w:val="single" w:sz="8" w:space="0" w:color="000000"/>
              <w:right w:val="single" w:sz="8" w:space="0" w:color="auto"/>
            </w:tcBorders>
            <w:vAlign w:val="center"/>
            <w:hideMark/>
          </w:tcPr>
          <w:p w14:paraId="366A133D" w14:textId="77777777" w:rsidR="008375A6" w:rsidRPr="008375A6" w:rsidRDefault="008375A6" w:rsidP="008375A6">
            <w:pPr>
              <w:spacing w:after="0" w:line="240" w:lineRule="auto"/>
              <w:rPr>
                <w:rFonts w:eastAsia="Times New Roman" w:cstheme="minorHAnsi"/>
                <w:sz w:val="14"/>
                <w:szCs w:val="14"/>
              </w:rPr>
            </w:pPr>
          </w:p>
        </w:tc>
        <w:tc>
          <w:tcPr>
            <w:tcW w:w="311" w:type="pct"/>
            <w:vMerge/>
            <w:tcBorders>
              <w:top w:val="nil"/>
              <w:left w:val="single" w:sz="8" w:space="0" w:color="auto"/>
              <w:bottom w:val="single" w:sz="8" w:space="0" w:color="000000"/>
              <w:right w:val="single" w:sz="8" w:space="0" w:color="auto"/>
            </w:tcBorders>
            <w:vAlign w:val="center"/>
            <w:hideMark/>
          </w:tcPr>
          <w:p w14:paraId="1E70EEE4" w14:textId="77777777" w:rsidR="008375A6" w:rsidRPr="008375A6" w:rsidRDefault="008375A6" w:rsidP="008375A6">
            <w:pPr>
              <w:spacing w:after="0" w:line="240" w:lineRule="auto"/>
              <w:rPr>
                <w:rFonts w:eastAsia="Times New Roman" w:cstheme="minorHAnsi"/>
                <w:sz w:val="14"/>
                <w:szCs w:val="14"/>
              </w:rPr>
            </w:pPr>
          </w:p>
        </w:tc>
        <w:tc>
          <w:tcPr>
            <w:tcW w:w="223" w:type="pct"/>
            <w:vMerge/>
            <w:tcBorders>
              <w:top w:val="nil"/>
              <w:left w:val="single" w:sz="8" w:space="0" w:color="auto"/>
              <w:bottom w:val="single" w:sz="8" w:space="0" w:color="000000"/>
              <w:right w:val="single" w:sz="8" w:space="0" w:color="auto"/>
            </w:tcBorders>
            <w:vAlign w:val="center"/>
            <w:hideMark/>
          </w:tcPr>
          <w:p w14:paraId="6D897199" w14:textId="77777777" w:rsidR="008375A6" w:rsidRPr="008375A6" w:rsidRDefault="008375A6" w:rsidP="008375A6">
            <w:pPr>
              <w:spacing w:after="0" w:line="240" w:lineRule="auto"/>
              <w:rPr>
                <w:rFonts w:eastAsia="Times New Roman" w:cstheme="minorHAnsi"/>
                <w:sz w:val="14"/>
                <w:szCs w:val="14"/>
              </w:rPr>
            </w:pPr>
          </w:p>
        </w:tc>
        <w:tc>
          <w:tcPr>
            <w:tcW w:w="223" w:type="pct"/>
            <w:vMerge/>
            <w:tcBorders>
              <w:top w:val="nil"/>
              <w:left w:val="single" w:sz="8" w:space="0" w:color="auto"/>
              <w:bottom w:val="single" w:sz="8" w:space="0" w:color="000000"/>
              <w:right w:val="single" w:sz="8" w:space="0" w:color="auto"/>
            </w:tcBorders>
            <w:vAlign w:val="center"/>
            <w:hideMark/>
          </w:tcPr>
          <w:p w14:paraId="4CD7F371" w14:textId="77777777" w:rsidR="008375A6" w:rsidRPr="008375A6" w:rsidRDefault="008375A6" w:rsidP="008375A6">
            <w:pPr>
              <w:spacing w:after="0" w:line="240" w:lineRule="auto"/>
              <w:rPr>
                <w:rFonts w:eastAsia="Times New Roman" w:cstheme="minorHAnsi"/>
                <w:sz w:val="14"/>
                <w:szCs w:val="14"/>
              </w:rPr>
            </w:pPr>
          </w:p>
        </w:tc>
        <w:tc>
          <w:tcPr>
            <w:tcW w:w="266" w:type="pct"/>
            <w:tcBorders>
              <w:top w:val="nil"/>
              <w:left w:val="nil"/>
              <w:bottom w:val="single" w:sz="4" w:space="0" w:color="auto"/>
              <w:right w:val="single" w:sz="8" w:space="0" w:color="auto"/>
            </w:tcBorders>
            <w:shd w:val="clear" w:color="auto" w:fill="auto"/>
            <w:vAlign w:val="center"/>
            <w:hideMark/>
          </w:tcPr>
          <w:p w14:paraId="13A30F71" w14:textId="77777777" w:rsidR="008375A6" w:rsidRPr="008375A6" w:rsidRDefault="008375A6" w:rsidP="008375A6">
            <w:pPr>
              <w:spacing w:after="0" w:line="240" w:lineRule="auto"/>
              <w:jc w:val="center"/>
              <w:rPr>
                <w:rFonts w:eastAsia="Times New Roman" w:cstheme="minorHAnsi"/>
                <w:sz w:val="14"/>
                <w:szCs w:val="14"/>
              </w:rPr>
            </w:pPr>
            <w:r w:rsidRPr="008375A6">
              <w:rPr>
                <w:rFonts w:eastAsia="Times New Roman" w:cstheme="minorHAnsi"/>
                <w:sz w:val="14"/>
                <w:szCs w:val="14"/>
              </w:rPr>
              <w:t>72500</w:t>
            </w:r>
          </w:p>
        </w:tc>
        <w:tc>
          <w:tcPr>
            <w:tcW w:w="478" w:type="pct"/>
            <w:tcBorders>
              <w:top w:val="nil"/>
              <w:left w:val="nil"/>
              <w:bottom w:val="single" w:sz="4" w:space="0" w:color="auto"/>
              <w:right w:val="nil"/>
            </w:tcBorders>
            <w:shd w:val="clear" w:color="auto" w:fill="auto"/>
            <w:vAlign w:val="center"/>
            <w:hideMark/>
          </w:tcPr>
          <w:p w14:paraId="71943046"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Supplies</w:t>
            </w:r>
          </w:p>
        </w:tc>
        <w:tc>
          <w:tcPr>
            <w:tcW w:w="331" w:type="pct"/>
            <w:tcBorders>
              <w:top w:val="nil"/>
              <w:left w:val="single" w:sz="8" w:space="0" w:color="auto"/>
              <w:bottom w:val="single" w:sz="4" w:space="0" w:color="auto"/>
              <w:right w:val="single" w:sz="8" w:space="0" w:color="auto"/>
            </w:tcBorders>
            <w:shd w:val="clear" w:color="auto" w:fill="auto"/>
            <w:noWrap/>
            <w:vAlign w:val="center"/>
            <w:hideMark/>
          </w:tcPr>
          <w:p w14:paraId="5D0CDF8B"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331" w:type="pct"/>
            <w:tcBorders>
              <w:top w:val="nil"/>
              <w:left w:val="nil"/>
              <w:bottom w:val="single" w:sz="4" w:space="0" w:color="auto"/>
              <w:right w:val="single" w:sz="8" w:space="0" w:color="auto"/>
            </w:tcBorders>
            <w:shd w:val="clear" w:color="auto" w:fill="auto"/>
            <w:noWrap/>
            <w:vAlign w:val="center"/>
            <w:hideMark/>
          </w:tcPr>
          <w:p w14:paraId="51E8C9E9"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10,100</w:t>
            </w:r>
          </w:p>
        </w:tc>
        <w:tc>
          <w:tcPr>
            <w:tcW w:w="331" w:type="pct"/>
            <w:tcBorders>
              <w:top w:val="nil"/>
              <w:left w:val="nil"/>
              <w:bottom w:val="single" w:sz="4" w:space="0" w:color="auto"/>
              <w:right w:val="single" w:sz="8" w:space="0" w:color="auto"/>
            </w:tcBorders>
            <w:shd w:val="clear" w:color="auto" w:fill="auto"/>
            <w:noWrap/>
            <w:vAlign w:val="center"/>
            <w:hideMark/>
          </w:tcPr>
          <w:p w14:paraId="6A96D77E"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331" w:type="pct"/>
            <w:tcBorders>
              <w:top w:val="nil"/>
              <w:left w:val="nil"/>
              <w:bottom w:val="single" w:sz="4" w:space="0" w:color="auto"/>
              <w:right w:val="single" w:sz="8" w:space="0" w:color="auto"/>
            </w:tcBorders>
            <w:shd w:val="clear" w:color="auto" w:fill="auto"/>
            <w:noWrap/>
            <w:vAlign w:val="center"/>
            <w:hideMark/>
          </w:tcPr>
          <w:p w14:paraId="37D5F389"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331" w:type="pct"/>
            <w:tcBorders>
              <w:top w:val="nil"/>
              <w:left w:val="nil"/>
              <w:bottom w:val="single" w:sz="4" w:space="0" w:color="auto"/>
              <w:right w:val="single" w:sz="8" w:space="0" w:color="auto"/>
            </w:tcBorders>
            <w:shd w:val="clear" w:color="auto" w:fill="auto"/>
            <w:noWrap/>
            <w:vAlign w:val="center"/>
            <w:hideMark/>
          </w:tcPr>
          <w:p w14:paraId="25ECA4CA"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228" w:type="pct"/>
            <w:tcBorders>
              <w:top w:val="nil"/>
              <w:left w:val="nil"/>
              <w:bottom w:val="single" w:sz="4" w:space="0" w:color="auto"/>
              <w:right w:val="single" w:sz="8" w:space="0" w:color="auto"/>
            </w:tcBorders>
            <w:shd w:val="clear" w:color="000000" w:fill="FFFFFF"/>
            <w:noWrap/>
            <w:vAlign w:val="center"/>
            <w:hideMark/>
          </w:tcPr>
          <w:p w14:paraId="027AA0F2"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10,100</w:t>
            </w:r>
          </w:p>
        </w:tc>
        <w:tc>
          <w:tcPr>
            <w:tcW w:w="217" w:type="pct"/>
            <w:tcBorders>
              <w:top w:val="nil"/>
              <w:left w:val="nil"/>
              <w:bottom w:val="single" w:sz="4" w:space="0" w:color="auto"/>
              <w:right w:val="single" w:sz="8" w:space="0" w:color="auto"/>
            </w:tcBorders>
            <w:shd w:val="clear" w:color="auto" w:fill="auto"/>
            <w:noWrap/>
            <w:vAlign w:val="center"/>
            <w:hideMark/>
          </w:tcPr>
          <w:p w14:paraId="357D02EF"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 xml:space="preserve">              6 </w:t>
            </w:r>
          </w:p>
        </w:tc>
      </w:tr>
      <w:tr w:rsidR="008375A6" w:rsidRPr="008375A6" w14:paraId="04EA9486" w14:textId="77777777" w:rsidTr="008375A6">
        <w:trPr>
          <w:trHeight w:val="630"/>
        </w:trPr>
        <w:tc>
          <w:tcPr>
            <w:tcW w:w="600" w:type="pct"/>
            <w:vMerge/>
            <w:tcBorders>
              <w:top w:val="nil"/>
              <w:left w:val="single" w:sz="8" w:space="0" w:color="auto"/>
              <w:bottom w:val="single" w:sz="8" w:space="0" w:color="000000"/>
              <w:right w:val="single" w:sz="8" w:space="0" w:color="auto"/>
            </w:tcBorders>
            <w:vAlign w:val="center"/>
            <w:hideMark/>
          </w:tcPr>
          <w:p w14:paraId="7DD5E93D" w14:textId="77777777" w:rsidR="008375A6" w:rsidRPr="008375A6" w:rsidRDefault="008375A6" w:rsidP="008375A6">
            <w:pPr>
              <w:spacing w:after="0" w:line="240" w:lineRule="auto"/>
              <w:rPr>
                <w:rFonts w:eastAsia="Times New Roman" w:cstheme="minorHAnsi"/>
                <w:sz w:val="14"/>
                <w:szCs w:val="14"/>
              </w:rPr>
            </w:pPr>
          </w:p>
        </w:tc>
        <w:tc>
          <w:tcPr>
            <w:tcW w:w="801" w:type="pct"/>
            <w:vMerge/>
            <w:tcBorders>
              <w:top w:val="nil"/>
              <w:left w:val="single" w:sz="8" w:space="0" w:color="auto"/>
              <w:bottom w:val="single" w:sz="8" w:space="0" w:color="000000"/>
              <w:right w:val="single" w:sz="8" w:space="0" w:color="auto"/>
            </w:tcBorders>
            <w:vAlign w:val="center"/>
            <w:hideMark/>
          </w:tcPr>
          <w:p w14:paraId="1261C180" w14:textId="77777777" w:rsidR="008375A6" w:rsidRPr="008375A6" w:rsidRDefault="008375A6" w:rsidP="008375A6">
            <w:pPr>
              <w:spacing w:after="0" w:line="240" w:lineRule="auto"/>
              <w:rPr>
                <w:rFonts w:eastAsia="Times New Roman" w:cstheme="minorHAnsi"/>
                <w:sz w:val="14"/>
                <w:szCs w:val="14"/>
              </w:rPr>
            </w:pPr>
          </w:p>
        </w:tc>
        <w:tc>
          <w:tcPr>
            <w:tcW w:w="311" w:type="pct"/>
            <w:vMerge/>
            <w:tcBorders>
              <w:top w:val="nil"/>
              <w:left w:val="single" w:sz="8" w:space="0" w:color="auto"/>
              <w:bottom w:val="single" w:sz="8" w:space="0" w:color="000000"/>
              <w:right w:val="single" w:sz="8" w:space="0" w:color="auto"/>
            </w:tcBorders>
            <w:vAlign w:val="center"/>
            <w:hideMark/>
          </w:tcPr>
          <w:p w14:paraId="4B48F430" w14:textId="77777777" w:rsidR="008375A6" w:rsidRPr="008375A6" w:rsidRDefault="008375A6" w:rsidP="008375A6">
            <w:pPr>
              <w:spacing w:after="0" w:line="240" w:lineRule="auto"/>
              <w:rPr>
                <w:rFonts w:eastAsia="Times New Roman" w:cstheme="minorHAnsi"/>
                <w:sz w:val="14"/>
                <w:szCs w:val="14"/>
              </w:rPr>
            </w:pPr>
          </w:p>
        </w:tc>
        <w:tc>
          <w:tcPr>
            <w:tcW w:w="223" w:type="pct"/>
            <w:vMerge/>
            <w:tcBorders>
              <w:top w:val="nil"/>
              <w:left w:val="single" w:sz="8" w:space="0" w:color="auto"/>
              <w:bottom w:val="single" w:sz="8" w:space="0" w:color="000000"/>
              <w:right w:val="single" w:sz="8" w:space="0" w:color="auto"/>
            </w:tcBorders>
            <w:vAlign w:val="center"/>
            <w:hideMark/>
          </w:tcPr>
          <w:p w14:paraId="48CCA11D" w14:textId="77777777" w:rsidR="008375A6" w:rsidRPr="008375A6" w:rsidRDefault="008375A6" w:rsidP="008375A6">
            <w:pPr>
              <w:spacing w:after="0" w:line="240" w:lineRule="auto"/>
              <w:rPr>
                <w:rFonts w:eastAsia="Times New Roman" w:cstheme="minorHAnsi"/>
                <w:sz w:val="14"/>
                <w:szCs w:val="14"/>
              </w:rPr>
            </w:pPr>
          </w:p>
        </w:tc>
        <w:tc>
          <w:tcPr>
            <w:tcW w:w="223" w:type="pct"/>
            <w:vMerge/>
            <w:tcBorders>
              <w:top w:val="nil"/>
              <w:left w:val="single" w:sz="8" w:space="0" w:color="auto"/>
              <w:bottom w:val="single" w:sz="8" w:space="0" w:color="000000"/>
              <w:right w:val="single" w:sz="8" w:space="0" w:color="auto"/>
            </w:tcBorders>
            <w:vAlign w:val="center"/>
            <w:hideMark/>
          </w:tcPr>
          <w:p w14:paraId="6D4DC0E8" w14:textId="77777777" w:rsidR="008375A6" w:rsidRPr="008375A6" w:rsidRDefault="008375A6" w:rsidP="008375A6">
            <w:pPr>
              <w:spacing w:after="0" w:line="240" w:lineRule="auto"/>
              <w:rPr>
                <w:rFonts w:eastAsia="Times New Roman" w:cstheme="minorHAnsi"/>
                <w:sz w:val="14"/>
                <w:szCs w:val="14"/>
              </w:rPr>
            </w:pPr>
          </w:p>
        </w:tc>
        <w:tc>
          <w:tcPr>
            <w:tcW w:w="266" w:type="pct"/>
            <w:tcBorders>
              <w:top w:val="nil"/>
              <w:left w:val="nil"/>
              <w:bottom w:val="single" w:sz="4" w:space="0" w:color="auto"/>
              <w:right w:val="single" w:sz="8" w:space="0" w:color="auto"/>
            </w:tcBorders>
            <w:shd w:val="clear" w:color="auto" w:fill="auto"/>
            <w:vAlign w:val="center"/>
            <w:hideMark/>
          </w:tcPr>
          <w:p w14:paraId="5AEE6949" w14:textId="77777777" w:rsidR="008375A6" w:rsidRPr="008375A6" w:rsidRDefault="008375A6" w:rsidP="008375A6">
            <w:pPr>
              <w:spacing w:after="0" w:line="240" w:lineRule="auto"/>
              <w:jc w:val="center"/>
              <w:rPr>
                <w:rFonts w:eastAsia="Times New Roman" w:cstheme="minorHAnsi"/>
                <w:sz w:val="14"/>
                <w:szCs w:val="14"/>
              </w:rPr>
            </w:pPr>
            <w:r w:rsidRPr="008375A6">
              <w:rPr>
                <w:rFonts w:eastAsia="Times New Roman" w:cstheme="minorHAnsi"/>
                <w:sz w:val="14"/>
                <w:szCs w:val="14"/>
              </w:rPr>
              <w:t>74200</w:t>
            </w:r>
          </w:p>
        </w:tc>
        <w:tc>
          <w:tcPr>
            <w:tcW w:w="478" w:type="pct"/>
            <w:tcBorders>
              <w:top w:val="nil"/>
              <w:left w:val="nil"/>
              <w:bottom w:val="single" w:sz="4" w:space="0" w:color="auto"/>
              <w:right w:val="nil"/>
            </w:tcBorders>
            <w:shd w:val="clear" w:color="auto" w:fill="auto"/>
            <w:vAlign w:val="center"/>
            <w:hideMark/>
          </w:tcPr>
          <w:p w14:paraId="0749E9AB"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 xml:space="preserve">Audio </w:t>
            </w:r>
            <w:proofErr w:type="spellStart"/>
            <w:r w:rsidRPr="008375A6">
              <w:rPr>
                <w:rFonts w:eastAsia="Times New Roman" w:cstheme="minorHAnsi"/>
                <w:sz w:val="14"/>
                <w:szCs w:val="14"/>
              </w:rPr>
              <w:t>Visual&amp;Print</w:t>
            </w:r>
            <w:proofErr w:type="spellEnd"/>
            <w:r w:rsidRPr="008375A6">
              <w:rPr>
                <w:rFonts w:eastAsia="Times New Roman" w:cstheme="minorHAnsi"/>
                <w:sz w:val="14"/>
                <w:szCs w:val="14"/>
              </w:rPr>
              <w:t xml:space="preserve"> Prod Costs</w:t>
            </w:r>
          </w:p>
        </w:tc>
        <w:tc>
          <w:tcPr>
            <w:tcW w:w="331" w:type="pct"/>
            <w:tcBorders>
              <w:top w:val="nil"/>
              <w:left w:val="single" w:sz="8" w:space="0" w:color="auto"/>
              <w:bottom w:val="single" w:sz="4" w:space="0" w:color="auto"/>
              <w:right w:val="single" w:sz="8" w:space="0" w:color="auto"/>
            </w:tcBorders>
            <w:shd w:val="clear" w:color="auto" w:fill="auto"/>
            <w:noWrap/>
            <w:vAlign w:val="center"/>
            <w:hideMark/>
          </w:tcPr>
          <w:p w14:paraId="3995F7EC"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10,000</w:t>
            </w:r>
          </w:p>
        </w:tc>
        <w:tc>
          <w:tcPr>
            <w:tcW w:w="331" w:type="pct"/>
            <w:tcBorders>
              <w:top w:val="nil"/>
              <w:left w:val="nil"/>
              <w:bottom w:val="single" w:sz="4" w:space="0" w:color="auto"/>
              <w:right w:val="single" w:sz="8" w:space="0" w:color="auto"/>
            </w:tcBorders>
            <w:shd w:val="clear" w:color="auto" w:fill="auto"/>
            <w:noWrap/>
            <w:vAlign w:val="center"/>
            <w:hideMark/>
          </w:tcPr>
          <w:p w14:paraId="4954F86B"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23,000</w:t>
            </w:r>
          </w:p>
        </w:tc>
        <w:tc>
          <w:tcPr>
            <w:tcW w:w="331" w:type="pct"/>
            <w:tcBorders>
              <w:top w:val="nil"/>
              <w:left w:val="nil"/>
              <w:bottom w:val="single" w:sz="4" w:space="0" w:color="auto"/>
              <w:right w:val="single" w:sz="8" w:space="0" w:color="auto"/>
            </w:tcBorders>
            <w:shd w:val="clear" w:color="auto" w:fill="auto"/>
            <w:noWrap/>
            <w:vAlign w:val="center"/>
            <w:hideMark/>
          </w:tcPr>
          <w:p w14:paraId="5BCAF8FC"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10,000</w:t>
            </w:r>
          </w:p>
        </w:tc>
        <w:tc>
          <w:tcPr>
            <w:tcW w:w="331" w:type="pct"/>
            <w:tcBorders>
              <w:top w:val="nil"/>
              <w:left w:val="nil"/>
              <w:bottom w:val="single" w:sz="4" w:space="0" w:color="auto"/>
              <w:right w:val="single" w:sz="8" w:space="0" w:color="auto"/>
            </w:tcBorders>
            <w:shd w:val="clear" w:color="auto" w:fill="auto"/>
            <w:noWrap/>
            <w:vAlign w:val="center"/>
            <w:hideMark/>
          </w:tcPr>
          <w:p w14:paraId="14BECCC4"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15,000</w:t>
            </w:r>
          </w:p>
        </w:tc>
        <w:tc>
          <w:tcPr>
            <w:tcW w:w="331" w:type="pct"/>
            <w:tcBorders>
              <w:top w:val="nil"/>
              <w:left w:val="nil"/>
              <w:bottom w:val="single" w:sz="4" w:space="0" w:color="auto"/>
              <w:right w:val="single" w:sz="8" w:space="0" w:color="auto"/>
            </w:tcBorders>
            <w:shd w:val="clear" w:color="auto" w:fill="auto"/>
            <w:noWrap/>
            <w:vAlign w:val="center"/>
            <w:hideMark/>
          </w:tcPr>
          <w:p w14:paraId="76C24049"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228" w:type="pct"/>
            <w:tcBorders>
              <w:top w:val="nil"/>
              <w:left w:val="nil"/>
              <w:bottom w:val="single" w:sz="4" w:space="0" w:color="auto"/>
              <w:right w:val="single" w:sz="8" w:space="0" w:color="auto"/>
            </w:tcBorders>
            <w:shd w:val="clear" w:color="000000" w:fill="FFFFFF"/>
            <w:noWrap/>
            <w:vAlign w:val="center"/>
            <w:hideMark/>
          </w:tcPr>
          <w:p w14:paraId="15291C7F"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58,000</w:t>
            </w:r>
          </w:p>
        </w:tc>
        <w:tc>
          <w:tcPr>
            <w:tcW w:w="217" w:type="pct"/>
            <w:tcBorders>
              <w:top w:val="nil"/>
              <w:left w:val="nil"/>
              <w:bottom w:val="single" w:sz="4" w:space="0" w:color="auto"/>
              <w:right w:val="single" w:sz="8" w:space="0" w:color="auto"/>
            </w:tcBorders>
            <w:shd w:val="clear" w:color="auto" w:fill="auto"/>
            <w:noWrap/>
            <w:vAlign w:val="center"/>
            <w:hideMark/>
          </w:tcPr>
          <w:p w14:paraId="6536DDDF"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 xml:space="preserve">              7 </w:t>
            </w:r>
          </w:p>
        </w:tc>
      </w:tr>
      <w:tr w:rsidR="008375A6" w:rsidRPr="008375A6" w14:paraId="66B5BB01" w14:textId="77777777" w:rsidTr="008375A6">
        <w:trPr>
          <w:trHeight w:val="675"/>
        </w:trPr>
        <w:tc>
          <w:tcPr>
            <w:tcW w:w="600" w:type="pct"/>
            <w:vMerge/>
            <w:tcBorders>
              <w:top w:val="nil"/>
              <w:left w:val="single" w:sz="8" w:space="0" w:color="auto"/>
              <w:bottom w:val="single" w:sz="8" w:space="0" w:color="000000"/>
              <w:right w:val="single" w:sz="8" w:space="0" w:color="auto"/>
            </w:tcBorders>
            <w:vAlign w:val="center"/>
            <w:hideMark/>
          </w:tcPr>
          <w:p w14:paraId="36508A5C" w14:textId="77777777" w:rsidR="008375A6" w:rsidRPr="008375A6" w:rsidRDefault="008375A6" w:rsidP="008375A6">
            <w:pPr>
              <w:spacing w:after="0" w:line="240" w:lineRule="auto"/>
              <w:rPr>
                <w:rFonts w:eastAsia="Times New Roman" w:cstheme="minorHAnsi"/>
                <w:sz w:val="14"/>
                <w:szCs w:val="14"/>
              </w:rPr>
            </w:pPr>
          </w:p>
        </w:tc>
        <w:tc>
          <w:tcPr>
            <w:tcW w:w="801" w:type="pct"/>
            <w:vMerge/>
            <w:tcBorders>
              <w:top w:val="nil"/>
              <w:left w:val="single" w:sz="8" w:space="0" w:color="auto"/>
              <w:bottom w:val="single" w:sz="8" w:space="0" w:color="000000"/>
              <w:right w:val="single" w:sz="8" w:space="0" w:color="auto"/>
            </w:tcBorders>
            <w:vAlign w:val="center"/>
            <w:hideMark/>
          </w:tcPr>
          <w:p w14:paraId="4AD8AF4E" w14:textId="77777777" w:rsidR="008375A6" w:rsidRPr="008375A6" w:rsidRDefault="008375A6" w:rsidP="008375A6">
            <w:pPr>
              <w:spacing w:after="0" w:line="240" w:lineRule="auto"/>
              <w:rPr>
                <w:rFonts w:eastAsia="Times New Roman" w:cstheme="minorHAnsi"/>
                <w:sz w:val="14"/>
                <w:szCs w:val="14"/>
              </w:rPr>
            </w:pPr>
          </w:p>
        </w:tc>
        <w:tc>
          <w:tcPr>
            <w:tcW w:w="311" w:type="pct"/>
            <w:vMerge/>
            <w:tcBorders>
              <w:top w:val="nil"/>
              <w:left w:val="single" w:sz="8" w:space="0" w:color="auto"/>
              <w:bottom w:val="single" w:sz="8" w:space="0" w:color="000000"/>
              <w:right w:val="single" w:sz="8" w:space="0" w:color="auto"/>
            </w:tcBorders>
            <w:vAlign w:val="center"/>
            <w:hideMark/>
          </w:tcPr>
          <w:p w14:paraId="75CA32E7" w14:textId="77777777" w:rsidR="008375A6" w:rsidRPr="008375A6" w:rsidRDefault="008375A6" w:rsidP="008375A6">
            <w:pPr>
              <w:spacing w:after="0" w:line="240" w:lineRule="auto"/>
              <w:rPr>
                <w:rFonts w:eastAsia="Times New Roman" w:cstheme="minorHAnsi"/>
                <w:sz w:val="14"/>
                <w:szCs w:val="14"/>
              </w:rPr>
            </w:pPr>
          </w:p>
        </w:tc>
        <w:tc>
          <w:tcPr>
            <w:tcW w:w="223" w:type="pct"/>
            <w:vMerge/>
            <w:tcBorders>
              <w:top w:val="nil"/>
              <w:left w:val="single" w:sz="8" w:space="0" w:color="auto"/>
              <w:bottom w:val="single" w:sz="8" w:space="0" w:color="000000"/>
              <w:right w:val="single" w:sz="8" w:space="0" w:color="auto"/>
            </w:tcBorders>
            <w:vAlign w:val="center"/>
            <w:hideMark/>
          </w:tcPr>
          <w:p w14:paraId="690FB383" w14:textId="77777777" w:rsidR="008375A6" w:rsidRPr="008375A6" w:rsidRDefault="008375A6" w:rsidP="008375A6">
            <w:pPr>
              <w:spacing w:after="0" w:line="240" w:lineRule="auto"/>
              <w:rPr>
                <w:rFonts w:eastAsia="Times New Roman" w:cstheme="minorHAnsi"/>
                <w:sz w:val="14"/>
                <w:szCs w:val="14"/>
              </w:rPr>
            </w:pPr>
          </w:p>
        </w:tc>
        <w:tc>
          <w:tcPr>
            <w:tcW w:w="223" w:type="pct"/>
            <w:vMerge/>
            <w:tcBorders>
              <w:top w:val="nil"/>
              <w:left w:val="single" w:sz="8" w:space="0" w:color="auto"/>
              <w:bottom w:val="single" w:sz="8" w:space="0" w:color="000000"/>
              <w:right w:val="single" w:sz="8" w:space="0" w:color="auto"/>
            </w:tcBorders>
            <w:vAlign w:val="center"/>
            <w:hideMark/>
          </w:tcPr>
          <w:p w14:paraId="1A66A280" w14:textId="77777777" w:rsidR="008375A6" w:rsidRPr="008375A6" w:rsidRDefault="008375A6" w:rsidP="008375A6">
            <w:pPr>
              <w:spacing w:after="0" w:line="240" w:lineRule="auto"/>
              <w:rPr>
                <w:rFonts w:eastAsia="Times New Roman" w:cstheme="minorHAnsi"/>
                <w:sz w:val="14"/>
                <w:szCs w:val="14"/>
              </w:rPr>
            </w:pPr>
          </w:p>
        </w:tc>
        <w:tc>
          <w:tcPr>
            <w:tcW w:w="266" w:type="pct"/>
            <w:tcBorders>
              <w:top w:val="nil"/>
              <w:left w:val="nil"/>
              <w:bottom w:val="single" w:sz="4" w:space="0" w:color="auto"/>
              <w:right w:val="single" w:sz="8" w:space="0" w:color="auto"/>
            </w:tcBorders>
            <w:shd w:val="clear" w:color="auto" w:fill="auto"/>
            <w:vAlign w:val="center"/>
            <w:hideMark/>
          </w:tcPr>
          <w:p w14:paraId="6E74D047" w14:textId="77777777" w:rsidR="008375A6" w:rsidRPr="008375A6" w:rsidRDefault="008375A6" w:rsidP="008375A6">
            <w:pPr>
              <w:spacing w:after="0" w:line="240" w:lineRule="auto"/>
              <w:jc w:val="center"/>
              <w:rPr>
                <w:rFonts w:eastAsia="Times New Roman" w:cstheme="minorHAnsi"/>
                <w:sz w:val="14"/>
                <w:szCs w:val="14"/>
              </w:rPr>
            </w:pPr>
            <w:r w:rsidRPr="008375A6">
              <w:rPr>
                <w:rFonts w:eastAsia="Times New Roman" w:cstheme="minorHAnsi"/>
                <w:sz w:val="14"/>
                <w:szCs w:val="14"/>
              </w:rPr>
              <w:t>74500</w:t>
            </w:r>
          </w:p>
        </w:tc>
        <w:tc>
          <w:tcPr>
            <w:tcW w:w="478" w:type="pct"/>
            <w:tcBorders>
              <w:top w:val="nil"/>
              <w:left w:val="nil"/>
              <w:bottom w:val="single" w:sz="4" w:space="0" w:color="auto"/>
              <w:right w:val="nil"/>
            </w:tcBorders>
            <w:shd w:val="clear" w:color="auto" w:fill="auto"/>
            <w:vAlign w:val="center"/>
            <w:hideMark/>
          </w:tcPr>
          <w:p w14:paraId="12673473"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Miscellaneous expenses</w:t>
            </w:r>
          </w:p>
        </w:tc>
        <w:tc>
          <w:tcPr>
            <w:tcW w:w="331" w:type="pct"/>
            <w:tcBorders>
              <w:top w:val="nil"/>
              <w:left w:val="single" w:sz="8" w:space="0" w:color="auto"/>
              <w:bottom w:val="single" w:sz="4" w:space="0" w:color="auto"/>
              <w:right w:val="single" w:sz="8" w:space="0" w:color="auto"/>
            </w:tcBorders>
            <w:shd w:val="clear" w:color="auto" w:fill="auto"/>
            <w:noWrap/>
            <w:vAlign w:val="center"/>
            <w:hideMark/>
          </w:tcPr>
          <w:p w14:paraId="1C53CE9C"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331" w:type="pct"/>
            <w:tcBorders>
              <w:top w:val="nil"/>
              <w:left w:val="nil"/>
              <w:bottom w:val="single" w:sz="4" w:space="0" w:color="auto"/>
              <w:right w:val="single" w:sz="8" w:space="0" w:color="auto"/>
            </w:tcBorders>
            <w:shd w:val="clear" w:color="auto" w:fill="auto"/>
            <w:noWrap/>
            <w:vAlign w:val="center"/>
            <w:hideMark/>
          </w:tcPr>
          <w:p w14:paraId="5629FE4D"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5,000</w:t>
            </w:r>
          </w:p>
        </w:tc>
        <w:tc>
          <w:tcPr>
            <w:tcW w:w="331" w:type="pct"/>
            <w:tcBorders>
              <w:top w:val="nil"/>
              <w:left w:val="nil"/>
              <w:bottom w:val="single" w:sz="4" w:space="0" w:color="auto"/>
              <w:right w:val="single" w:sz="8" w:space="0" w:color="auto"/>
            </w:tcBorders>
            <w:shd w:val="clear" w:color="auto" w:fill="auto"/>
            <w:noWrap/>
            <w:vAlign w:val="center"/>
            <w:hideMark/>
          </w:tcPr>
          <w:p w14:paraId="240DC2B1"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331" w:type="pct"/>
            <w:tcBorders>
              <w:top w:val="nil"/>
              <w:left w:val="nil"/>
              <w:bottom w:val="single" w:sz="4" w:space="0" w:color="auto"/>
              <w:right w:val="single" w:sz="8" w:space="0" w:color="auto"/>
            </w:tcBorders>
            <w:shd w:val="clear" w:color="auto" w:fill="auto"/>
            <w:noWrap/>
            <w:vAlign w:val="center"/>
            <w:hideMark/>
          </w:tcPr>
          <w:p w14:paraId="3EF2B74C"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331" w:type="pct"/>
            <w:tcBorders>
              <w:top w:val="nil"/>
              <w:left w:val="nil"/>
              <w:bottom w:val="single" w:sz="4" w:space="0" w:color="auto"/>
              <w:right w:val="single" w:sz="8" w:space="0" w:color="auto"/>
            </w:tcBorders>
            <w:shd w:val="clear" w:color="auto" w:fill="auto"/>
            <w:noWrap/>
            <w:vAlign w:val="center"/>
            <w:hideMark/>
          </w:tcPr>
          <w:p w14:paraId="006EC4E4"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228" w:type="pct"/>
            <w:tcBorders>
              <w:top w:val="nil"/>
              <w:left w:val="nil"/>
              <w:bottom w:val="single" w:sz="4" w:space="0" w:color="auto"/>
              <w:right w:val="single" w:sz="8" w:space="0" w:color="auto"/>
            </w:tcBorders>
            <w:shd w:val="clear" w:color="000000" w:fill="FFFFFF"/>
            <w:noWrap/>
            <w:vAlign w:val="center"/>
            <w:hideMark/>
          </w:tcPr>
          <w:p w14:paraId="34840FFB"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5,000</w:t>
            </w:r>
          </w:p>
        </w:tc>
        <w:tc>
          <w:tcPr>
            <w:tcW w:w="217" w:type="pct"/>
            <w:tcBorders>
              <w:top w:val="nil"/>
              <w:left w:val="nil"/>
              <w:bottom w:val="single" w:sz="4" w:space="0" w:color="auto"/>
              <w:right w:val="single" w:sz="8" w:space="0" w:color="auto"/>
            </w:tcBorders>
            <w:shd w:val="clear" w:color="auto" w:fill="auto"/>
            <w:noWrap/>
            <w:vAlign w:val="center"/>
            <w:hideMark/>
          </w:tcPr>
          <w:p w14:paraId="4965F005"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 xml:space="preserve">              8 </w:t>
            </w:r>
          </w:p>
        </w:tc>
      </w:tr>
      <w:tr w:rsidR="008375A6" w:rsidRPr="008375A6" w14:paraId="129CAED1" w14:textId="77777777" w:rsidTr="008375A6">
        <w:trPr>
          <w:trHeight w:val="720"/>
        </w:trPr>
        <w:tc>
          <w:tcPr>
            <w:tcW w:w="600" w:type="pct"/>
            <w:vMerge/>
            <w:tcBorders>
              <w:top w:val="nil"/>
              <w:left w:val="single" w:sz="8" w:space="0" w:color="auto"/>
              <w:bottom w:val="single" w:sz="8" w:space="0" w:color="000000"/>
              <w:right w:val="single" w:sz="8" w:space="0" w:color="auto"/>
            </w:tcBorders>
            <w:vAlign w:val="center"/>
            <w:hideMark/>
          </w:tcPr>
          <w:p w14:paraId="64D40CF2" w14:textId="77777777" w:rsidR="008375A6" w:rsidRPr="008375A6" w:rsidRDefault="008375A6" w:rsidP="008375A6">
            <w:pPr>
              <w:spacing w:after="0" w:line="240" w:lineRule="auto"/>
              <w:rPr>
                <w:rFonts w:eastAsia="Times New Roman" w:cstheme="minorHAnsi"/>
                <w:sz w:val="14"/>
                <w:szCs w:val="14"/>
              </w:rPr>
            </w:pPr>
          </w:p>
        </w:tc>
        <w:tc>
          <w:tcPr>
            <w:tcW w:w="801" w:type="pct"/>
            <w:vMerge/>
            <w:tcBorders>
              <w:top w:val="nil"/>
              <w:left w:val="single" w:sz="8" w:space="0" w:color="auto"/>
              <w:bottom w:val="single" w:sz="8" w:space="0" w:color="000000"/>
              <w:right w:val="single" w:sz="8" w:space="0" w:color="auto"/>
            </w:tcBorders>
            <w:vAlign w:val="center"/>
            <w:hideMark/>
          </w:tcPr>
          <w:p w14:paraId="36019C39" w14:textId="77777777" w:rsidR="008375A6" w:rsidRPr="008375A6" w:rsidRDefault="008375A6" w:rsidP="008375A6">
            <w:pPr>
              <w:spacing w:after="0" w:line="240" w:lineRule="auto"/>
              <w:rPr>
                <w:rFonts w:eastAsia="Times New Roman" w:cstheme="minorHAnsi"/>
                <w:sz w:val="14"/>
                <w:szCs w:val="14"/>
              </w:rPr>
            </w:pPr>
          </w:p>
        </w:tc>
        <w:tc>
          <w:tcPr>
            <w:tcW w:w="311" w:type="pct"/>
            <w:vMerge/>
            <w:tcBorders>
              <w:top w:val="nil"/>
              <w:left w:val="single" w:sz="8" w:space="0" w:color="auto"/>
              <w:bottom w:val="single" w:sz="8" w:space="0" w:color="000000"/>
              <w:right w:val="single" w:sz="8" w:space="0" w:color="auto"/>
            </w:tcBorders>
            <w:vAlign w:val="center"/>
            <w:hideMark/>
          </w:tcPr>
          <w:p w14:paraId="76D2F74B" w14:textId="77777777" w:rsidR="008375A6" w:rsidRPr="008375A6" w:rsidRDefault="008375A6" w:rsidP="008375A6">
            <w:pPr>
              <w:spacing w:after="0" w:line="240" w:lineRule="auto"/>
              <w:rPr>
                <w:rFonts w:eastAsia="Times New Roman" w:cstheme="minorHAnsi"/>
                <w:sz w:val="14"/>
                <w:szCs w:val="14"/>
              </w:rPr>
            </w:pPr>
          </w:p>
        </w:tc>
        <w:tc>
          <w:tcPr>
            <w:tcW w:w="223" w:type="pct"/>
            <w:vMerge/>
            <w:tcBorders>
              <w:top w:val="nil"/>
              <w:left w:val="single" w:sz="8" w:space="0" w:color="auto"/>
              <w:bottom w:val="single" w:sz="8" w:space="0" w:color="000000"/>
              <w:right w:val="single" w:sz="8" w:space="0" w:color="auto"/>
            </w:tcBorders>
            <w:vAlign w:val="center"/>
            <w:hideMark/>
          </w:tcPr>
          <w:p w14:paraId="1665E81E" w14:textId="77777777" w:rsidR="008375A6" w:rsidRPr="008375A6" w:rsidRDefault="008375A6" w:rsidP="008375A6">
            <w:pPr>
              <w:spacing w:after="0" w:line="240" w:lineRule="auto"/>
              <w:rPr>
                <w:rFonts w:eastAsia="Times New Roman" w:cstheme="minorHAnsi"/>
                <w:sz w:val="14"/>
                <w:szCs w:val="14"/>
              </w:rPr>
            </w:pPr>
          </w:p>
        </w:tc>
        <w:tc>
          <w:tcPr>
            <w:tcW w:w="223" w:type="pct"/>
            <w:vMerge/>
            <w:tcBorders>
              <w:top w:val="nil"/>
              <w:left w:val="single" w:sz="8" w:space="0" w:color="auto"/>
              <w:bottom w:val="single" w:sz="8" w:space="0" w:color="000000"/>
              <w:right w:val="single" w:sz="8" w:space="0" w:color="auto"/>
            </w:tcBorders>
            <w:vAlign w:val="center"/>
            <w:hideMark/>
          </w:tcPr>
          <w:p w14:paraId="5E8681B7" w14:textId="77777777" w:rsidR="008375A6" w:rsidRPr="008375A6" w:rsidRDefault="008375A6" w:rsidP="008375A6">
            <w:pPr>
              <w:spacing w:after="0" w:line="240" w:lineRule="auto"/>
              <w:rPr>
                <w:rFonts w:eastAsia="Times New Roman" w:cstheme="minorHAnsi"/>
                <w:sz w:val="14"/>
                <w:szCs w:val="14"/>
              </w:rPr>
            </w:pPr>
          </w:p>
        </w:tc>
        <w:tc>
          <w:tcPr>
            <w:tcW w:w="266" w:type="pct"/>
            <w:tcBorders>
              <w:top w:val="nil"/>
              <w:left w:val="nil"/>
              <w:bottom w:val="single" w:sz="4" w:space="0" w:color="auto"/>
              <w:right w:val="single" w:sz="8" w:space="0" w:color="auto"/>
            </w:tcBorders>
            <w:shd w:val="clear" w:color="auto" w:fill="auto"/>
            <w:vAlign w:val="center"/>
            <w:hideMark/>
          </w:tcPr>
          <w:p w14:paraId="692B39DF" w14:textId="77777777" w:rsidR="008375A6" w:rsidRPr="008375A6" w:rsidRDefault="008375A6" w:rsidP="008375A6">
            <w:pPr>
              <w:spacing w:after="0" w:line="240" w:lineRule="auto"/>
              <w:jc w:val="center"/>
              <w:rPr>
                <w:rFonts w:eastAsia="Times New Roman" w:cstheme="minorHAnsi"/>
                <w:sz w:val="14"/>
                <w:szCs w:val="14"/>
              </w:rPr>
            </w:pPr>
            <w:r w:rsidRPr="008375A6">
              <w:rPr>
                <w:rFonts w:eastAsia="Times New Roman" w:cstheme="minorHAnsi"/>
                <w:sz w:val="14"/>
                <w:szCs w:val="14"/>
              </w:rPr>
              <w:t>75700</w:t>
            </w:r>
          </w:p>
        </w:tc>
        <w:tc>
          <w:tcPr>
            <w:tcW w:w="478" w:type="pct"/>
            <w:tcBorders>
              <w:top w:val="nil"/>
              <w:left w:val="nil"/>
              <w:bottom w:val="single" w:sz="8" w:space="0" w:color="auto"/>
              <w:right w:val="nil"/>
            </w:tcBorders>
            <w:shd w:val="clear" w:color="auto" w:fill="auto"/>
            <w:vAlign w:val="center"/>
            <w:hideMark/>
          </w:tcPr>
          <w:p w14:paraId="3A580B89"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Training, Workshops and Confer</w:t>
            </w:r>
          </w:p>
        </w:tc>
        <w:tc>
          <w:tcPr>
            <w:tcW w:w="331" w:type="pct"/>
            <w:tcBorders>
              <w:top w:val="nil"/>
              <w:left w:val="single" w:sz="8" w:space="0" w:color="auto"/>
              <w:bottom w:val="single" w:sz="4" w:space="0" w:color="auto"/>
              <w:right w:val="single" w:sz="8" w:space="0" w:color="auto"/>
            </w:tcBorders>
            <w:shd w:val="clear" w:color="auto" w:fill="auto"/>
            <w:noWrap/>
            <w:vAlign w:val="center"/>
            <w:hideMark/>
          </w:tcPr>
          <w:p w14:paraId="5EBF5358"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50,000</w:t>
            </w:r>
          </w:p>
        </w:tc>
        <w:tc>
          <w:tcPr>
            <w:tcW w:w="331" w:type="pct"/>
            <w:tcBorders>
              <w:top w:val="nil"/>
              <w:left w:val="nil"/>
              <w:bottom w:val="single" w:sz="4" w:space="0" w:color="auto"/>
              <w:right w:val="single" w:sz="8" w:space="0" w:color="auto"/>
            </w:tcBorders>
            <w:shd w:val="clear" w:color="auto" w:fill="auto"/>
            <w:noWrap/>
            <w:vAlign w:val="center"/>
            <w:hideMark/>
          </w:tcPr>
          <w:p w14:paraId="6CED493B"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33,000</w:t>
            </w:r>
          </w:p>
        </w:tc>
        <w:tc>
          <w:tcPr>
            <w:tcW w:w="331" w:type="pct"/>
            <w:tcBorders>
              <w:top w:val="nil"/>
              <w:left w:val="nil"/>
              <w:bottom w:val="single" w:sz="4" w:space="0" w:color="auto"/>
              <w:right w:val="single" w:sz="8" w:space="0" w:color="auto"/>
            </w:tcBorders>
            <w:shd w:val="clear" w:color="auto" w:fill="auto"/>
            <w:noWrap/>
            <w:vAlign w:val="center"/>
            <w:hideMark/>
          </w:tcPr>
          <w:p w14:paraId="661F5CB5"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50,000</w:t>
            </w:r>
          </w:p>
        </w:tc>
        <w:tc>
          <w:tcPr>
            <w:tcW w:w="331" w:type="pct"/>
            <w:tcBorders>
              <w:top w:val="nil"/>
              <w:left w:val="nil"/>
              <w:bottom w:val="single" w:sz="4" w:space="0" w:color="auto"/>
              <w:right w:val="single" w:sz="8" w:space="0" w:color="auto"/>
            </w:tcBorders>
            <w:shd w:val="clear" w:color="auto" w:fill="auto"/>
            <w:noWrap/>
            <w:vAlign w:val="center"/>
            <w:hideMark/>
          </w:tcPr>
          <w:p w14:paraId="5C348AC2"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26,400</w:t>
            </w:r>
          </w:p>
        </w:tc>
        <w:tc>
          <w:tcPr>
            <w:tcW w:w="331" w:type="pct"/>
            <w:tcBorders>
              <w:top w:val="nil"/>
              <w:left w:val="nil"/>
              <w:bottom w:val="single" w:sz="4" w:space="0" w:color="auto"/>
              <w:right w:val="single" w:sz="8" w:space="0" w:color="auto"/>
            </w:tcBorders>
            <w:shd w:val="clear" w:color="auto" w:fill="auto"/>
            <w:noWrap/>
            <w:vAlign w:val="center"/>
            <w:hideMark/>
          </w:tcPr>
          <w:p w14:paraId="66BC09BE"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5,000</w:t>
            </w:r>
          </w:p>
        </w:tc>
        <w:tc>
          <w:tcPr>
            <w:tcW w:w="228" w:type="pct"/>
            <w:tcBorders>
              <w:top w:val="nil"/>
              <w:left w:val="nil"/>
              <w:bottom w:val="single" w:sz="4" w:space="0" w:color="auto"/>
              <w:right w:val="single" w:sz="8" w:space="0" w:color="auto"/>
            </w:tcBorders>
            <w:shd w:val="clear" w:color="000000" w:fill="FFFFFF"/>
            <w:noWrap/>
            <w:vAlign w:val="center"/>
            <w:hideMark/>
          </w:tcPr>
          <w:p w14:paraId="56CEB2FC"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164,400</w:t>
            </w:r>
          </w:p>
        </w:tc>
        <w:tc>
          <w:tcPr>
            <w:tcW w:w="217" w:type="pct"/>
            <w:tcBorders>
              <w:top w:val="nil"/>
              <w:left w:val="nil"/>
              <w:bottom w:val="single" w:sz="4" w:space="0" w:color="auto"/>
              <w:right w:val="single" w:sz="8" w:space="0" w:color="auto"/>
            </w:tcBorders>
            <w:shd w:val="clear" w:color="auto" w:fill="auto"/>
            <w:noWrap/>
            <w:vAlign w:val="center"/>
            <w:hideMark/>
          </w:tcPr>
          <w:p w14:paraId="52B55C24"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 xml:space="preserve">              9 </w:t>
            </w:r>
          </w:p>
        </w:tc>
      </w:tr>
      <w:tr w:rsidR="008375A6" w:rsidRPr="008375A6" w14:paraId="5C87CCE3" w14:textId="77777777" w:rsidTr="008375A6">
        <w:trPr>
          <w:trHeight w:val="315"/>
        </w:trPr>
        <w:tc>
          <w:tcPr>
            <w:tcW w:w="600" w:type="pct"/>
            <w:vMerge/>
            <w:tcBorders>
              <w:top w:val="nil"/>
              <w:left w:val="single" w:sz="8" w:space="0" w:color="auto"/>
              <w:bottom w:val="single" w:sz="8" w:space="0" w:color="000000"/>
              <w:right w:val="single" w:sz="8" w:space="0" w:color="auto"/>
            </w:tcBorders>
            <w:vAlign w:val="center"/>
            <w:hideMark/>
          </w:tcPr>
          <w:p w14:paraId="1FEB4452" w14:textId="77777777" w:rsidR="008375A6" w:rsidRPr="008375A6" w:rsidRDefault="008375A6" w:rsidP="008375A6">
            <w:pPr>
              <w:spacing w:after="0" w:line="240" w:lineRule="auto"/>
              <w:rPr>
                <w:rFonts w:eastAsia="Times New Roman" w:cstheme="minorHAnsi"/>
                <w:sz w:val="14"/>
                <w:szCs w:val="14"/>
              </w:rPr>
            </w:pPr>
          </w:p>
        </w:tc>
        <w:tc>
          <w:tcPr>
            <w:tcW w:w="801" w:type="pct"/>
            <w:vMerge/>
            <w:tcBorders>
              <w:top w:val="nil"/>
              <w:left w:val="single" w:sz="8" w:space="0" w:color="auto"/>
              <w:bottom w:val="single" w:sz="8" w:space="0" w:color="000000"/>
              <w:right w:val="single" w:sz="8" w:space="0" w:color="auto"/>
            </w:tcBorders>
            <w:vAlign w:val="center"/>
            <w:hideMark/>
          </w:tcPr>
          <w:p w14:paraId="1FA8C0B4" w14:textId="77777777" w:rsidR="008375A6" w:rsidRPr="008375A6" w:rsidRDefault="008375A6" w:rsidP="008375A6">
            <w:pPr>
              <w:spacing w:after="0" w:line="240" w:lineRule="auto"/>
              <w:rPr>
                <w:rFonts w:eastAsia="Times New Roman" w:cstheme="minorHAnsi"/>
                <w:sz w:val="14"/>
                <w:szCs w:val="14"/>
              </w:rPr>
            </w:pPr>
          </w:p>
        </w:tc>
        <w:tc>
          <w:tcPr>
            <w:tcW w:w="1500" w:type="pct"/>
            <w:gridSpan w:val="5"/>
            <w:tcBorders>
              <w:top w:val="single" w:sz="8" w:space="0" w:color="auto"/>
              <w:left w:val="nil"/>
              <w:bottom w:val="single" w:sz="8" w:space="0" w:color="auto"/>
              <w:right w:val="single" w:sz="8" w:space="0" w:color="000000"/>
            </w:tcBorders>
            <w:shd w:val="clear" w:color="auto" w:fill="auto"/>
            <w:vAlign w:val="center"/>
            <w:hideMark/>
          </w:tcPr>
          <w:p w14:paraId="27F574BC"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Total CUBAENERGIA</w:t>
            </w:r>
          </w:p>
        </w:tc>
        <w:tc>
          <w:tcPr>
            <w:tcW w:w="331" w:type="pct"/>
            <w:tcBorders>
              <w:top w:val="single" w:sz="8" w:space="0" w:color="auto"/>
              <w:left w:val="nil"/>
              <w:bottom w:val="single" w:sz="8" w:space="0" w:color="auto"/>
              <w:right w:val="single" w:sz="8" w:space="0" w:color="auto"/>
            </w:tcBorders>
            <w:shd w:val="clear" w:color="auto" w:fill="auto"/>
            <w:noWrap/>
            <w:vAlign w:val="center"/>
            <w:hideMark/>
          </w:tcPr>
          <w:p w14:paraId="0E8C24BF"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75,000</w:t>
            </w:r>
          </w:p>
        </w:tc>
        <w:tc>
          <w:tcPr>
            <w:tcW w:w="331" w:type="pct"/>
            <w:tcBorders>
              <w:top w:val="single" w:sz="8" w:space="0" w:color="auto"/>
              <w:left w:val="nil"/>
              <w:bottom w:val="single" w:sz="8" w:space="0" w:color="auto"/>
              <w:right w:val="single" w:sz="8" w:space="0" w:color="auto"/>
            </w:tcBorders>
            <w:shd w:val="clear" w:color="auto" w:fill="auto"/>
            <w:noWrap/>
            <w:vAlign w:val="center"/>
            <w:hideMark/>
          </w:tcPr>
          <w:p w14:paraId="316A5BB3"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218,100</w:t>
            </w:r>
          </w:p>
        </w:tc>
        <w:tc>
          <w:tcPr>
            <w:tcW w:w="331" w:type="pct"/>
            <w:tcBorders>
              <w:top w:val="single" w:sz="8" w:space="0" w:color="auto"/>
              <w:left w:val="nil"/>
              <w:bottom w:val="single" w:sz="8" w:space="0" w:color="auto"/>
              <w:right w:val="single" w:sz="8" w:space="0" w:color="auto"/>
            </w:tcBorders>
            <w:shd w:val="clear" w:color="auto" w:fill="auto"/>
            <w:noWrap/>
            <w:vAlign w:val="center"/>
            <w:hideMark/>
          </w:tcPr>
          <w:p w14:paraId="584CB13A"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108,500</w:t>
            </w:r>
          </w:p>
        </w:tc>
        <w:tc>
          <w:tcPr>
            <w:tcW w:w="331" w:type="pct"/>
            <w:tcBorders>
              <w:top w:val="single" w:sz="8" w:space="0" w:color="auto"/>
              <w:left w:val="nil"/>
              <w:bottom w:val="single" w:sz="8" w:space="0" w:color="auto"/>
              <w:right w:val="single" w:sz="8" w:space="0" w:color="auto"/>
            </w:tcBorders>
            <w:shd w:val="clear" w:color="auto" w:fill="auto"/>
            <w:noWrap/>
            <w:vAlign w:val="center"/>
            <w:hideMark/>
          </w:tcPr>
          <w:p w14:paraId="1137D7B0"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89,590</w:t>
            </w:r>
          </w:p>
        </w:tc>
        <w:tc>
          <w:tcPr>
            <w:tcW w:w="331" w:type="pct"/>
            <w:tcBorders>
              <w:top w:val="single" w:sz="8" w:space="0" w:color="auto"/>
              <w:left w:val="nil"/>
              <w:bottom w:val="single" w:sz="8" w:space="0" w:color="auto"/>
              <w:right w:val="single" w:sz="8" w:space="0" w:color="auto"/>
            </w:tcBorders>
            <w:shd w:val="clear" w:color="auto" w:fill="auto"/>
            <w:noWrap/>
            <w:vAlign w:val="center"/>
            <w:hideMark/>
          </w:tcPr>
          <w:p w14:paraId="265A37B5"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9,800</w:t>
            </w:r>
          </w:p>
        </w:tc>
        <w:tc>
          <w:tcPr>
            <w:tcW w:w="228" w:type="pct"/>
            <w:tcBorders>
              <w:top w:val="single" w:sz="8" w:space="0" w:color="auto"/>
              <w:left w:val="nil"/>
              <w:bottom w:val="single" w:sz="8" w:space="0" w:color="auto"/>
              <w:right w:val="single" w:sz="8" w:space="0" w:color="auto"/>
            </w:tcBorders>
            <w:shd w:val="clear" w:color="000000" w:fill="FFFFFF"/>
            <w:noWrap/>
            <w:vAlign w:val="center"/>
            <w:hideMark/>
          </w:tcPr>
          <w:p w14:paraId="6E17DA24"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500,990</w:t>
            </w:r>
          </w:p>
        </w:tc>
        <w:tc>
          <w:tcPr>
            <w:tcW w:w="217" w:type="pct"/>
            <w:tcBorders>
              <w:top w:val="single" w:sz="8" w:space="0" w:color="auto"/>
              <w:left w:val="nil"/>
              <w:bottom w:val="single" w:sz="8" w:space="0" w:color="auto"/>
              <w:right w:val="single" w:sz="8" w:space="0" w:color="auto"/>
            </w:tcBorders>
            <w:shd w:val="clear" w:color="auto" w:fill="auto"/>
            <w:noWrap/>
            <w:vAlign w:val="center"/>
            <w:hideMark/>
          </w:tcPr>
          <w:p w14:paraId="24188A8B"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 </w:t>
            </w:r>
          </w:p>
        </w:tc>
      </w:tr>
      <w:tr w:rsidR="008375A6" w:rsidRPr="008375A6" w14:paraId="5CEF61D3" w14:textId="77777777" w:rsidTr="008375A6">
        <w:trPr>
          <w:trHeight w:val="270"/>
        </w:trPr>
        <w:tc>
          <w:tcPr>
            <w:tcW w:w="600" w:type="pct"/>
            <w:vMerge/>
            <w:tcBorders>
              <w:top w:val="nil"/>
              <w:left w:val="single" w:sz="8" w:space="0" w:color="auto"/>
              <w:bottom w:val="single" w:sz="8" w:space="0" w:color="000000"/>
              <w:right w:val="single" w:sz="8" w:space="0" w:color="auto"/>
            </w:tcBorders>
            <w:vAlign w:val="center"/>
            <w:hideMark/>
          </w:tcPr>
          <w:p w14:paraId="60CC0ADD" w14:textId="77777777" w:rsidR="008375A6" w:rsidRPr="008375A6" w:rsidRDefault="008375A6" w:rsidP="008375A6">
            <w:pPr>
              <w:spacing w:after="0" w:line="240" w:lineRule="auto"/>
              <w:rPr>
                <w:rFonts w:eastAsia="Times New Roman" w:cstheme="minorHAnsi"/>
                <w:sz w:val="14"/>
                <w:szCs w:val="14"/>
              </w:rPr>
            </w:pPr>
          </w:p>
        </w:tc>
        <w:tc>
          <w:tcPr>
            <w:tcW w:w="2301" w:type="pct"/>
            <w:gridSpan w:val="6"/>
            <w:tcBorders>
              <w:top w:val="single" w:sz="8" w:space="0" w:color="auto"/>
              <w:left w:val="nil"/>
              <w:bottom w:val="single" w:sz="8" w:space="0" w:color="auto"/>
              <w:right w:val="single" w:sz="8" w:space="0" w:color="000000"/>
            </w:tcBorders>
            <w:shd w:val="clear" w:color="auto" w:fill="auto"/>
            <w:vAlign w:val="center"/>
            <w:hideMark/>
          </w:tcPr>
          <w:p w14:paraId="0EC9976E" w14:textId="77777777" w:rsidR="008375A6" w:rsidRPr="008375A6" w:rsidRDefault="008375A6" w:rsidP="008375A6">
            <w:pPr>
              <w:spacing w:after="0" w:line="240" w:lineRule="auto"/>
              <w:rPr>
                <w:rFonts w:eastAsia="Times New Roman" w:cstheme="minorHAnsi"/>
                <w:b/>
                <w:bCs/>
                <w:sz w:val="14"/>
                <w:szCs w:val="14"/>
              </w:rPr>
            </w:pPr>
            <w:r w:rsidRPr="008375A6">
              <w:rPr>
                <w:rFonts w:eastAsia="Times New Roman" w:cstheme="minorHAnsi"/>
                <w:b/>
                <w:bCs/>
                <w:sz w:val="14"/>
                <w:szCs w:val="14"/>
              </w:rPr>
              <w:t>Total Outcome 1.1</w:t>
            </w:r>
          </w:p>
        </w:tc>
        <w:tc>
          <w:tcPr>
            <w:tcW w:w="331" w:type="pct"/>
            <w:tcBorders>
              <w:top w:val="nil"/>
              <w:left w:val="nil"/>
              <w:bottom w:val="single" w:sz="8" w:space="0" w:color="auto"/>
              <w:right w:val="single" w:sz="8" w:space="0" w:color="auto"/>
            </w:tcBorders>
            <w:shd w:val="clear" w:color="auto" w:fill="auto"/>
            <w:noWrap/>
            <w:vAlign w:val="center"/>
            <w:hideMark/>
          </w:tcPr>
          <w:p w14:paraId="66C313F3" w14:textId="77777777" w:rsidR="008375A6" w:rsidRPr="008375A6" w:rsidRDefault="008375A6" w:rsidP="008375A6">
            <w:pPr>
              <w:spacing w:after="0" w:line="240" w:lineRule="auto"/>
              <w:jc w:val="right"/>
              <w:rPr>
                <w:rFonts w:eastAsia="Times New Roman" w:cstheme="minorHAnsi"/>
                <w:b/>
                <w:bCs/>
                <w:sz w:val="14"/>
                <w:szCs w:val="14"/>
              </w:rPr>
            </w:pPr>
            <w:r w:rsidRPr="008375A6">
              <w:rPr>
                <w:rFonts w:eastAsia="Times New Roman" w:cstheme="minorHAnsi"/>
                <w:b/>
                <w:bCs/>
                <w:sz w:val="14"/>
                <w:szCs w:val="14"/>
              </w:rPr>
              <w:t>75,000</w:t>
            </w:r>
          </w:p>
        </w:tc>
        <w:tc>
          <w:tcPr>
            <w:tcW w:w="331" w:type="pct"/>
            <w:tcBorders>
              <w:top w:val="nil"/>
              <w:left w:val="nil"/>
              <w:bottom w:val="single" w:sz="8" w:space="0" w:color="auto"/>
              <w:right w:val="single" w:sz="8" w:space="0" w:color="auto"/>
            </w:tcBorders>
            <w:shd w:val="clear" w:color="auto" w:fill="auto"/>
            <w:noWrap/>
            <w:vAlign w:val="center"/>
            <w:hideMark/>
          </w:tcPr>
          <w:p w14:paraId="64E14BEF" w14:textId="77777777" w:rsidR="008375A6" w:rsidRPr="008375A6" w:rsidRDefault="008375A6" w:rsidP="008375A6">
            <w:pPr>
              <w:spacing w:after="0" w:line="240" w:lineRule="auto"/>
              <w:jc w:val="right"/>
              <w:rPr>
                <w:rFonts w:eastAsia="Times New Roman" w:cstheme="minorHAnsi"/>
                <w:b/>
                <w:bCs/>
                <w:sz w:val="14"/>
                <w:szCs w:val="14"/>
              </w:rPr>
            </w:pPr>
            <w:r w:rsidRPr="008375A6">
              <w:rPr>
                <w:rFonts w:eastAsia="Times New Roman" w:cstheme="minorHAnsi"/>
                <w:b/>
                <w:bCs/>
                <w:sz w:val="14"/>
                <w:szCs w:val="14"/>
              </w:rPr>
              <w:t>218,100</w:t>
            </w:r>
          </w:p>
        </w:tc>
        <w:tc>
          <w:tcPr>
            <w:tcW w:w="331" w:type="pct"/>
            <w:tcBorders>
              <w:top w:val="nil"/>
              <w:left w:val="nil"/>
              <w:bottom w:val="single" w:sz="8" w:space="0" w:color="auto"/>
              <w:right w:val="single" w:sz="8" w:space="0" w:color="auto"/>
            </w:tcBorders>
            <w:shd w:val="clear" w:color="auto" w:fill="auto"/>
            <w:noWrap/>
            <w:vAlign w:val="center"/>
            <w:hideMark/>
          </w:tcPr>
          <w:p w14:paraId="322AF6ED" w14:textId="77777777" w:rsidR="008375A6" w:rsidRPr="008375A6" w:rsidRDefault="008375A6" w:rsidP="008375A6">
            <w:pPr>
              <w:spacing w:after="0" w:line="240" w:lineRule="auto"/>
              <w:jc w:val="right"/>
              <w:rPr>
                <w:rFonts w:eastAsia="Times New Roman" w:cstheme="minorHAnsi"/>
                <w:b/>
                <w:bCs/>
                <w:sz w:val="14"/>
                <w:szCs w:val="14"/>
              </w:rPr>
            </w:pPr>
            <w:r w:rsidRPr="008375A6">
              <w:rPr>
                <w:rFonts w:eastAsia="Times New Roman" w:cstheme="minorHAnsi"/>
                <w:b/>
                <w:bCs/>
                <w:sz w:val="14"/>
                <w:szCs w:val="14"/>
              </w:rPr>
              <w:t>108,500</w:t>
            </w:r>
          </w:p>
        </w:tc>
        <w:tc>
          <w:tcPr>
            <w:tcW w:w="331" w:type="pct"/>
            <w:tcBorders>
              <w:top w:val="nil"/>
              <w:left w:val="nil"/>
              <w:bottom w:val="single" w:sz="8" w:space="0" w:color="auto"/>
              <w:right w:val="single" w:sz="8" w:space="0" w:color="auto"/>
            </w:tcBorders>
            <w:shd w:val="clear" w:color="auto" w:fill="auto"/>
            <w:noWrap/>
            <w:vAlign w:val="center"/>
            <w:hideMark/>
          </w:tcPr>
          <w:p w14:paraId="354FB98A" w14:textId="77777777" w:rsidR="008375A6" w:rsidRPr="008375A6" w:rsidRDefault="008375A6" w:rsidP="008375A6">
            <w:pPr>
              <w:spacing w:after="0" w:line="240" w:lineRule="auto"/>
              <w:jc w:val="right"/>
              <w:rPr>
                <w:rFonts w:eastAsia="Times New Roman" w:cstheme="minorHAnsi"/>
                <w:b/>
                <w:bCs/>
                <w:sz w:val="14"/>
                <w:szCs w:val="14"/>
              </w:rPr>
            </w:pPr>
            <w:r w:rsidRPr="008375A6">
              <w:rPr>
                <w:rFonts w:eastAsia="Times New Roman" w:cstheme="minorHAnsi"/>
                <w:b/>
                <w:bCs/>
                <w:sz w:val="14"/>
                <w:szCs w:val="14"/>
              </w:rPr>
              <w:t>89,590</w:t>
            </w:r>
          </w:p>
        </w:tc>
        <w:tc>
          <w:tcPr>
            <w:tcW w:w="331" w:type="pct"/>
            <w:tcBorders>
              <w:top w:val="nil"/>
              <w:left w:val="nil"/>
              <w:bottom w:val="single" w:sz="8" w:space="0" w:color="auto"/>
              <w:right w:val="single" w:sz="8" w:space="0" w:color="auto"/>
            </w:tcBorders>
            <w:shd w:val="clear" w:color="auto" w:fill="auto"/>
            <w:noWrap/>
            <w:vAlign w:val="center"/>
            <w:hideMark/>
          </w:tcPr>
          <w:p w14:paraId="4E8DBBFF" w14:textId="77777777" w:rsidR="008375A6" w:rsidRPr="008375A6" w:rsidRDefault="008375A6" w:rsidP="008375A6">
            <w:pPr>
              <w:spacing w:after="0" w:line="240" w:lineRule="auto"/>
              <w:jc w:val="right"/>
              <w:rPr>
                <w:rFonts w:eastAsia="Times New Roman" w:cstheme="minorHAnsi"/>
                <w:b/>
                <w:bCs/>
                <w:sz w:val="14"/>
                <w:szCs w:val="14"/>
              </w:rPr>
            </w:pPr>
            <w:r w:rsidRPr="008375A6">
              <w:rPr>
                <w:rFonts w:eastAsia="Times New Roman" w:cstheme="minorHAnsi"/>
                <w:b/>
                <w:bCs/>
                <w:sz w:val="14"/>
                <w:szCs w:val="14"/>
              </w:rPr>
              <w:t>9,800</w:t>
            </w:r>
          </w:p>
        </w:tc>
        <w:tc>
          <w:tcPr>
            <w:tcW w:w="228" w:type="pct"/>
            <w:tcBorders>
              <w:top w:val="nil"/>
              <w:left w:val="nil"/>
              <w:bottom w:val="single" w:sz="8" w:space="0" w:color="auto"/>
              <w:right w:val="single" w:sz="8" w:space="0" w:color="auto"/>
            </w:tcBorders>
            <w:shd w:val="clear" w:color="000000" w:fill="FFFFFF"/>
            <w:noWrap/>
            <w:vAlign w:val="center"/>
            <w:hideMark/>
          </w:tcPr>
          <w:p w14:paraId="2E720FD0" w14:textId="77777777" w:rsidR="008375A6" w:rsidRPr="008375A6" w:rsidRDefault="008375A6" w:rsidP="008375A6">
            <w:pPr>
              <w:spacing w:after="0" w:line="240" w:lineRule="auto"/>
              <w:jc w:val="right"/>
              <w:rPr>
                <w:rFonts w:eastAsia="Times New Roman" w:cstheme="minorHAnsi"/>
                <w:b/>
                <w:bCs/>
                <w:sz w:val="14"/>
                <w:szCs w:val="14"/>
              </w:rPr>
            </w:pPr>
            <w:r w:rsidRPr="008375A6">
              <w:rPr>
                <w:rFonts w:eastAsia="Times New Roman" w:cstheme="minorHAnsi"/>
                <w:b/>
                <w:bCs/>
                <w:sz w:val="14"/>
                <w:szCs w:val="14"/>
              </w:rPr>
              <w:t>500,990</w:t>
            </w:r>
          </w:p>
        </w:tc>
        <w:tc>
          <w:tcPr>
            <w:tcW w:w="217" w:type="pct"/>
            <w:tcBorders>
              <w:top w:val="nil"/>
              <w:left w:val="nil"/>
              <w:bottom w:val="single" w:sz="8" w:space="0" w:color="auto"/>
              <w:right w:val="single" w:sz="8" w:space="0" w:color="auto"/>
            </w:tcBorders>
            <w:shd w:val="clear" w:color="auto" w:fill="auto"/>
            <w:noWrap/>
            <w:vAlign w:val="center"/>
            <w:hideMark/>
          </w:tcPr>
          <w:p w14:paraId="68D560CC" w14:textId="77777777" w:rsidR="008375A6" w:rsidRPr="008375A6" w:rsidRDefault="008375A6" w:rsidP="008375A6">
            <w:pPr>
              <w:spacing w:after="0" w:line="240" w:lineRule="auto"/>
              <w:rPr>
                <w:rFonts w:eastAsia="Times New Roman" w:cstheme="minorHAnsi"/>
                <w:b/>
                <w:bCs/>
                <w:sz w:val="14"/>
                <w:szCs w:val="14"/>
              </w:rPr>
            </w:pPr>
            <w:r w:rsidRPr="008375A6">
              <w:rPr>
                <w:rFonts w:eastAsia="Times New Roman" w:cstheme="minorHAnsi"/>
                <w:b/>
                <w:bCs/>
                <w:sz w:val="14"/>
                <w:szCs w:val="14"/>
              </w:rPr>
              <w:t> </w:t>
            </w:r>
          </w:p>
        </w:tc>
      </w:tr>
      <w:tr w:rsidR="008375A6" w:rsidRPr="008375A6" w14:paraId="5F74ED25" w14:textId="77777777" w:rsidTr="008375A6">
        <w:trPr>
          <w:trHeight w:val="270"/>
        </w:trPr>
        <w:tc>
          <w:tcPr>
            <w:tcW w:w="2901" w:type="pct"/>
            <w:gridSpan w:val="7"/>
            <w:tcBorders>
              <w:top w:val="single" w:sz="8" w:space="0" w:color="auto"/>
              <w:left w:val="single" w:sz="8" w:space="0" w:color="auto"/>
              <w:bottom w:val="single" w:sz="8" w:space="0" w:color="auto"/>
              <w:right w:val="single" w:sz="8" w:space="0" w:color="000000"/>
            </w:tcBorders>
            <w:shd w:val="clear" w:color="000000" w:fill="E2EFDA"/>
            <w:vAlign w:val="center"/>
            <w:hideMark/>
          </w:tcPr>
          <w:p w14:paraId="6688D52F" w14:textId="77777777" w:rsidR="008375A6" w:rsidRPr="008375A6" w:rsidRDefault="008375A6" w:rsidP="008375A6">
            <w:pPr>
              <w:spacing w:after="0" w:line="240" w:lineRule="auto"/>
              <w:rPr>
                <w:rFonts w:eastAsia="Times New Roman" w:cstheme="minorHAnsi"/>
                <w:b/>
                <w:bCs/>
                <w:sz w:val="14"/>
                <w:szCs w:val="14"/>
              </w:rPr>
            </w:pPr>
            <w:r w:rsidRPr="008375A6">
              <w:rPr>
                <w:rFonts w:eastAsia="Times New Roman" w:cstheme="minorHAnsi"/>
                <w:b/>
                <w:bCs/>
                <w:sz w:val="14"/>
                <w:szCs w:val="14"/>
              </w:rPr>
              <w:t>Total Component 1</w:t>
            </w:r>
          </w:p>
        </w:tc>
        <w:tc>
          <w:tcPr>
            <w:tcW w:w="331" w:type="pct"/>
            <w:tcBorders>
              <w:top w:val="nil"/>
              <w:left w:val="nil"/>
              <w:bottom w:val="single" w:sz="8" w:space="0" w:color="auto"/>
              <w:right w:val="single" w:sz="8" w:space="0" w:color="auto"/>
            </w:tcBorders>
            <w:shd w:val="clear" w:color="000000" w:fill="E2EFDA"/>
            <w:noWrap/>
            <w:vAlign w:val="center"/>
            <w:hideMark/>
          </w:tcPr>
          <w:p w14:paraId="2A675DBE" w14:textId="77777777" w:rsidR="008375A6" w:rsidRPr="008375A6" w:rsidRDefault="008375A6" w:rsidP="008375A6">
            <w:pPr>
              <w:spacing w:after="0" w:line="240" w:lineRule="auto"/>
              <w:jc w:val="right"/>
              <w:rPr>
                <w:rFonts w:eastAsia="Times New Roman" w:cstheme="minorHAnsi"/>
                <w:b/>
                <w:bCs/>
                <w:sz w:val="14"/>
                <w:szCs w:val="14"/>
              </w:rPr>
            </w:pPr>
            <w:r w:rsidRPr="008375A6">
              <w:rPr>
                <w:rFonts w:eastAsia="Times New Roman" w:cstheme="minorHAnsi"/>
                <w:b/>
                <w:bCs/>
                <w:sz w:val="14"/>
                <w:szCs w:val="14"/>
              </w:rPr>
              <w:t>75,000</w:t>
            </w:r>
          </w:p>
        </w:tc>
        <w:tc>
          <w:tcPr>
            <w:tcW w:w="331" w:type="pct"/>
            <w:tcBorders>
              <w:top w:val="nil"/>
              <w:left w:val="nil"/>
              <w:bottom w:val="single" w:sz="8" w:space="0" w:color="auto"/>
              <w:right w:val="single" w:sz="8" w:space="0" w:color="auto"/>
            </w:tcBorders>
            <w:shd w:val="clear" w:color="000000" w:fill="E2EFDA"/>
            <w:noWrap/>
            <w:vAlign w:val="center"/>
            <w:hideMark/>
          </w:tcPr>
          <w:p w14:paraId="5A840A8D" w14:textId="77777777" w:rsidR="008375A6" w:rsidRPr="008375A6" w:rsidRDefault="008375A6" w:rsidP="008375A6">
            <w:pPr>
              <w:spacing w:after="0" w:line="240" w:lineRule="auto"/>
              <w:jc w:val="right"/>
              <w:rPr>
                <w:rFonts w:eastAsia="Times New Roman" w:cstheme="minorHAnsi"/>
                <w:b/>
                <w:bCs/>
                <w:sz w:val="14"/>
                <w:szCs w:val="14"/>
              </w:rPr>
            </w:pPr>
            <w:r w:rsidRPr="008375A6">
              <w:rPr>
                <w:rFonts w:eastAsia="Times New Roman" w:cstheme="minorHAnsi"/>
                <w:b/>
                <w:bCs/>
                <w:sz w:val="14"/>
                <w:szCs w:val="14"/>
              </w:rPr>
              <w:t>218,100</w:t>
            </w:r>
          </w:p>
        </w:tc>
        <w:tc>
          <w:tcPr>
            <w:tcW w:w="331" w:type="pct"/>
            <w:tcBorders>
              <w:top w:val="nil"/>
              <w:left w:val="nil"/>
              <w:bottom w:val="single" w:sz="8" w:space="0" w:color="auto"/>
              <w:right w:val="single" w:sz="8" w:space="0" w:color="auto"/>
            </w:tcBorders>
            <w:shd w:val="clear" w:color="000000" w:fill="E2EFDA"/>
            <w:noWrap/>
            <w:vAlign w:val="center"/>
            <w:hideMark/>
          </w:tcPr>
          <w:p w14:paraId="1695BCD6" w14:textId="77777777" w:rsidR="008375A6" w:rsidRPr="008375A6" w:rsidRDefault="008375A6" w:rsidP="008375A6">
            <w:pPr>
              <w:spacing w:after="0" w:line="240" w:lineRule="auto"/>
              <w:jc w:val="right"/>
              <w:rPr>
                <w:rFonts w:eastAsia="Times New Roman" w:cstheme="minorHAnsi"/>
                <w:b/>
                <w:bCs/>
                <w:sz w:val="14"/>
                <w:szCs w:val="14"/>
              </w:rPr>
            </w:pPr>
            <w:r w:rsidRPr="008375A6">
              <w:rPr>
                <w:rFonts w:eastAsia="Times New Roman" w:cstheme="minorHAnsi"/>
                <w:b/>
                <w:bCs/>
                <w:sz w:val="14"/>
                <w:szCs w:val="14"/>
              </w:rPr>
              <w:t>108,500</w:t>
            </w:r>
          </w:p>
        </w:tc>
        <w:tc>
          <w:tcPr>
            <w:tcW w:w="331" w:type="pct"/>
            <w:tcBorders>
              <w:top w:val="nil"/>
              <w:left w:val="nil"/>
              <w:bottom w:val="single" w:sz="8" w:space="0" w:color="auto"/>
              <w:right w:val="single" w:sz="8" w:space="0" w:color="auto"/>
            </w:tcBorders>
            <w:shd w:val="clear" w:color="000000" w:fill="E2EFDA"/>
            <w:noWrap/>
            <w:vAlign w:val="center"/>
            <w:hideMark/>
          </w:tcPr>
          <w:p w14:paraId="097A09A7" w14:textId="77777777" w:rsidR="008375A6" w:rsidRPr="008375A6" w:rsidRDefault="008375A6" w:rsidP="008375A6">
            <w:pPr>
              <w:spacing w:after="0" w:line="240" w:lineRule="auto"/>
              <w:jc w:val="right"/>
              <w:rPr>
                <w:rFonts w:eastAsia="Times New Roman" w:cstheme="minorHAnsi"/>
                <w:b/>
                <w:bCs/>
                <w:sz w:val="14"/>
                <w:szCs w:val="14"/>
              </w:rPr>
            </w:pPr>
            <w:r w:rsidRPr="008375A6">
              <w:rPr>
                <w:rFonts w:eastAsia="Times New Roman" w:cstheme="minorHAnsi"/>
                <w:b/>
                <w:bCs/>
                <w:sz w:val="14"/>
                <w:szCs w:val="14"/>
              </w:rPr>
              <w:t>89,590</w:t>
            </w:r>
          </w:p>
        </w:tc>
        <w:tc>
          <w:tcPr>
            <w:tcW w:w="331" w:type="pct"/>
            <w:tcBorders>
              <w:top w:val="nil"/>
              <w:left w:val="nil"/>
              <w:bottom w:val="single" w:sz="8" w:space="0" w:color="auto"/>
              <w:right w:val="single" w:sz="8" w:space="0" w:color="auto"/>
            </w:tcBorders>
            <w:shd w:val="clear" w:color="000000" w:fill="E2EFDA"/>
            <w:noWrap/>
            <w:vAlign w:val="center"/>
            <w:hideMark/>
          </w:tcPr>
          <w:p w14:paraId="29D11014" w14:textId="77777777" w:rsidR="008375A6" w:rsidRPr="008375A6" w:rsidRDefault="008375A6" w:rsidP="008375A6">
            <w:pPr>
              <w:spacing w:after="0" w:line="240" w:lineRule="auto"/>
              <w:jc w:val="right"/>
              <w:rPr>
                <w:rFonts w:eastAsia="Times New Roman" w:cstheme="minorHAnsi"/>
                <w:b/>
                <w:bCs/>
                <w:sz w:val="14"/>
                <w:szCs w:val="14"/>
              </w:rPr>
            </w:pPr>
            <w:r w:rsidRPr="008375A6">
              <w:rPr>
                <w:rFonts w:eastAsia="Times New Roman" w:cstheme="minorHAnsi"/>
                <w:b/>
                <w:bCs/>
                <w:sz w:val="14"/>
                <w:szCs w:val="14"/>
              </w:rPr>
              <w:t>9,800</w:t>
            </w:r>
          </w:p>
        </w:tc>
        <w:tc>
          <w:tcPr>
            <w:tcW w:w="228" w:type="pct"/>
            <w:tcBorders>
              <w:top w:val="nil"/>
              <w:left w:val="nil"/>
              <w:bottom w:val="single" w:sz="8" w:space="0" w:color="auto"/>
              <w:right w:val="single" w:sz="8" w:space="0" w:color="auto"/>
            </w:tcBorders>
            <w:shd w:val="clear" w:color="000000" w:fill="E2EFDA"/>
            <w:noWrap/>
            <w:vAlign w:val="center"/>
            <w:hideMark/>
          </w:tcPr>
          <w:p w14:paraId="5462A2E2" w14:textId="77777777" w:rsidR="008375A6" w:rsidRPr="008375A6" w:rsidRDefault="008375A6" w:rsidP="008375A6">
            <w:pPr>
              <w:spacing w:after="0" w:line="240" w:lineRule="auto"/>
              <w:jc w:val="right"/>
              <w:rPr>
                <w:rFonts w:eastAsia="Times New Roman" w:cstheme="minorHAnsi"/>
                <w:b/>
                <w:bCs/>
                <w:sz w:val="14"/>
                <w:szCs w:val="14"/>
              </w:rPr>
            </w:pPr>
            <w:r w:rsidRPr="008375A6">
              <w:rPr>
                <w:rFonts w:eastAsia="Times New Roman" w:cstheme="minorHAnsi"/>
                <w:b/>
                <w:bCs/>
                <w:sz w:val="14"/>
                <w:szCs w:val="14"/>
              </w:rPr>
              <w:t>500,990</w:t>
            </w:r>
          </w:p>
        </w:tc>
        <w:tc>
          <w:tcPr>
            <w:tcW w:w="217" w:type="pct"/>
            <w:tcBorders>
              <w:top w:val="nil"/>
              <w:left w:val="nil"/>
              <w:bottom w:val="single" w:sz="8" w:space="0" w:color="auto"/>
              <w:right w:val="single" w:sz="8" w:space="0" w:color="auto"/>
            </w:tcBorders>
            <w:shd w:val="clear" w:color="000000" w:fill="E2EFDA"/>
            <w:noWrap/>
            <w:vAlign w:val="center"/>
            <w:hideMark/>
          </w:tcPr>
          <w:p w14:paraId="670FAD36" w14:textId="77777777" w:rsidR="008375A6" w:rsidRPr="008375A6" w:rsidRDefault="008375A6" w:rsidP="008375A6">
            <w:pPr>
              <w:spacing w:after="0" w:line="240" w:lineRule="auto"/>
              <w:rPr>
                <w:rFonts w:eastAsia="Times New Roman" w:cstheme="minorHAnsi"/>
                <w:b/>
                <w:bCs/>
                <w:sz w:val="14"/>
                <w:szCs w:val="14"/>
              </w:rPr>
            </w:pPr>
            <w:r w:rsidRPr="008375A6">
              <w:rPr>
                <w:rFonts w:eastAsia="Times New Roman" w:cstheme="minorHAnsi"/>
                <w:b/>
                <w:bCs/>
                <w:sz w:val="14"/>
                <w:szCs w:val="14"/>
              </w:rPr>
              <w:t> </w:t>
            </w:r>
          </w:p>
        </w:tc>
      </w:tr>
      <w:tr w:rsidR="008375A6" w:rsidRPr="008375A6" w14:paraId="51939081" w14:textId="77777777" w:rsidTr="008375A6">
        <w:trPr>
          <w:trHeight w:val="570"/>
        </w:trPr>
        <w:tc>
          <w:tcPr>
            <w:tcW w:w="600" w:type="pct"/>
            <w:vMerge w:val="restart"/>
            <w:tcBorders>
              <w:top w:val="nil"/>
              <w:left w:val="single" w:sz="8" w:space="0" w:color="auto"/>
              <w:bottom w:val="single" w:sz="8" w:space="0" w:color="000000"/>
              <w:right w:val="single" w:sz="8" w:space="0" w:color="auto"/>
            </w:tcBorders>
            <w:shd w:val="clear" w:color="auto" w:fill="auto"/>
            <w:vAlign w:val="center"/>
            <w:hideMark/>
          </w:tcPr>
          <w:p w14:paraId="23BAA04D" w14:textId="77777777" w:rsidR="008375A6" w:rsidRPr="008375A6" w:rsidRDefault="008375A6" w:rsidP="008375A6">
            <w:pPr>
              <w:spacing w:after="0" w:line="240" w:lineRule="auto"/>
              <w:jc w:val="center"/>
              <w:rPr>
                <w:rFonts w:eastAsia="Times New Roman" w:cstheme="minorHAnsi"/>
                <w:sz w:val="14"/>
                <w:szCs w:val="14"/>
              </w:rPr>
            </w:pPr>
            <w:r w:rsidRPr="008375A6">
              <w:rPr>
                <w:rFonts w:eastAsia="Times New Roman" w:cstheme="minorHAnsi"/>
                <w:sz w:val="14"/>
                <w:szCs w:val="14"/>
              </w:rPr>
              <w:t>Component 2                                                                                                                                                                                                                                                                                                                                                                Tracking progress of NDC and mitigation measures, support needed and received and compilation and submission of the reports.</w:t>
            </w:r>
          </w:p>
        </w:tc>
        <w:tc>
          <w:tcPr>
            <w:tcW w:w="801" w:type="pct"/>
            <w:vMerge w:val="restart"/>
            <w:tcBorders>
              <w:top w:val="nil"/>
              <w:left w:val="single" w:sz="8" w:space="0" w:color="auto"/>
              <w:bottom w:val="single" w:sz="8" w:space="0" w:color="000000"/>
              <w:right w:val="single" w:sz="8" w:space="0" w:color="auto"/>
            </w:tcBorders>
            <w:shd w:val="clear" w:color="auto" w:fill="auto"/>
            <w:vAlign w:val="center"/>
            <w:hideMark/>
          </w:tcPr>
          <w:p w14:paraId="49A4671D" w14:textId="77777777" w:rsidR="008375A6" w:rsidRPr="008375A6" w:rsidRDefault="008375A6" w:rsidP="008375A6">
            <w:pPr>
              <w:spacing w:after="0" w:line="240" w:lineRule="auto"/>
              <w:jc w:val="center"/>
              <w:rPr>
                <w:rFonts w:eastAsia="Times New Roman" w:cstheme="minorHAnsi"/>
                <w:sz w:val="14"/>
                <w:szCs w:val="14"/>
              </w:rPr>
            </w:pPr>
            <w:r w:rsidRPr="008375A6">
              <w:rPr>
                <w:rFonts w:eastAsia="Times New Roman" w:cstheme="minorHAnsi"/>
                <w:sz w:val="14"/>
                <w:szCs w:val="14"/>
              </w:rPr>
              <w:t>Outcome 2.1</w:t>
            </w:r>
            <w:r w:rsidRPr="008375A6">
              <w:rPr>
                <w:rFonts w:eastAsia="Times New Roman" w:cstheme="minorHAnsi"/>
                <w:sz w:val="14"/>
                <w:szCs w:val="14"/>
              </w:rPr>
              <w:br/>
            </w:r>
            <w:r w:rsidRPr="008375A6">
              <w:rPr>
                <w:rFonts w:eastAsia="Times New Roman" w:cstheme="minorHAnsi"/>
                <w:sz w:val="14"/>
                <w:szCs w:val="14"/>
              </w:rPr>
              <w:br/>
              <w:t>Progress in the implementation and achievement of the NDC has been reported to the UNFCCC.</w:t>
            </w:r>
          </w:p>
        </w:tc>
        <w:tc>
          <w:tcPr>
            <w:tcW w:w="311" w:type="pct"/>
            <w:vMerge w:val="restart"/>
            <w:tcBorders>
              <w:top w:val="nil"/>
              <w:left w:val="single" w:sz="8" w:space="0" w:color="auto"/>
              <w:bottom w:val="single" w:sz="8" w:space="0" w:color="000000"/>
              <w:right w:val="single" w:sz="8" w:space="0" w:color="auto"/>
            </w:tcBorders>
            <w:shd w:val="clear" w:color="auto" w:fill="auto"/>
            <w:vAlign w:val="center"/>
            <w:hideMark/>
          </w:tcPr>
          <w:p w14:paraId="4314A5C4" w14:textId="77777777" w:rsidR="008375A6" w:rsidRPr="008375A6" w:rsidRDefault="008375A6" w:rsidP="008375A6">
            <w:pPr>
              <w:spacing w:after="0" w:line="240" w:lineRule="auto"/>
              <w:jc w:val="center"/>
              <w:rPr>
                <w:rFonts w:eastAsia="Times New Roman" w:cstheme="minorHAnsi"/>
                <w:sz w:val="14"/>
                <w:szCs w:val="14"/>
              </w:rPr>
            </w:pPr>
            <w:r w:rsidRPr="008375A6">
              <w:rPr>
                <w:rFonts w:eastAsia="Times New Roman" w:cstheme="minorHAnsi"/>
                <w:sz w:val="14"/>
                <w:szCs w:val="14"/>
              </w:rPr>
              <w:t>CUBAENERGIA</w:t>
            </w:r>
          </w:p>
        </w:tc>
        <w:tc>
          <w:tcPr>
            <w:tcW w:w="223" w:type="pct"/>
            <w:vMerge w:val="restart"/>
            <w:tcBorders>
              <w:top w:val="nil"/>
              <w:left w:val="single" w:sz="8" w:space="0" w:color="auto"/>
              <w:bottom w:val="single" w:sz="8" w:space="0" w:color="000000"/>
              <w:right w:val="single" w:sz="8" w:space="0" w:color="auto"/>
            </w:tcBorders>
            <w:shd w:val="clear" w:color="auto" w:fill="auto"/>
            <w:vAlign w:val="center"/>
            <w:hideMark/>
          </w:tcPr>
          <w:p w14:paraId="0A282F11" w14:textId="77777777" w:rsidR="008375A6" w:rsidRPr="008375A6" w:rsidRDefault="008375A6" w:rsidP="008375A6">
            <w:pPr>
              <w:spacing w:after="0" w:line="240" w:lineRule="auto"/>
              <w:jc w:val="center"/>
              <w:rPr>
                <w:rFonts w:eastAsia="Times New Roman" w:cstheme="minorHAnsi"/>
                <w:sz w:val="14"/>
                <w:szCs w:val="14"/>
              </w:rPr>
            </w:pPr>
            <w:r w:rsidRPr="008375A6">
              <w:rPr>
                <w:rFonts w:eastAsia="Times New Roman" w:cstheme="minorHAnsi"/>
                <w:sz w:val="14"/>
                <w:szCs w:val="14"/>
              </w:rPr>
              <w:t>62000</w:t>
            </w:r>
          </w:p>
        </w:tc>
        <w:tc>
          <w:tcPr>
            <w:tcW w:w="223" w:type="pct"/>
            <w:vMerge w:val="restart"/>
            <w:tcBorders>
              <w:top w:val="nil"/>
              <w:left w:val="single" w:sz="8" w:space="0" w:color="auto"/>
              <w:bottom w:val="single" w:sz="8" w:space="0" w:color="000000"/>
              <w:right w:val="single" w:sz="8" w:space="0" w:color="auto"/>
            </w:tcBorders>
            <w:shd w:val="clear" w:color="auto" w:fill="auto"/>
            <w:vAlign w:val="center"/>
            <w:hideMark/>
          </w:tcPr>
          <w:p w14:paraId="42A25101" w14:textId="77777777" w:rsidR="008375A6" w:rsidRPr="008375A6" w:rsidRDefault="008375A6" w:rsidP="008375A6">
            <w:pPr>
              <w:spacing w:after="0" w:line="240" w:lineRule="auto"/>
              <w:jc w:val="center"/>
              <w:rPr>
                <w:rFonts w:eastAsia="Times New Roman" w:cstheme="minorHAnsi"/>
                <w:sz w:val="14"/>
                <w:szCs w:val="14"/>
              </w:rPr>
            </w:pPr>
            <w:r w:rsidRPr="008375A6">
              <w:rPr>
                <w:rFonts w:eastAsia="Times New Roman" w:cstheme="minorHAnsi"/>
                <w:sz w:val="14"/>
                <w:szCs w:val="14"/>
              </w:rPr>
              <w:t>GEF</w:t>
            </w:r>
          </w:p>
        </w:tc>
        <w:tc>
          <w:tcPr>
            <w:tcW w:w="266" w:type="pct"/>
            <w:tcBorders>
              <w:top w:val="nil"/>
              <w:left w:val="nil"/>
              <w:bottom w:val="single" w:sz="4" w:space="0" w:color="auto"/>
              <w:right w:val="single" w:sz="8" w:space="0" w:color="auto"/>
            </w:tcBorders>
            <w:shd w:val="clear" w:color="auto" w:fill="auto"/>
            <w:vAlign w:val="center"/>
            <w:hideMark/>
          </w:tcPr>
          <w:p w14:paraId="680A652F" w14:textId="77777777" w:rsidR="008375A6" w:rsidRPr="008375A6" w:rsidRDefault="008375A6" w:rsidP="008375A6">
            <w:pPr>
              <w:spacing w:after="0" w:line="240" w:lineRule="auto"/>
              <w:jc w:val="center"/>
              <w:rPr>
                <w:rFonts w:eastAsia="Times New Roman" w:cstheme="minorHAnsi"/>
                <w:sz w:val="14"/>
                <w:szCs w:val="14"/>
              </w:rPr>
            </w:pPr>
            <w:r w:rsidRPr="008375A6">
              <w:rPr>
                <w:rFonts w:eastAsia="Times New Roman" w:cstheme="minorHAnsi"/>
                <w:sz w:val="14"/>
                <w:szCs w:val="14"/>
              </w:rPr>
              <w:t>71200</w:t>
            </w:r>
          </w:p>
        </w:tc>
        <w:tc>
          <w:tcPr>
            <w:tcW w:w="478" w:type="pct"/>
            <w:tcBorders>
              <w:top w:val="nil"/>
              <w:left w:val="single" w:sz="8" w:space="0" w:color="auto"/>
              <w:bottom w:val="single" w:sz="4" w:space="0" w:color="auto"/>
              <w:right w:val="nil"/>
            </w:tcBorders>
            <w:shd w:val="clear" w:color="auto" w:fill="auto"/>
            <w:vAlign w:val="center"/>
            <w:hideMark/>
          </w:tcPr>
          <w:p w14:paraId="71D8A366"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International Consultants</w:t>
            </w:r>
          </w:p>
        </w:tc>
        <w:tc>
          <w:tcPr>
            <w:tcW w:w="331" w:type="pct"/>
            <w:tcBorders>
              <w:top w:val="nil"/>
              <w:left w:val="single" w:sz="8" w:space="0" w:color="auto"/>
              <w:bottom w:val="single" w:sz="4" w:space="0" w:color="auto"/>
              <w:right w:val="single" w:sz="8" w:space="0" w:color="auto"/>
            </w:tcBorders>
            <w:shd w:val="clear" w:color="auto" w:fill="auto"/>
            <w:noWrap/>
            <w:vAlign w:val="center"/>
            <w:hideMark/>
          </w:tcPr>
          <w:p w14:paraId="1F016C67"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331" w:type="pct"/>
            <w:tcBorders>
              <w:top w:val="nil"/>
              <w:left w:val="nil"/>
              <w:bottom w:val="single" w:sz="4" w:space="0" w:color="auto"/>
              <w:right w:val="single" w:sz="8" w:space="0" w:color="auto"/>
            </w:tcBorders>
            <w:shd w:val="clear" w:color="auto" w:fill="auto"/>
            <w:noWrap/>
            <w:vAlign w:val="center"/>
            <w:hideMark/>
          </w:tcPr>
          <w:p w14:paraId="14A87813"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20,000</w:t>
            </w:r>
          </w:p>
        </w:tc>
        <w:tc>
          <w:tcPr>
            <w:tcW w:w="331" w:type="pct"/>
            <w:tcBorders>
              <w:top w:val="nil"/>
              <w:left w:val="nil"/>
              <w:bottom w:val="single" w:sz="4" w:space="0" w:color="auto"/>
              <w:right w:val="single" w:sz="8" w:space="0" w:color="auto"/>
            </w:tcBorders>
            <w:shd w:val="clear" w:color="auto" w:fill="auto"/>
            <w:noWrap/>
            <w:vAlign w:val="center"/>
            <w:hideMark/>
          </w:tcPr>
          <w:p w14:paraId="1E131D6A"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20,000</w:t>
            </w:r>
          </w:p>
        </w:tc>
        <w:tc>
          <w:tcPr>
            <w:tcW w:w="331" w:type="pct"/>
            <w:tcBorders>
              <w:top w:val="nil"/>
              <w:left w:val="nil"/>
              <w:bottom w:val="single" w:sz="4" w:space="0" w:color="auto"/>
              <w:right w:val="single" w:sz="8" w:space="0" w:color="auto"/>
            </w:tcBorders>
            <w:shd w:val="clear" w:color="auto" w:fill="auto"/>
            <w:noWrap/>
            <w:vAlign w:val="center"/>
            <w:hideMark/>
          </w:tcPr>
          <w:p w14:paraId="5E5C1AF0"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331" w:type="pct"/>
            <w:tcBorders>
              <w:top w:val="nil"/>
              <w:left w:val="nil"/>
              <w:bottom w:val="single" w:sz="4" w:space="0" w:color="auto"/>
              <w:right w:val="single" w:sz="8" w:space="0" w:color="auto"/>
            </w:tcBorders>
            <w:shd w:val="clear" w:color="auto" w:fill="auto"/>
            <w:noWrap/>
            <w:vAlign w:val="center"/>
            <w:hideMark/>
          </w:tcPr>
          <w:p w14:paraId="0E824235"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228" w:type="pct"/>
            <w:tcBorders>
              <w:top w:val="nil"/>
              <w:left w:val="nil"/>
              <w:bottom w:val="single" w:sz="4" w:space="0" w:color="auto"/>
              <w:right w:val="single" w:sz="8" w:space="0" w:color="auto"/>
            </w:tcBorders>
            <w:shd w:val="clear" w:color="000000" w:fill="FFFFFF"/>
            <w:noWrap/>
            <w:vAlign w:val="center"/>
            <w:hideMark/>
          </w:tcPr>
          <w:p w14:paraId="363296A3"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40,000</w:t>
            </w:r>
          </w:p>
        </w:tc>
        <w:tc>
          <w:tcPr>
            <w:tcW w:w="217" w:type="pct"/>
            <w:tcBorders>
              <w:top w:val="nil"/>
              <w:left w:val="nil"/>
              <w:bottom w:val="single" w:sz="4" w:space="0" w:color="auto"/>
              <w:right w:val="single" w:sz="8" w:space="0" w:color="auto"/>
            </w:tcBorders>
            <w:shd w:val="clear" w:color="auto" w:fill="auto"/>
            <w:noWrap/>
            <w:vAlign w:val="center"/>
            <w:hideMark/>
          </w:tcPr>
          <w:p w14:paraId="4DC9CB92"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 xml:space="preserve">            10 </w:t>
            </w:r>
          </w:p>
        </w:tc>
      </w:tr>
      <w:tr w:rsidR="008375A6" w:rsidRPr="008375A6" w14:paraId="22D873C4" w14:textId="77777777" w:rsidTr="008375A6">
        <w:trPr>
          <w:trHeight w:val="615"/>
        </w:trPr>
        <w:tc>
          <w:tcPr>
            <w:tcW w:w="600" w:type="pct"/>
            <w:vMerge/>
            <w:tcBorders>
              <w:top w:val="nil"/>
              <w:left w:val="single" w:sz="8" w:space="0" w:color="auto"/>
              <w:bottom w:val="single" w:sz="8" w:space="0" w:color="000000"/>
              <w:right w:val="single" w:sz="8" w:space="0" w:color="auto"/>
            </w:tcBorders>
            <w:vAlign w:val="center"/>
            <w:hideMark/>
          </w:tcPr>
          <w:p w14:paraId="251B975B" w14:textId="77777777" w:rsidR="008375A6" w:rsidRPr="008375A6" w:rsidRDefault="008375A6" w:rsidP="008375A6">
            <w:pPr>
              <w:spacing w:after="0" w:line="240" w:lineRule="auto"/>
              <w:rPr>
                <w:rFonts w:eastAsia="Times New Roman" w:cstheme="minorHAnsi"/>
                <w:sz w:val="14"/>
                <w:szCs w:val="14"/>
              </w:rPr>
            </w:pPr>
          </w:p>
        </w:tc>
        <w:tc>
          <w:tcPr>
            <w:tcW w:w="801" w:type="pct"/>
            <w:vMerge/>
            <w:tcBorders>
              <w:top w:val="nil"/>
              <w:left w:val="single" w:sz="8" w:space="0" w:color="auto"/>
              <w:bottom w:val="single" w:sz="8" w:space="0" w:color="000000"/>
              <w:right w:val="single" w:sz="8" w:space="0" w:color="auto"/>
            </w:tcBorders>
            <w:vAlign w:val="center"/>
            <w:hideMark/>
          </w:tcPr>
          <w:p w14:paraId="2E8A4684" w14:textId="77777777" w:rsidR="008375A6" w:rsidRPr="008375A6" w:rsidRDefault="008375A6" w:rsidP="008375A6">
            <w:pPr>
              <w:spacing w:after="0" w:line="240" w:lineRule="auto"/>
              <w:rPr>
                <w:rFonts w:eastAsia="Times New Roman" w:cstheme="minorHAnsi"/>
                <w:sz w:val="14"/>
                <w:szCs w:val="14"/>
              </w:rPr>
            </w:pPr>
          </w:p>
        </w:tc>
        <w:tc>
          <w:tcPr>
            <w:tcW w:w="311" w:type="pct"/>
            <w:vMerge/>
            <w:tcBorders>
              <w:top w:val="nil"/>
              <w:left w:val="single" w:sz="8" w:space="0" w:color="auto"/>
              <w:bottom w:val="single" w:sz="8" w:space="0" w:color="000000"/>
              <w:right w:val="single" w:sz="8" w:space="0" w:color="auto"/>
            </w:tcBorders>
            <w:vAlign w:val="center"/>
            <w:hideMark/>
          </w:tcPr>
          <w:p w14:paraId="09C0023C" w14:textId="77777777" w:rsidR="008375A6" w:rsidRPr="008375A6" w:rsidRDefault="008375A6" w:rsidP="008375A6">
            <w:pPr>
              <w:spacing w:after="0" w:line="240" w:lineRule="auto"/>
              <w:rPr>
                <w:rFonts w:eastAsia="Times New Roman" w:cstheme="minorHAnsi"/>
                <w:sz w:val="14"/>
                <w:szCs w:val="14"/>
              </w:rPr>
            </w:pPr>
          </w:p>
        </w:tc>
        <w:tc>
          <w:tcPr>
            <w:tcW w:w="223" w:type="pct"/>
            <w:vMerge/>
            <w:tcBorders>
              <w:top w:val="nil"/>
              <w:left w:val="single" w:sz="8" w:space="0" w:color="auto"/>
              <w:bottom w:val="single" w:sz="8" w:space="0" w:color="000000"/>
              <w:right w:val="single" w:sz="8" w:space="0" w:color="auto"/>
            </w:tcBorders>
            <w:vAlign w:val="center"/>
            <w:hideMark/>
          </w:tcPr>
          <w:p w14:paraId="262267D4" w14:textId="77777777" w:rsidR="008375A6" w:rsidRPr="008375A6" w:rsidRDefault="008375A6" w:rsidP="008375A6">
            <w:pPr>
              <w:spacing w:after="0" w:line="240" w:lineRule="auto"/>
              <w:rPr>
                <w:rFonts w:eastAsia="Times New Roman" w:cstheme="minorHAnsi"/>
                <w:sz w:val="14"/>
                <w:szCs w:val="14"/>
              </w:rPr>
            </w:pPr>
          </w:p>
        </w:tc>
        <w:tc>
          <w:tcPr>
            <w:tcW w:w="223" w:type="pct"/>
            <w:vMerge/>
            <w:tcBorders>
              <w:top w:val="nil"/>
              <w:left w:val="single" w:sz="8" w:space="0" w:color="auto"/>
              <w:bottom w:val="single" w:sz="8" w:space="0" w:color="000000"/>
              <w:right w:val="single" w:sz="8" w:space="0" w:color="auto"/>
            </w:tcBorders>
            <w:vAlign w:val="center"/>
            <w:hideMark/>
          </w:tcPr>
          <w:p w14:paraId="10F5F40E" w14:textId="77777777" w:rsidR="008375A6" w:rsidRPr="008375A6" w:rsidRDefault="008375A6" w:rsidP="008375A6">
            <w:pPr>
              <w:spacing w:after="0" w:line="240" w:lineRule="auto"/>
              <w:rPr>
                <w:rFonts w:eastAsia="Times New Roman" w:cstheme="minorHAnsi"/>
                <w:sz w:val="14"/>
                <w:szCs w:val="14"/>
              </w:rPr>
            </w:pPr>
          </w:p>
        </w:tc>
        <w:tc>
          <w:tcPr>
            <w:tcW w:w="266" w:type="pct"/>
            <w:tcBorders>
              <w:top w:val="nil"/>
              <w:left w:val="nil"/>
              <w:bottom w:val="single" w:sz="4" w:space="0" w:color="auto"/>
              <w:right w:val="single" w:sz="8" w:space="0" w:color="auto"/>
            </w:tcBorders>
            <w:shd w:val="clear" w:color="auto" w:fill="auto"/>
            <w:vAlign w:val="center"/>
            <w:hideMark/>
          </w:tcPr>
          <w:p w14:paraId="46A06DDD" w14:textId="77777777" w:rsidR="008375A6" w:rsidRPr="008375A6" w:rsidRDefault="008375A6" w:rsidP="008375A6">
            <w:pPr>
              <w:spacing w:after="0" w:line="240" w:lineRule="auto"/>
              <w:jc w:val="center"/>
              <w:rPr>
                <w:rFonts w:eastAsia="Times New Roman" w:cstheme="minorHAnsi"/>
                <w:sz w:val="14"/>
                <w:szCs w:val="14"/>
              </w:rPr>
            </w:pPr>
            <w:r w:rsidRPr="008375A6">
              <w:rPr>
                <w:rFonts w:eastAsia="Times New Roman" w:cstheme="minorHAnsi"/>
                <w:sz w:val="14"/>
                <w:szCs w:val="14"/>
              </w:rPr>
              <w:t>71600</w:t>
            </w:r>
          </w:p>
        </w:tc>
        <w:tc>
          <w:tcPr>
            <w:tcW w:w="478" w:type="pct"/>
            <w:tcBorders>
              <w:top w:val="nil"/>
              <w:left w:val="nil"/>
              <w:bottom w:val="single" w:sz="4" w:space="0" w:color="auto"/>
              <w:right w:val="nil"/>
            </w:tcBorders>
            <w:shd w:val="clear" w:color="auto" w:fill="auto"/>
            <w:vAlign w:val="center"/>
            <w:hideMark/>
          </w:tcPr>
          <w:p w14:paraId="13A39AA5"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Travel</w:t>
            </w:r>
          </w:p>
        </w:tc>
        <w:tc>
          <w:tcPr>
            <w:tcW w:w="331" w:type="pct"/>
            <w:tcBorders>
              <w:top w:val="nil"/>
              <w:left w:val="single" w:sz="8" w:space="0" w:color="auto"/>
              <w:bottom w:val="single" w:sz="4" w:space="0" w:color="auto"/>
              <w:right w:val="single" w:sz="8" w:space="0" w:color="auto"/>
            </w:tcBorders>
            <w:shd w:val="clear" w:color="auto" w:fill="auto"/>
            <w:noWrap/>
            <w:vAlign w:val="center"/>
            <w:hideMark/>
          </w:tcPr>
          <w:p w14:paraId="067059E0"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331" w:type="pct"/>
            <w:tcBorders>
              <w:top w:val="nil"/>
              <w:left w:val="nil"/>
              <w:bottom w:val="single" w:sz="4" w:space="0" w:color="auto"/>
              <w:right w:val="single" w:sz="8" w:space="0" w:color="auto"/>
            </w:tcBorders>
            <w:shd w:val="clear" w:color="auto" w:fill="auto"/>
            <w:noWrap/>
            <w:vAlign w:val="center"/>
            <w:hideMark/>
          </w:tcPr>
          <w:p w14:paraId="1F34A71E"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9,000</w:t>
            </w:r>
          </w:p>
        </w:tc>
        <w:tc>
          <w:tcPr>
            <w:tcW w:w="331" w:type="pct"/>
            <w:tcBorders>
              <w:top w:val="nil"/>
              <w:left w:val="nil"/>
              <w:bottom w:val="single" w:sz="4" w:space="0" w:color="auto"/>
              <w:right w:val="single" w:sz="8" w:space="0" w:color="auto"/>
            </w:tcBorders>
            <w:shd w:val="clear" w:color="auto" w:fill="auto"/>
            <w:noWrap/>
            <w:vAlign w:val="center"/>
            <w:hideMark/>
          </w:tcPr>
          <w:p w14:paraId="41FBDAFA"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12,000</w:t>
            </w:r>
          </w:p>
        </w:tc>
        <w:tc>
          <w:tcPr>
            <w:tcW w:w="331" w:type="pct"/>
            <w:tcBorders>
              <w:top w:val="nil"/>
              <w:left w:val="nil"/>
              <w:bottom w:val="single" w:sz="4" w:space="0" w:color="auto"/>
              <w:right w:val="single" w:sz="8" w:space="0" w:color="auto"/>
            </w:tcBorders>
            <w:shd w:val="clear" w:color="auto" w:fill="auto"/>
            <w:noWrap/>
            <w:vAlign w:val="center"/>
            <w:hideMark/>
          </w:tcPr>
          <w:p w14:paraId="760C81AF"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9,000</w:t>
            </w:r>
          </w:p>
        </w:tc>
        <w:tc>
          <w:tcPr>
            <w:tcW w:w="331" w:type="pct"/>
            <w:tcBorders>
              <w:top w:val="nil"/>
              <w:left w:val="nil"/>
              <w:bottom w:val="single" w:sz="4" w:space="0" w:color="auto"/>
              <w:right w:val="single" w:sz="8" w:space="0" w:color="auto"/>
            </w:tcBorders>
            <w:shd w:val="clear" w:color="auto" w:fill="auto"/>
            <w:noWrap/>
            <w:vAlign w:val="center"/>
            <w:hideMark/>
          </w:tcPr>
          <w:p w14:paraId="58D800BF"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228" w:type="pct"/>
            <w:tcBorders>
              <w:top w:val="nil"/>
              <w:left w:val="nil"/>
              <w:bottom w:val="single" w:sz="4" w:space="0" w:color="auto"/>
              <w:right w:val="single" w:sz="8" w:space="0" w:color="auto"/>
            </w:tcBorders>
            <w:shd w:val="clear" w:color="000000" w:fill="FFFFFF"/>
            <w:noWrap/>
            <w:vAlign w:val="center"/>
            <w:hideMark/>
          </w:tcPr>
          <w:p w14:paraId="71A1880F"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30,000</w:t>
            </w:r>
          </w:p>
        </w:tc>
        <w:tc>
          <w:tcPr>
            <w:tcW w:w="217" w:type="pct"/>
            <w:tcBorders>
              <w:top w:val="nil"/>
              <w:left w:val="nil"/>
              <w:bottom w:val="single" w:sz="4" w:space="0" w:color="auto"/>
              <w:right w:val="single" w:sz="8" w:space="0" w:color="auto"/>
            </w:tcBorders>
            <w:shd w:val="clear" w:color="auto" w:fill="auto"/>
            <w:noWrap/>
            <w:vAlign w:val="center"/>
            <w:hideMark/>
          </w:tcPr>
          <w:p w14:paraId="5CED9E22"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 xml:space="preserve">            11 </w:t>
            </w:r>
          </w:p>
        </w:tc>
      </w:tr>
      <w:tr w:rsidR="008375A6" w:rsidRPr="008375A6" w14:paraId="080586DF" w14:textId="77777777" w:rsidTr="008375A6">
        <w:trPr>
          <w:trHeight w:val="600"/>
        </w:trPr>
        <w:tc>
          <w:tcPr>
            <w:tcW w:w="600" w:type="pct"/>
            <w:vMerge/>
            <w:tcBorders>
              <w:top w:val="nil"/>
              <w:left w:val="single" w:sz="8" w:space="0" w:color="auto"/>
              <w:bottom w:val="single" w:sz="8" w:space="0" w:color="000000"/>
              <w:right w:val="single" w:sz="8" w:space="0" w:color="auto"/>
            </w:tcBorders>
            <w:vAlign w:val="center"/>
            <w:hideMark/>
          </w:tcPr>
          <w:p w14:paraId="64DDF1E1" w14:textId="77777777" w:rsidR="008375A6" w:rsidRPr="008375A6" w:rsidRDefault="008375A6" w:rsidP="008375A6">
            <w:pPr>
              <w:spacing w:after="0" w:line="240" w:lineRule="auto"/>
              <w:rPr>
                <w:rFonts w:eastAsia="Times New Roman" w:cstheme="minorHAnsi"/>
                <w:sz w:val="14"/>
                <w:szCs w:val="14"/>
              </w:rPr>
            </w:pPr>
          </w:p>
        </w:tc>
        <w:tc>
          <w:tcPr>
            <w:tcW w:w="801" w:type="pct"/>
            <w:vMerge/>
            <w:tcBorders>
              <w:top w:val="nil"/>
              <w:left w:val="single" w:sz="8" w:space="0" w:color="auto"/>
              <w:bottom w:val="single" w:sz="8" w:space="0" w:color="000000"/>
              <w:right w:val="single" w:sz="8" w:space="0" w:color="auto"/>
            </w:tcBorders>
            <w:vAlign w:val="center"/>
            <w:hideMark/>
          </w:tcPr>
          <w:p w14:paraId="3195301D" w14:textId="77777777" w:rsidR="008375A6" w:rsidRPr="008375A6" w:rsidRDefault="008375A6" w:rsidP="008375A6">
            <w:pPr>
              <w:spacing w:after="0" w:line="240" w:lineRule="auto"/>
              <w:rPr>
                <w:rFonts w:eastAsia="Times New Roman" w:cstheme="minorHAnsi"/>
                <w:sz w:val="14"/>
                <w:szCs w:val="14"/>
              </w:rPr>
            </w:pPr>
          </w:p>
        </w:tc>
        <w:tc>
          <w:tcPr>
            <w:tcW w:w="311" w:type="pct"/>
            <w:vMerge/>
            <w:tcBorders>
              <w:top w:val="nil"/>
              <w:left w:val="single" w:sz="8" w:space="0" w:color="auto"/>
              <w:bottom w:val="single" w:sz="8" w:space="0" w:color="000000"/>
              <w:right w:val="single" w:sz="8" w:space="0" w:color="auto"/>
            </w:tcBorders>
            <w:vAlign w:val="center"/>
            <w:hideMark/>
          </w:tcPr>
          <w:p w14:paraId="4363872D" w14:textId="77777777" w:rsidR="008375A6" w:rsidRPr="008375A6" w:rsidRDefault="008375A6" w:rsidP="008375A6">
            <w:pPr>
              <w:spacing w:after="0" w:line="240" w:lineRule="auto"/>
              <w:rPr>
                <w:rFonts w:eastAsia="Times New Roman" w:cstheme="minorHAnsi"/>
                <w:sz w:val="14"/>
                <w:szCs w:val="14"/>
              </w:rPr>
            </w:pPr>
          </w:p>
        </w:tc>
        <w:tc>
          <w:tcPr>
            <w:tcW w:w="223" w:type="pct"/>
            <w:vMerge/>
            <w:tcBorders>
              <w:top w:val="nil"/>
              <w:left w:val="single" w:sz="8" w:space="0" w:color="auto"/>
              <w:bottom w:val="single" w:sz="8" w:space="0" w:color="000000"/>
              <w:right w:val="single" w:sz="8" w:space="0" w:color="auto"/>
            </w:tcBorders>
            <w:vAlign w:val="center"/>
            <w:hideMark/>
          </w:tcPr>
          <w:p w14:paraId="5C459D7E" w14:textId="77777777" w:rsidR="008375A6" w:rsidRPr="008375A6" w:rsidRDefault="008375A6" w:rsidP="008375A6">
            <w:pPr>
              <w:spacing w:after="0" w:line="240" w:lineRule="auto"/>
              <w:rPr>
                <w:rFonts w:eastAsia="Times New Roman" w:cstheme="minorHAnsi"/>
                <w:sz w:val="14"/>
                <w:szCs w:val="14"/>
              </w:rPr>
            </w:pPr>
          </w:p>
        </w:tc>
        <w:tc>
          <w:tcPr>
            <w:tcW w:w="223" w:type="pct"/>
            <w:vMerge/>
            <w:tcBorders>
              <w:top w:val="nil"/>
              <w:left w:val="single" w:sz="8" w:space="0" w:color="auto"/>
              <w:bottom w:val="single" w:sz="8" w:space="0" w:color="000000"/>
              <w:right w:val="single" w:sz="8" w:space="0" w:color="auto"/>
            </w:tcBorders>
            <w:vAlign w:val="center"/>
            <w:hideMark/>
          </w:tcPr>
          <w:p w14:paraId="75B7C3EF" w14:textId="77777777" w:rsidR="008375A6" w:rsidRPr="008375A6" w:rsidRDefault="008375A6" w:rsidP="008375A6">
            <w:pPr>
              <w:spacing w:after="0" w:line="240" w:lineRule="auto"/>
              <w:rPr>
                <w:rFonts w:eastAsia="Times New Roman" w:cstheme="minorHAnsi"/>
                <w:sz w:val="14"/>
                <w:szCs w:val="14"/>
              </w:rPr>
            </w:pPr>
          </w:p>
        </w:tc>
        <w:tc>
          <w:tcPr>
            <w:tcW w:w="266" w:type="pct"/>
            <w:tcBorders>
              <w:top w:val="nil"/>
              <w:left w:val="nil"/>
              <w:bottom w:val="single" w:sz="4" w:space="0" w:color="auto"/>
              <w:right w:val="single" w:sz="8" w:space="0" w:color="auto"/>
            </w:tcBorders>
            <w:shd w:val="clear" w:color="auto" w:fill="auto"/>
            <w:vAlign w:val="center"/>
            <w:hideMark/>
          </w:tcPr>
          <w:p w14:paraId="25E4ADDF" w14:textId="77777777" w:rsidR="008375A6" w:rsidRPr="008375A6" w:rsidRDefault="008375A6" w:rsidP="008375A6">
            <w:pPr>
              <w:spacing w:after="0" w:line="240" w:lineRule="auto"/>
              <w:jc w:val="center"/>
              <w:rPr>
                <w:rFonts w:eastAsia="Times New Roman" w:cstheme="minorHAnsi"/>
                <w:sz w:val="14"/>
                <w:szCs w:val="14"/>
              </w:rPr>
            </w:pPr>
            <w:r w:rsidRPr="008375A6">
              <w:rPr>
                <w:rFonts w:eastAsia="Times New Roman" w:cstheme="minorHAnsi"/>
                <w:sz w:val="14"/>
                <w:szCs w:val="14"/>
              </w:rPr>
              <w:t>72100</w:t>
            </w:r>
          </w:p>
        </w:tc>
        <w:tc>
          <w:tcPr>
            <w:tcW w:w="478" w:type="pct"/>
            <w:tcBorders>
              <w:top w:val="nil"/>
              <w:left w:val="nil"/>
              <w:bottom w:val="single" w:sz="4" w:space="0" w:color="auto"/>
              <w:right w:val="nil"/>
            </w:tcBorders>
            <w:shd w:val="clear" w:color="auto" w:fill="auto"/>
            <w:vAlign w:val="center"/>
            <w:hideMark/>
          </w:tcPr>
          <w:p w14:paraId="50EF1C34"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Contractual Services-Companies</w:t>
            </w:r>
          </w:p>
        </w:tc>
        <w:tc>
          <w:tcPr>
            <w:tcW w:w="331" w:type="pct"/>
            <w:tcBorders>
              <w:top w:val="nil"/>
              <w:left w:val="single" w:sz="8" w:space="0" w:color="auto"/>
              <w:bottom w:val="single" w:sz="4" w:space="0" w:color="auto"/>
              <w:right w:val="single" w:sz="8" w:space="0" w:color="auto"/>
            </w:tcBorders>
            <w:shd w:val="clear" w:color="auto" w:fill="auto"/>
            <w:noWrap/>
            <w:vAlign w:val="center"/>
            <w:hideMark/>
          </w:tcPr>
          <w:p w14:paraId="0019C8B7"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2,000</w:t>
            </w:r>
          </w:p>
        </w:tc>
        <w:tc>
          <w:tcPr>
            <w:tcW w:w="331" w:type="pct"/>
            <w:tcBorders>
              <w:top w:val="nil"/>
              <w:left w:val="nil"/>
              <w:bottom w:val="single" w:sz="4" w:space="0" w:color="auto"/>
              <w:right w:val="single" w:sz="8" w:space="0" w:color="auto"/>
            </w:tcBorders>
            <w:shd w:val="clear" w:color="auto" w:fill="auto"/>
            <w:noWrap/>
            <w:vAlign w:val="center"/>
            <w:hideMark/>
          </w:tcPr>
          <w:p w14:paraId="7835D571"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5,000</w:t>
            </w:r>
          </w:p>
        </w:tc>
        <w:tc>
          <w:tcPr>
            <w:tcW w:w="331" w:type="pct"/>
            <w:tcBorders>
              <w:top w:val="nil"/>
              <w:left w:val="nil"/>
              <w:bottom w:val="single" w:sz="4" w:space="0" w:color="auto"/>
              <w:right w:val="single" w:sz="8" w:space="0" w:color="auto"/>
            </w:tcBorders>
            <w:shd w:val="clear" w:color="auto" w:fill="auto"/>
            <w:noWrap/>
            <w:vAlign w:val="center"/>
            <w:hideMark/>
          </w:tcPr>
          <w:p w14:paraId="444A3C66"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4,000</w:t>
            </w:r>
          </w:p>
        </w:tc>
        <w:tc>
          <w:tcPr>
            <w:tcW w:w="331" w:type="pct"/>
            <w:tcBorders>
              <w:top w:val="nil"/>
              <w:left w:val="nil"/>
              <w:bottom w:val="single" w:sz="4" w:space="0" w:color="auto"/>
              <w:right w:val="single" w:sz="8" w:space="0" w:color="auto"/>
            </w:tcBorders>
            <w:shd w:val="clear" w:color="auto" w:fill="auto"/>
            <w:noWrap/>
            <w:vAlign w:val="center"/>
            <w:hideMark/>
          </w:tcPr>
          <w:p w14:paraId="6EFBEF57"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3,000</w:t>
            </w:r>
          </w:p>
        </w:tc>
        <w:tc>
          <w:tcPr>
            <w:tcW w:w="331" w:type="pct"/>
            <w:tcBorders>
              <w:top w:val="nil"/>
              <w:left w:val="nil"/>
              <w:bottom w:val="single" w:sz="4" w:space="0" w:color="auto"/>
              <w:right w:val="single" w:sz="8" w:space="0" w:color="auto"/>
            </w:tcBorders>
            <w:shd w:val="clear" w:color="auto" w:fill="auto"/>
            <w:noWrap/>
            <w:vAlign w:val="center"/>
            <w:hideMark/>
          </w:tcPr>
          <w:p w14:paraId="5219D816"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1,830</w:t>
            </w:r>
          </w:p>
        </w:tc>
        <w:tc>
          <w:tcPr>
            <w:tcW w:w="228" w:type="pct"/>
            <w:tcBorders>
              <w:top w:val="nil"/>
              <w:left w:val="nil"/>
              <w:bottom w:val="single" w:sz="4" w:space="0" w:color="auto"/>
              <w:right w:val="single" w:sz="8" w:space="0" w:color="auto"/>
            </w:tcBorders>
            <w:shd w:val="clear" w:color="000000" w:fill="FFFFFF"/>
            <w:noWrap/>
            <w:vAlign w:val="center"/>
            <w:hideMark/>
          </w:tcPr>
          <w:p w14:paraId="4483AB05"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15,830</w:t>
            </w:r>
          </w:p>
        </w:tc>
        <w:tc>
          <w:tcPr>
            <w:tcW w:w="217" w:type="pct"/>
            <w:tcBorders>
              <w:top w:val="nil"/>
              <w:left w:val="nil"/>
              <w:bottom w:val="single" w:sz="4" w:space="0" w:color="auto"/>
              <w:right w:val="single" w:sz="8" w:space="0" w:color="auto"/>
            </w:tcBorders>
            <w:shd w:val="clear" w:color="auto" w:fill="auto"/>
            <w:noWrap/>
            <w:vAlign w:val="center"/>
            <w:hideMark/>
          </w:tcPr>
          <w:p w14:paraId="0A44AF4B"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 xml:space="preserve">            12 </w:t>
            </w:r>
          </w:p>
        </w:tc>
      </w:tr>
      <w:tr w:rsidR="008375A6" w:rsidRPr="008375A6" w14:paraId="06B7BEA6" w14:textId="77777777" w:rsidTr="008375A6">
        <w:trPr>
          <w:trHeight w:val="600"/>
        </w:trPr>
        <w:tc>
          <w:tcPr>
            <w:tcW w:w="600" w:type="pct"/>
            <w:vMerge/>
            <w:tcBorders>
              <w:top w:val="nil"/>
              <w:left w:val="single" w:sz="8" w:space="0" w:color="auto"/>
              <w:bottom w:val="single" w:sz="8" w:space="0" w:color="000000"/>
              <w:right w:val="single" w:sz="8" w:space="0" w:color="auto"/>
            </w:tcBorders>
            <w:vAlign w:val="center"/>
            <w:hideMark/>
          </w:tcPr>
          <w:p w14:paraId="5713DC72" w14:textId="77777777" w:rsidR="008375A6" w:rsidRPr="008375A6" w:rsidRDefault="008375A6" w:rsidP="008375A6">
            <w:pPr>
              <w:spacing w:after="0" w:line="240" w:lineRule="auto"/>
              <w:rPr>
                <w:rFonts w:eastAsia="Times New Roman" w:cstheme="minorHAnsi"/>
                <w:sz w:val="14"/>
                <w:szCs w:val="14"/>
              </w:rPr>
            </w:pPr>
          </w:p>
        </w:tc>
        <w:tc>
          <w:tcPr>
            <w:tcW w:w="801" w:type="pct"/>
            <w:vMerge/>
            <w:tcBorders>
              <w:top w:val="nil"/>
              <w:left w:val="single" w:sz="8" w:space="0" w:color="auto"/>
              <w:bottom w:val="single" w:sz="8" w:space="0" w:color="000000"/>
              <w:right w:val="single" w:sz="8" w:space="0" w:color="auto"/>
            </w:tcBorders>
            <w:vAlign w:val="center"/>
            <w:hideMark/>
          </w:tcPr>
          <w:p w14:paraId="2FFCED89" w14:textId="77777777" w:rsidR="008375A6" w:rsidRPr="008375A6" w:rsidRDefault="008375A6" w:rsidP="008375A6">
            <w:pPr>
              <w:spacing w:after="0" w:line="240" w:lineRule="auto"/>
              <w:rPr>
                <w:rFonts w:eastAsia="Times New Roman" w:cstheme="minorHAnsi"/>
                <w:sz w:val="14"/>
                <w:szCs w:val="14"/>
              </w:rPr>
            </w:pPr>
          </w:p>
        </w:tc>
        <w:tc>
          <w:tcPr>
            <w:tcW w:w="311" w:type="pct"/>
            <w:vMerge/>
            <w:tcBorders>
              <w:top w:val="nil"/>
              <w:left w:val="single" w:sz="8" w:space="0" w:color="auto"/>
              <w:bottom w:val="single" w:sz="8" w:space="0" w:color="000000"/>
              <w:right w:val="single" w:sz="8" w:space="0" w:color="auto"/>
            </w:tcBorders>
            <w:vAlign w:val="center"/>
            <w:hideMark/>
          </w:tcPr>
          <w:p w14:paraId="15317EBC" w14:textId="77777777" w:rsidR="008375A6" w:rsidRPr="008375A6" w:rsidRDefault="008375A6" w:rsidP="008375A6">
            <w:pPr>
              <w:spacing w:after="0" w:line="240" w:lineRule="auto"/>
              <w:rPr>
                <w:rFonts w:eastAsia="Times New Roman" w:cstheme="minorHAnsi"/>
                <w:sz w:val="14"/>
                <w:szCs w:val="14"/>
              </w:rPr>
            </w:pPr>
          </w:p>
        </w:tc>
        <w:tc>
          <w:tcPr>
            <w:tcW w:w="223" w:type="pct"/>
            <w:vMerge/>
            <w:tcBorders>
              <w:top w:val="nil"/>
              <w:left w:val="single" w:sz="8" w:space="0" w:color="auto"/>
              <w:bottom w:val="single" w:sz="8" w:space="0" w:color="000000"/>
              <w:right w:val="single" w:sz="8" w:space="0" w:color="auto"/>
            </w:tcBorders>
            <w:vAlign w:val="center"/>
            <w:hideMark/>
          </w:tcPr>
          <w:p w14:paraId="26D79D3C" w14:textId="77777777" w:rsidR="008375A6" w:rsidRPr="008375A6" w:rsidRDefault="008375A6" w:rsidP="008375A6">
            <w:pPr>
              <w:spacing w:after="0" w:line="240" w:lineRule="auto"/>
              <w:rPr>
                <w:rFonts w:eastAsia="Times New Roman" w:cstheme="minorHAnsi"/>
                <w:sz w:val="14"/>
                <w:szCs w:val="14"/>
              </w:rPr>
            </w:pPr>
          </w:p>
        </w:tc>
        <w:tc>
          <w:tcPr>
            <w:tcW w:w="223" w:type="pct"/>
            <w:vMerge/>
            <w:tcBorders>
              <w:top w:val="nil"/>
              <w:left w:val="single" w:sz="8" w:space="0" w:color="auto"/>
              <w:bottom w:val="single" w:sz="8" w:space="0" w:color="000000"/>
              <w:right w:val="single" w:sz="8" w:space="0" w:color="auto"/>
            </w:tcBorders>
            <w:vAlign w:val="center"/>
            <w:hideMark/>
          </w:tcPr>
          <w:p w14:paraId="38B7BD58" w14:textId="77777777" w:rsidR="008375A6" w:rsidRPr="008375A6" w:rsidRDefault="008375A6" w:rsidP="008375A6">
            <w:pPr>
              <w:spacing w:after="0" w:line="240" w:lineRule="auto"/>
              <w:rPr>
                <w:rFonts w:eastAsia="Times New Roman" w:cstheme="minorHAnsi"/>
                <w:sz w:val="14"/>
                <w:szCs w:val="14"/>
              </w:rPr>
            </w:pPr>
          </w:p>
        </w:tc>
        <w:tc>
          <w:tcPr>
            <w:tcW w:w="266" w:type="pct"/>
            <w:tcBorders>
              <w:top w:val="nil"/>
              <w:left w:val="nil"/>
              <w:bottom w:val="single" w:sz="4" w:space="0" w:color="auto"/>
              <w:right w:val="single" w:sz="8" w:space="0" w:color="auto"/>
            </w:tcBorders>
            <w:shd w:val="clear" w:color="auto" w:fill="auto"/>
            <w:vAlign w:val="center"/>
            <w:hideMark/>
          </w:tcPr>
          <w:p w14:paraId="7BE7BBCC" w14:textId="77777777" w:rsidR="008375A6" w:rsidRPr="008375A6" w:rsidRDefault="008375A6" w:rsidP="008375A6">
            <w:pPr>
              <w:spacing w:after="0" w:line="240" w:lineRule="auto"/>
              <w:jc w:val="center"/>
              <w:rPr>
                <w:rFonts w:eastAsia="Times New Roman" w:cstheme="minorHAnsi"/>
                <w:sz w:val="14"/>
                <w:szCs w:val="14"/>
              </w:rPr>
            </w:pPr>
            <w:r w:rsidRPr="008375A6">
              <w:rPr>
                <w:rFonts w:eastAsia="Times New Roman" w:cstheme="minorHAnsi"/>
                <w:sz w:val="14"/>
                <w:szCs w:val="14"/>
              </w:rPr>
              <w:t>72200</w:t>
            </w:r>
          </w:p>
        </w:tc>
        <w:tc>
          <w:tcPr>
            <w:tcW w:w="478" w:type="pct"/>
            <w:tcBorders>
              <w:top w:val="nil"/>
              <w:left w:val="nil"/>
              <w:bottom w:val="single" w:sz="4" w:space="0" w:color="auto"/>
              <w:right w:val="nil"/>
            </w:tcBorders>
            <w:shd w:val="clear" w:color="auto" w:fill="auto"/>
            <w:vAlign w:val="center"/>
            <w:hideMark/>
          </w:tcPr>
          <w:p w14:paraId="041C715B"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Equipment and Furniture</w:t>
            </w:r>
          </w:p>
        </w:tc>
        <w:tc>
          <w:tcPr>
            <w:tcW w:w="331" w:type="pct"/>
            <w:tcBorders>
              <w:top w:val="nil"/>
              <w:left w:val="single" w:sz="8" w:space="0" w:color="auto"/>
              <w:bottom w:val="single" w:sz="4" w:space="0" w:color="auto"/>
              <w:right w:val="single" w:sz="8" w:space="0" w:color="auto"/>
            </w:tcBorders>
            <w:shd w:val="clear" w:color="auto" w:fill="auto"/>
            <w:noWrap/>
            <w:vAlign w:val="center"/>
            <w:hideMark/>
          </w:tcPr>
          <w:p w14:paraId="5235676E"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331" w:type="pct"/>
            <w:tcBorders>
              <w:top w:val="nil"/>
              <w:left w:val="nil"/>
              <w:bottom w:val="single" w:sz="4" w:space="0" w:color="auto"/>
              <w:right w:val="single" w:sz="8" w:space="0" w:color="auto"/>
            </w:tcBorders>
            <w:shd w:val="clear" w:color="auto" w:fill="auto"/>
            <w:noWrap/>
            <w:vAlign w:val="center"/>
            <w:hideMark/>
          </w:tcPr>
          <w:p w14:paraId="65CDC9B7"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25,470</w:t>
            </w:r>
          </w:p>
        </w:tc>
        <w:tc>
          <w:tcPr>
            <w:tcW w:w="331" w:type="pct"/>
            <w:tcBorders>
              <w:top w:val="nil"/>
              <w:left w:val="nil"/>
              <w:bottom w:val="single" w:sz="4" w:space="0" w:color="auto"/>
              <w:right w:val="single" w:sz="8" w:space="0" w:color="auto"/>
            </w:tcBorders>
            <w:shd w:val="clear" w:color="auto" w:fill="auto"/>
            <w:noWrap/>
            <w:vAlign w:val="center"/>
            <w:hideMark/>
          </w:tcPr>
          <w:p w14:paraId="22C05AC2"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331" w:type="pct"/>
            <w:tcBorders>
              <w:top w:val="nil"/>
              <w:left w:val="nil"/>
              <w:bottom w:val="single" w:sz="4" w:space="0" w:color="auto"/>
              <w:right w:val="single" w:sz="8" w:space="0" w:color="auto"/>
            </w:tcBorders>
            <w:shd w:val="clear" w:color="auto" w:fill="auto"/>
            <w:noWrap/>
            <w:vAlign w:val="center"/>
            <w:hideMark/>
          </w:tcPr>
          <w:p w14:paraId="48667FD2"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331" w:type="pct"/>
            <w:tcBorders>
              <w:top w:val="nil"/>
              <w:left w:val="nil"/>
              <w:bottom w:val="single" w:sz="4" w:space="0" w:color="auto"/>
              <w:right w:val="single" w:sz="8" w:space="0" w:color="auto"/>
            </w:tcBorders>
            <w:shd w:val="clear" w:color="auto" w:fill="auto"/>
            <w:noWrap/>
            <w:vAlign w:val="center"/>
            <w:hideMark/>
          </w:tcPr>
          <w:p w14:paraId="1F426FBC"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228" w:type="pct"/>
            <w:tcBorders>
              <w:top w:val="nil"/>
              <w:left w:val="nil"/>
              <w:bottom w:val="single" w:sz="4" w:space="0" w:color="auto"/>
              <w:right w:val="single" w:sz="8" w:space="0" w:color="auto"/>
            </w:tcBorders>
            <w:shd w:val="clear" w:color="000000" w:fill="FFFFFF"/>
            <w:noWrap/>
            <w:vAlign w:val="center"/>
            <w:hideMark/>
          </w:tcPr>
          <w:p w14:paraId="52C54DF9"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25,470</w:t>
            </w:r>
          </w:p>
        </w:tc>
        <w:tc>
          <w:tcPr>
            <w:tcW w:w="217" w:type="pct"/>
            <w:tcBorders>
              <w:top w:val="nil"/>
              <w:left w:val="nil"/>
              <w:bottom w:val="single" w:sz="4" w:space="0" w:color="auto"/>
              <w:right w:val="single" w:sz="8" w:space="0" w:color="auto"/>
            </w:tcBorders>
            <w:shd w:val="clear" w:color="auto" w:fill="auto"/>
            <w:noWrap/>
            <w:vAlign w:val="center"/>
            <w:hideMark/>
          </w:tcPr>
          <w:p w14:paraId="764D18A7"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 xml:space="preserve">            13 </w:t>
            </w:r>
          </w:p>
        </w:tc>
      </w:tr>
      <w:tr w:rsidR="008375A6" w:rsidRPr="008375A6" w14:paraId="609D8CCC" w14:textId="77777777" w:rsidTr="008375A6">
        <w:trPr>
          <w:trHeight w:val="615"/>
        </w:trPr>
        <w:tc>
          <w:tcPr>
            <w:tcW w:w="600" w:type="pct"/>
            <w:vMerge/>
            <w:tcBorders>
              <w:top w:val="nil"/>
              <w:left w:val="single" w:sz="8" w:space="0" w:color="auto"/>
              <w:bottom w:val="single" w:sz="8" w:space="0" w:color="000000"/>
              <w:right w:val="single" w:sz="8" w:space="0" w:color="auto"/>
            </w:tcBorders>
            <w:vAlign w:val="center"/>
            <w:hideMark/>
          </w:tcPr>
          <w:p w14:paraId="5219A312" w14:textId="77777777" w:rsidR="008375A6" w:rsidRPr="008375A6" w:rsidRDefault="008375A6" w:rsidP="008375A6">
            <w:pPr>
              <w:spacing w:after="0" w:line="240" w:lineRule="auto"/>
              <w:rPr>
                <w:rFonts w:eastAsia="Times New Roman" w:cstheme="minorHAnsi"/>
                <w:sz w:val="14"/>
                <w:szCs w:val="14"/>
              </w:rPr>
            </w:pPr>
          </w:p>
        </w:tc>
        <w:tc>
          <w:tcPr>
            <w:tcW w:w="801" w:type="pct"/>
            <w:vMerge/>
            <w:tcBorders>
              <w:top w:val="nil"/>
              <w:left w:val="single" w:sz="8" w:space="0" w:color="auto"/>
              <w:bottom w:val="single" w:sz="8" w:space="0" w:color="000000"/>
              <w:right w:val="single" w:sz="8" w:space="0" w:color="auto"/>
            </w:tcBorders>
            <w:vAlign w:val="center"/>
            <w:hideMark/>
          </w:tcPr>
          <w:p w14:paraId="3C91CF4B" w14:textId="77777777" w:rsidR="008375A6" w:rsidRPr="008375A6" w:rsidRDefault="008375A6" w:rsidP="008375A6">
            <w:pPr>
              <w:spacing w:after="0" w:line="240" w:lineRule="auto"/>
              <w:rPr>
                <w:rFonts w:eastAsia="Times New Roman" w:cstheme="minorHAnsi"/>
                <w:sz w:val="14"/>
                <w:szCs w:val="14"/>
              </w:rPr>
            </w:pPr>
          </w:p>
        </w:tc>
        <w:tc>
          <w:tcPr>
            <w:tcW w:w="311" w:type="pct"/>
            <w:vMerge/>
            <w:tcBorders>
              <w:top w:val="nil"/>
              <w:left w:val="single" w:sz="8" w:space="0" w:color="auto"/>
              <w:bottom w:val="single" w:sz="8" w:space="0" w:color="000000"/>
              <w:right w:val="single" w:sz="8" w:space="0" w:color="auto"/>
            </w:tcBorders>
            <w:vAlign w:val="center"/>
            <w:hideMark/>
          </w:tcPr>
          <w:p w14:paraId="40CA3D59" w14:textId="77777777" w:rsidR="008375A6" w:rsidRPr="008375A6" w:rsidRDefault="008375A6" w:rsidP="008375A6">
            <w:pPr>
              <w:spacing w:after="0" w:line="240" w:lineRule="auto"/>
              <w:rPr>
                <w:rFonts w:eastAsia="Times New Roman" w:cstheme="minorHAnsi"/>
                <w:sz w:val="14"/>
                <w:szCs w:val="14"/>
              </w:rPr>
            </w:pPr>
          </w:p>
        </w:tc>
        <w:tc>
          <w:tcPr>
            <w:tcW w:w="223" w:type="pct"/>
            <w:vMerge/>
            <w:tcBorders>
              <w:top w:val="nil"/>
              <w:left w:val="single" w:sz="8" w:space="0" w:color="auto"/>
              <w:bottom w:val="single" w:sz="8" w:space="0" w:color="000000"/>
              <w:right w:val="single" w:sz="8" w:space="0" w:color="auto"/>
            </w:tcBorders>
            <w:vAlign w:val="center"/>
            <w:hideMark/>
          </w:tcPr>
          <w:p w14:paraId="29A055A7" w14:textId="77777777" w:rsidR="008375A6" w:rsidRPr="008375A6" w:rsidRDefault="008375A6" w:rsidP="008375A6">
            <w:pPr>
              <w:spacing w:after="0" w:line="240" w:lineRule="auto"/>
              <w:rPr>
                <w:rFonts w:eastAsia="Times New Roman" w:cstheme="minorHAnsi"/>
                <w:sz w:val="14"/>
                <w:szCs w:val="14"/>
              </w:rPr>
            </w:pPr>
          </w:p>
        </w:tc>
        <w:tc>
          <w:tcPr>
            <w:tcW w:w="223" w:type="pct"/>
            <w:vMerge/>
            <w:tcBorders>
              <w:top w:val="nil"/>
              <w:left w:val="single" w:sz="8" w:space="0" w:color="auto"/>
              <w:bottom w:val="single" w:sz="8" w:space="0" w:color="000000"/>
              <w:right w:val="single" w:sz="8" w:space="0" w:color="auto"/>
            </w:tcBorders>
            <w:vAlign w:val="center"/>
            <w:hideMark/>
          </w:tcPr>
          <w:p w14:paraId="0702A4BD" w14:textId="77777777" w:rsidR="008375A6" w:rsidRPr="008375A6" w:rsidRDefault="008375A6" w:rsidP="008375A6">
            <w:pPr>
              <w:spacing w:after="0" w:line="240" w:lineRule="auto"/>
              <w:rPr>
                <w:rFonts w:eastAsia="Times New Roman" w:cstheme="minorHAnsi"/>
                <w:sz w:val="14"/>
                <w:szCs w:val="14"/>
              </w:rPr>
            </w:pPr>
          </w:p>
        </w:tc>
        <w:tc>
          <w:tcPr>
            <w:tcW w:w="266" w:type="pct"/>
            <w:tcBorders>
              <w:top w:val="nil"/>
              <w:left w:val="nil"/>
              <w:bottom w:val="single" w:sz="4" w:space="0" w:color="auto"/>
              <w:right w:val="single" w:sz="8" w:space="0" w:color="auto"/>
            </w:tcBorders>
            <w:shd w:val="clear" w:color="auto" w:fill="auto"/>
            <w:vAlign w:val="center"/>
            <w:hideMark/>
          </w:tcPr>
          <w:p w14:paraId="0B769B90" w14:textId="77777777" w:rsidR="008375A6" w:rsidRPr="008375A6" w:rsidRDefault="008375A6" w:rsidP="008375A6">
            <w:pPr>
              <w:spacing w:after="0" w:line="240" w:lineRule="auto"/>
              <w:jc w:val="center"/>
              <w:rPr>
                <w:rFonts w:eastAsia="Times New Roman" w:cstheme="minorHAnsi"/>
                <w:sz w:val="14"/>
                <w:szCs w:val="14"/>
              </w:rPr>
            </w:pPr>
            <w:r w:rsidRPr="008375A6">
              <w:rPr>
                <w:rFonts w:eastAsia="Times New Roman" w:cstheme="minorHAnsi"/>
                <w:sz w:val="14"/>
                <w:szCs w:val="14"/>
              </w:rPr>
              <w:t>72400</w:t>
            </w:r>
          </w:p>
        </w:tc>
        <w:tc>
          <w:tcPr>
            <w:tcW w:w="478" w:type="pct"/>
            <w:tcBorders>
              <w:top w:val="nil"/>
              <w:left w:val="nil"/>
              <w:bottom w:val="single" w:sz="4" w:space="0" w:color="auto"/>
              <w:right w:val="nil"/>
            </w:tcBorders>
            <w:shd w:val="clear" w:color="auto" w:fill="auto"/>
            <w:vAlign w:val="center"/>
            <w:hideMark/>
          </w:tcPr>
          <w:p w14:paraId="603A9FEE" w14:textId="77777777" w:rsidR="008375A6" w:rsidRPr="008375A6" w:rsidRDefault="008375A6" w:rsidP="008375A6">
            <w:pPr>
              <w:spacing w:after="0" w:line="240" w:lineRule="auto"/>
              <w:rPr>
                <w:rFonts w:eastAsia="Times New Roman" w:cstheme="minorHAnsi"/>
                <w:sz w:val="14"/>
                <w:szCs w:val="14"/>
              </w:rPr>
            </w:pPr>
            <w:proofErr w:type="spellStart"/>
            <w:r w:rsidRPr="008375A6">
              <w:rPr>
                <w:rFonts w:eastAsia="Times New Roman" w:cstheme="minorHAnsi"/>
                <w:sz w:val="14"/>
                <w:szCs w:val="14"/>
              </w:rPr>
              <w:t>Communic</w:t>
            </w:r>
            <w:proofErr w:type="spellEnd"/>
            <w:r w:rsidRPr="008375A6">
              <w:rPr>
                <w:rFonts w:eastAsia="Times New Roman" w:cstheme="minorHAnsi"/>
                <w:sz w:val="14"/>
                <w:szCs w:val="14"/>
              </w:rPr>
              <w:t xml:space="preserve"> &amp; Audio Visual Equip</w:t>
            </w:r>
          </w:p>
        </w:tc>
        <w:tc>
          <w:tcPr>
            <w:tcW w:w="331" w:type="pct"/>
            <w:tcBorders>
              <w:top w:val="nil"/>
              <w:left w:val="single" w:sz="8" w:space="0" w:color="auto"/>
              <w:bottom w:val="single" w:sz="4" w:space="0" w:color="auto"/>
              <w:right w:val="single" w:sz="8" w:space="0" w:color="auto"/>
            </w:tcBorders>
            <w:shd w:val="clear" w:color="auto" w:fill="auto"/>
            <w:noWrap/>
            <w:vAlign w:val="center"/>
            <w:hideMark/>
          </w:tcPr>
          <w:p w14:paraId="44164547"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5,000</w:t>
            </w:r>
          </w:p>
        </w:tc>
        <w:tc>
          <w:tcPr>
            <w:tcW w:w="331" w:type="pct"/>
            <w:tcBorders>
              <w:top w:val="nil"/>
              <w:left w:val="nil"/>
              <w:bottom w:val="single" w:sz="4" w:space="0" w:color="auto"/>
              <w:right w:val="single" w:sz="8" w:space="0" w:color="auto"/>
            </w:tcBorders>
            <w:shd w:val="clear" w:color="auto" w:fill="auto"/>
            <w:noWrap/>
            <w:vAlign w:val="center"/>
            <w:hideMark/>
          </w:tcPr>
          <w:p w14:paraId="256C8A23"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36,000</w:t>
            </w:r>
          </w:p>
        </w:tc>
        <w:tc>
          <w:tcPr>
            <w:tcW w:w="331" w:type="pct"/>
            <w:tcBorders>
              <w:top w:val="nil"/>
              <w:left w:val="nil"/>
              <w:bottom w:val="single" w:sz="4" w:space="0" w:color="auto"/>
              <w:right w:val="single" w:sz="8" w:space="0" w:color="auto"/>
            </w:tcBorders>
            <w:shd w:val="clear" w:color="auto" w:fill="auto"/>
            <w:noWrap/>
            <w:vAlign w:val="center"/>
            <w:hideMark/>
          </w:tcPr>
          <w:p w14:paraId="4FFC3648"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6,000</w:t>
            </w:r>
          </w:p>
        </w:tc>
        <w:tc>
          <w:tcPr>
            <w:tcW w:w="331" w:type="pct"/>
            <w:tcBorders>
              <w:top w:val="nil"/>
              <w:left w:val="nil"/>
              <w:bottom w:val="single" w:sz="4" w:space="0" w:color="auto"/>
              <w:right w:val="single" w:sz="8" w:space="0" w:color="auto"/>
            </w:tcBorders>
            <w:shd w:val="clear" w:color="auto" w:fill="auto"/>
            <w:noWrap/>
            <w:vAlign w:val="center"/>
            <w:hideMark/>
          </w:tcPr>
          <w:p w14:paraId="19BB52A2"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5,000</w:t>
            </w:r>
          </w:p>
        </w:tc>
        <w:tc>
          <w:tcPr>
            <w:tcW w:w="331" w:type="pct"/>
            <w:tcBorders>
              <w:top w:val="nil"/>
              <w:left w:val="nil"/>
              <w:bottom w:val="single" w:sz="4" w:space="0" w:color="auto"/>
              <w:right w:val="single" w:sz="8" w:space="0" w:color="auto"/>
            </w:tcBorders>
            <w:shd w:val="clear" w:color="auto" w:fill="auto"/>
            <w:noWrap/>
            <w:vAlign w:val="center"/>
            <w:hideMark/>
          </w:tcPr>
          <w:p w14:paraId="425DC899"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1,000</w:t>
            </w:r>
          </w:p>
        </w:tc>
        <w:tc>
          <w:tcPr>
            <w:tcW w:w="228" w:type="pct"/>
            <w:tcBorders>
              <w:top w:val="nil"/>
              <w:left w:val="nil"/>
              <w:bottom w:val="single" w:sz="4" w:space="0" w:color="auto"/>
              <w:right w:val="single" w:sz="8" w:space="0" w:color="auto"/>
            </w:tcBorders>
            <w:shd w:val="clear" w:color="000000" w:fill="FFFFFF"/>
            <w:noWrap/>
            <w:vAlign w:val="center"/>
            <w:hideMark/>
          </w:tcPr>
          <w:p w14:paraId="22E574D1"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53,000</w:t>
            </w:r>
          </w:p>
        </w:tc>
        <w:tc>
          <w:tcPr>
            <w:tcW w:w="217" w:type="pct"/>
            <w:tcBorders>
              <w:top w:val="nil"/>
              <w:left w:val="nil"/>
              <w:bottom w:val="single" w:sz="4" w:space="0" w:color="auto"/>
              <w:right w:val="single" w:sz="8" w:space="0" w:color="auto"/>
            </w:tcBorders>
            <w:shd w:val="clear" w:color="auto" w:fill="auto"/>
            <w:noWrap/>
            <w:vAlign w:val="center"/>
            <w:hideMark/>
          </w:tcPr>
          <w:p w14:paraId="57BF4A98"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 xml:space="preserve">            14 </w:t>
            </w:r>
          </w:p>
        </w:tc>
      </w:tr>
      <w:tr w:rsidR="008375A6" w:rsidRPr="008375A6" w14:paraId="0EAC8DD2" w14:textId="77777777" w:rsidTr="008375A6">
        <w:trPr>
          <w:trHeight w:val="570"/>
        </w:trPr>
        <w:tc>
          <w:tcPr>
            <w:tcW w:w="600" w:type="pct"/>
            <w:vMerge/>
            <w:tcBorders>
              <w:top w:val="nil"/>
              <w:left w:val="single" w:sz="8" w:space="0" w:color="auto"/>
              <w:bottom w:val="single" w:sz="8" w:space="0" w:color="000000"/>
              <w:right w:val="single" w:sz="8" w:space="0" w:color="auto"/>
            </w:tcBorders>
            <w:vAlign w:val="center"/>
            <w:hideMark/>
          </w:tcPr>
          <w:p w14:paraId="172F5750" w14:textId="77777777" w:rsidR="008375A6" w:rsidRPr="008375A6" w:rsidRDefault="008375A6" w:rsidP="008375A6">
            <w:pPr>
              <w:spacing w:after="0" w:line="240" w:lineRule="auto"/>
              <w:rPr>
                <w:rFonts w:eastAsia="Times New Roman" w:cstheme="minorHAnsi"/>
                <w:sz w:val="14"/>
                <w:szCs w:val="14"/>
              </w:rPr>
            </w:pPr>
          </w:p>
        </w:tc>
        <w:tc>
          <w:tcPr>
            <w:tcW w:w="801" w:type="pct"/>
            <w:vMerge/>
            <w:tcBorders>
              <w:top w:val="nil"/>
              <w:left w:val="single" w:sz="8" w:space="0" w:color="auto"/>
              <w:bottom w:val="single" w:sz="8" w:space="0" w:color="000000"/>
              <w:right w:val="single" w:sz="8" w:space="0" w:color="auto"/>
            </w:tcBorders>
            <w:vAlign w:val="center"/>
            <w:hideMark/>
          </w:tcPr>
          <w:p w14:paraId="0E354C71" w14:textId="77777777" w:rsidR="008375A6" w:rsidRPr="008375A6" w:rsidRDefault="008375A6" w:rsidP="008375A6">
            <w:pPr>
              <w:spacing w:after="0" w:line="240" w:lineRule="auto"/>
              <w:rPr>
                <w:rFonts w:eastAsia="Times New Roman" w:cstheme="minorHAnsi"/>
                <w:sz w:val="14"/>
                <w:szCs w:val="14"/>
              </w:rPr>
            </w:pPr>
          </w:p>
        </w:tc>
        <w:tc>
          <w:tcPr>
            <w:tcW w:w="311" w:type="pct"/>
            <w:vMerge/>
            <w:tcBorders>
              <w:top w:val="nil"/>
              <w:left w:val="single" w:sz="8" w:space="0" w:color="auto"/>
              <w:bottom w:val="single" w:sz="8" w:space="0" w:color="000000"/>
              <w:right w:val="single" w:sz="8" w:space="0" w:color="auto"/>
            </w:tcBorders>
            <w:vAlign w:val="center"/>
            <w:hideMark/>
          </w:tcPr>
          <w:p w14:paraId="2DC23D41" w14:textId="77777777" w:rsidR="008375A6" w:rsidRPr="008375A6" w:rsidRDefault="008375A6" w:rsidP="008375A6">
            <w:pPr>
              <w:spacing w:after="0" w:line="240" w:lineRule="auto"/>
              <w:rPr>
                <w:rFonts w:eastAsia="Times New Roman" w:cstheme="minorHAnsi"/>
                <w:sz w:val="14"/>
                <w:szCs w:val="14"/>
              </w:rPr>
            </w:pPr>
          </w:p>
        </w:tc>
        <w:tc>
          <w:tcPr>
            <w:tcW w:w="223" w:type="pct"/>
            <w:vMerge/>
            <w:tcBorders>
              <w:top w:val="nil"/>
              <w:left w:val="single" w:sz="8" w:space="0" w:color="auto"/>
              <w:bottom w:val="single" w:sz="8" w:space="0" w:color="000000"/>
              <w:right w:val="single" w:sz="8" w:space="0" w:color="auto"/>
            </w:tcBorders>
            <w:vAlign w:val="center"/>
            <w:hideMark/>
          </w:tcPr>
          <w:p w14:paraId="0FB4B4EB" w14:textId="77777777" w:rsidR="008375A6" w:rsidRPr="008375A6" w:rsidRDefault="008375A6" w:rsidP="008375A6">
            <w:pPr>
              <w:spacing w:after="0" w:line="240" w:lineRule="auto"/>
              <w:rPr>
                <w:rFonts w:eastAsia="Times New Roman" w:cstheme="minorHAnsi"/>
                <w:sz w:val="14"/>
                <w:szCs w:val="14"/>
              </w:rPr>
            </w:pPr>
          </w:p>
        </w:tc>
        <w:tc>
          <w:tcPr>
            <w:tcW w:w="223" w:type="pct"/>
            <w:vMerge/>
            <w:tcBorders>
              <w:top w:val="nil"/>
              <w:left w:val="single" w:sz="8" w:space="0" w:color="auto"/>
              <w:bottom w:val="single" w:sz="8" w:space="0" w:color="000000"/>
              <w:right w:val="single" w:sz="8" w:space="0" w:color="auto"/>
            </w:tcBorders>
            <w:vAlign w:val="center"/>
            <w:hideMark/>
          </w:tcPr>
          <w:p w14:paraId="228D47BB" w14:textId="77777777" w:rsidR="008375A6" w:rsidRPr="008375A6" w:rsidRDefault="008375A6" w:rsidP="008375A6">
            <w:pPr>
              <w:spacing w:after="0" w:line="240" w:lineRule="auto"/>
              <w:rPr>
                <w:rFonts w:eastAsia="Times New Roman" w:cstheme="minorHAnsi"/>
                <w:sz w:val="14"/>
                <w:szCs w:val="14"/>
              </w:rPr>
            </w:pPr>
          </w:p>
        </w:tc>
        <w:tc>
          <w:tcPr>
            <w:tcW w:w="266" w:type="pct"/>
            <w:tcBorders>
              <w:top w:val="nil"/>
              <w:left w:val="nil"/>
              <w:bottom w:val="single" w:sz="4" w:space="0" w:color="auto"/>
              <w:right w:val="single" w:sz="8" w:space="0" w:color="auto"/>
            </w:tcBorders>
            <w:shd w:val="clear" w:color="auto" w:fill="auto"/>
            <w:vAlign w:val="center"/>
            <w:hideMark/>
          </w:tcPr>
          <w:p w14:paraId="210598CB" w14:textId="77777777" w:rsidR="008375A6" w:rsidRPr="008375A6" w:rsidRDefault="008375A6" w:rsidP="008375A6">
            <w:pPr>
              <w:spacing w:after="0" w:line="240" w:lineRule="auto"/>
              <w:jc w:val="center"/>
              <w:rPr>
                <w:rFonts w:eastAsia="Times New Roman" w:cstheme="minorHAnsi"/>
                <w:sz w:val="14"/>
                <w:szCs w:val="14"/>
              </w:rPr>
            </w:pPr>
            <w:r w:rsidRPr="008375A6">
              <w:rPr>
                <w:rFonts w:eastAsia="Times New Roman" w:cstheme="minorHAnsi"/>
                <w:sz w:val="14"/>
                <w:szCs w:val="14"/>
              </w:rPr>
              <w:t>72500</w:t>
            </w:r>
          </w:p>
        </w:tc>
        <w:tc>
          <w:tcPr>
            <w:tcW w:w="478" w:type="pct"/>
            <w:tcBorders>
              <w:top w:val="nil"/>
              <w:left w:val="nil"/>
              <w:bottom w:val="single" w:sz="4" w:space="0" w:color="auto"/>
              <w:right w:val="nil"/>
            </w:tcBorders>
            <w:shd w:val="clear" w:color="auto" w:fill="auto"/>
            <w:vAlign w:val="center"/>
            <w:hideMark/>
          </w:tcPr>
          <w:p w14:paraId="6EC35EA3"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Supplies</w:t>
            </w:r>
          </w:p>
        </w:tc>
        <w:tc>
          <w:tcPr>
            <w:tcW w:w="331" w:type="pct"/>
            <w:tcBorders>
              <w:top w:val="nil"/>
              <w:left w:val="single" w:sz="8" w:space="0" w:color="auto"/>
              <w:bottom w:val="single" w:sz="4" w:space="0" w:color="auto"/>
              <w:right w:val="single" w:sz="8" w:space="0" w:color="auto"/>
            </w:tcBorders>
            <w:shd w:val="clear" w:color="auto" w:fill="auto"/>
            <w:noWrap/>
            <w:vAlign w:val="center"/>
            <w:hideMark/>
          </w:tcPr>
          <w:p w14:paraId="58128A93"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331" w:type="pct"/>
            <w:tcBorders>
              <w:top w:val="nil"/>
              <w:left w:val="nil"/>
              <w:bottom w:val="single" w:sz="4" w:space="0" w:color="auto"/>
              <w:right w:val="single" w:sz="8" w:space="0" w:color="auto"/>
            </w:tcBorders>
            <w:shd w:val="clear" w:color="000000" w:fill="FFFFFF"/>
            <w:noWrap/>
            <w:vAlign w:val="center"/>
            <w:hideMark/>
          </w:tcPr>
          <w:p w14:paraId="5A5B10E1"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3,000</w:t>
            </w:r>
          </w:p>
        </w:tc>
        <w:tc>
          <w:tcPr>
            <w:tcW w:w="331" w:type="pct"/>
            <w:tcBorders>
              <w:top w:val="nil"/>
              <w:left w:val="nil"/>
              <w:bottom w:val="single" w:sz="4" w:space="0" w:color="auto"/>
              <w:right w:val="single" w:sz="8" w:space="0" w:color="auto"/>
            </w:tcBorders>
            <w:shd w:val="clear" w:color="auto" w:fill="auto"/>
            <w:noWrap/>
            <w:vAlign w:val="center"/>
            <w:hideMark/>
          </w:tcPr>
          <w:p w14:paraId="72A35BA8"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331" w:type="pct"/>
            <w:tcBorders>
              <w:top w:val="nil"/>
              <w:left w:val="nil"/>
              <w:bottom w:val="single" w:sz="4" w:space="0" w:color="auto"/>
              <w:right w:val="single" w:sz="8" w:space="0" w:color="auto"/>
            </w:tcBorders>
            <w:shd w:val="clear" w:color="auto" w:fill="auto"/>
            <w:noWrap/>
            <w:vAlign w:val="center"/>
            <w:hideMark/>
          </w:tcPr>
          <w:p w14:paraId="000026A9"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331" w:type="pct"/>
            <w:tcBorders>
              <w:top w:val="nil"/>
              <w:left w:val="nil"/>
              <w:bottom w:val="single" w:sz="4" w:space="0" w:color="auto"/>
              <w:right w:val="single" w:sz="8" w:space="0" w:color="auto"/>
            </w:tcBorders>
            <w:shd w:val="clear" w:color="auto" w:fill="auto"/>
            <w:noWrap/>
            <w:vAlign w:val="center"/>
            <w:hideMark/>
          </w:tcPr>
          <w:p w14:paraId="20D7C0CB"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228" w:type="pct"/>
            <w:tcBorders>
              <w:top w:val="nil"/>
              <w:left w:val="nil"/>
              <w:bottom w:val="single" w:sz="4" w:space="0" w:color="auto"/>
              <w:right w:val="single" w:sz="8" w:space="0" w:color="auto"/>
            </w:tcBorders>
            <w:shd w:val="clear" w:color="000000" w:fill="FFFFFF"/>
            <w:noWrap/>
            <w:vAlign w:val="center"/>
            <w:hideMark/>
          </w:tcPr>
          <w:p w14:paraId="100BE359"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3,000</w:t>
            </w:r>
          </w:p>
        </w:tc>
        <w:tc>
          <w:tcPr>
            <w:tcW w:w="217" w:type="pct"/>
            <w:tcBorders>
              <w:top w:val="nil"/>
              <w:left w:val="nil"/>
              <w:bottom w:val="single" w:sz="4" w:space="0" w:color="auto"/>
              <w:right w:val="single" w:sz="8" w:space="0" w:color="auto"/>
            </w:tcBorders>
            <w:shd w:val="clear" w:color="auto" w:fill="auto"/>
            <w:noWrap/>
            <w:vAlign w:val="center"/>
            <w:hideMark/>
          </w:tcPr>
          <w:p w14:paraId="331D860E"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 xml:space="preserve">            15 </w:t>
            </w:r>
          </w:p>
        </w:tc>
      </w:tr>
      <w:tr w:rsidR="008375A6" w:rsidRPr="008375A6" w14:paraId="1A40572E" w14:textId="77777777" w:rsidTr="008375A6">
        <w:trPr>
          <w:trHeight w:val="660"/>
        </w:trPr>
        <w:tc>
          <w:tcPr>
            <w:tcW w:w="600" w:type="pct"/>
            <w:vMerge/>
            <w:tcBorders>
              <w:top w:val="nil"/>
              <w:left w:val="single" w:sz="8" w:space="0" w:color="auto"/>
              <w:bottom w:val="single" w:sz="8" w:space="0" w:color="000000"/>
              <w:right w:val="single" w:sz="8" w:space="0" w:color="auto"/>
            </w:tcBorders>
            <w:vAlign w:val="center"/>
            <w:hideMark/>
          </w:tcPr>
          <w:p w14:paraId="0CC976C0" w14:textId="77777777" w:rsidR="008375A6" w:rsidRPr="008375A6" w:rsidRDefault="008375A6" w:rsidP="008375A6">
            <w:pPr>
              <w:spacing w:after="0" w:line="240" w:lineRule="auto"/>
              <w:rPr>
                <w:rFonts w:eastAsia="Times New Roman" w:cstheme="minorHAnsi"/>
                <w:sz w:val="14"/>
                <w:szCs w:val="14"/>
              </w:rPr>
            </w:pPr>
          </w:p>
        </w:tc>
        <w:tc>
          <w:tcPr>
            <w:tcW w:w="801" w:type="pct"/>
            <w:vMerge/>
            <w:tcBorders>
              <w:top w:val="nil"/>
              <w:left w:val="single" w:sz="8" w:space="0" w:color="auto"/>
              <w:bottom w:val="single" w:sz="8" w:space="0" w:color="000000"/>
              <w:right w:val="single" w:sz="8" w:space="0" w:color="auto"/>
            </w:tcBorders>
            <w:vAlign w:val="center"/>
            <w:hideMark/>
          </w:tcPr>
          <w:p w14:paraId="27DD65D7" w14:textId="77777777" w:rsidR="008375A6" w:rsidRPr="008375A6" w:rsidRDefault="008375A6" w:rsidP="008375A6">
            <w:pPr>
              <w:spacing w:after="0" w:line="240" w:lineRule="auto"/>
              <w:rPr>
                <w:rFonts w:eastAsia="Times New Roman" w:cstheme="minorHAnsi"/>
                <w:sz w:val="14"/>
                <w:szCs w:val="14"/>
              </w:rPr>
            </w:pPr>
          </w:p>
        </w:tc>
        <w:tc>
          <w:tcPr>
            <w:tcW w:w="311" w:type="pct"/>
            <w:vMerge/>
            <w:tcBorders>
              <w:top w:val="nil"/>
              <w:left w:val="single" w:sz="8" w:space="0" w:color="auto"/>
              <w:bottom w:val="single" w:sz="8" w:space="0" w:color="000000"/>
              <w:right w:val="single" w:sz="8" w:space="0" w:color="auto"/>
            </w:tcBorders>
            <w:vAlign w:val="center"/>
            <w:hideMark/>
          </w:tcPr>
          <w:p w14:paraId="7398A485" w14:textId="77777777" w:rsidR="008375A6" w:rsidRPr="008375A6" w:rsidRDefault="008375A6" w:rsidP="008375A6">
            <w:pPr>
              <w:spacing w:after="0" w:line="240" w:lineRule="auto"/>
              <w:rPr>
                <w:rFonts w:eastAsia="Times New Roman" w:cstheme="minorHAnsi"/>
                <w:sz w:val="14"/>
                <w:szCs w:val="14"/>
              </w:rPr>
            </w:pPr>
          </w:p>
        </w:tc>
        <w:tc>
          <w:tcPr>
            <w:tcW w:w="223" w:type="pct"/>
            <w:vMerge/>
            <w:tcBorders>
              <w:top w:val="nil"/>
              <w:left w:val="single" w:sz="8" w:space="0" w:color="auto"/>
              <w:bottom w:val="single" w:sz="8" w:space="0" w:color="000000"/>
              <w:right w:val="single" w:sz="8" w:space="0" w:color="auto"/>
            </w:tcBorders>
            <w:vAlign w:val="center"/>
            <w:hideMark/>
          </w:tcPr>
          <w:p w14:paraId="41EC8418" w14:textId="77777777" w:rsidR="008375A6" w:rsidRPr="008375A6" w:rsidRDefault="008375A6" w:rsidP="008375A6">
            <w:pPr>
              <w:spacing w:after="0" w:line="240" w:lineRule="auto"/>
              <w:rPr>
                <w:rFonts w:eastAsia="Times New Roman" w:cstheme="minorHAnsi"/>
                <w:sz w:val="14"/>
                <w:szCs w:val="14"/>
              </w:rPr>
            </w:pPr>
          </w:p>
        </w:tc>
        <w:tc>
          <w:tcPr>
            <w:tcW w:w="223" w:type="pct"/>
            <w:vMerge/>
            <w:tcBorders>
              <w:top w:val="nil"/>
              <w:left w:val="single" w:sz="8" w:space="0" w:color="auto"/>
              <w:bottom w:val="single" w:sz="8" w:space="0" w:color="000000"/>
              <w:right w:val="single" w:sz="8" w:space="0" w:color="auto"/>
            </w:tcBorders>
            <w:vAlign w:val="center"/>
            <w:hideMark/>
          </w:tcPr>
          <w:p w14:paraId="29945746" w14:textId="77777777" w:rsidR="008375A6" w:rsidRPr="008375A6" w:rsidRDefault="008375A6" w:rsidP="008375A6">
            <w:pPr>
              <w:spacing w:after="0" w:line="240" w:lineRule="auto"/>
              <w:rPr>
                <w:rFonts w:eastAsia="Times New Roman" w:cstheme="minorHAnsi"/>
                <w:sz w:val="14"/>
                <w:szCs w:val="14"/>
              </w:rPr>
            </w:pPr>
          </w:p>
        </w:tc>
        <w:tc>
          <w:tcPr>
            <w:tcW w:w="266" w:type="pct"/>
            <w:tcBorders>
              <w:top w:val="nil"/>
              <w:left w:val="nil"/>
              <w:bottom w:val="single" w:sz="4" w:space="0" w:color="auto"/>
              <w:right w:val="single" w:sz="8" w:space="0" w:color="auto"/>
            </w:tcBorders>
            <w:shd w:val="clear" w:color="auto" w:fill="auto"/>
            <w:vAlign w:val="center"/>
            <w:hideMark/>
          </w:tcPr>
          <w:p w14:paraId="3AE4E801" w14:textId="77777777" w:rsidR="008375A6" w:rsidRPr="008375A6" w:rsidRDefault="008375A6" w:rsidP="008375A6">
            <w:pPr>
              <w:spacing w:after="0" w:line="240" w:lineRule="auto"/>
              <w:jc w:val="center"/>
              <w:rPr>
                <w:rFonts w:eastAsia="Times New Roman" w:cstheme="minorHAnsi"/>
                <w:sz w:val="14"/>
                <w:szCs w:val="14"/>
              </w:rPr>
            </w:pPr>
            <w:r w:rsidRPr="008375A6">
              <w:rPr>
                <w:rFonts w:eastAsia="Times New Roman" w:cstheme="minorHAnsi"/>
                <w:sz w:val="14"/>
                <w:szCs w:val="14"/>
              </w:rPr>
              <w:t>74200</w:t>
            </w:r>
          </w:p>
        </w:tc>
        <w:tc>
          <w:tcPr>
            <w:tcW w:w="478" w:type="pct"/>
            <w:tcBorders>
              <w:top w:val="nil"/>
              <w:left w:val="nil"/>
              <w:bottom w:val="single" w:sz="4" w:space="0" w:color="auto"/>
              <w:right w:val="nil"/>
            </w:tcBorders>
            <w:shd w:val="clear" w:color="auto" w:fill="auto"/>
            <w:vAlign w:val="center"/>
            <w:hideMark/>
          </w:tcPr>
          <w:p w14:paraId="7AA54474"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 xml:space="preserve">Audio </w:t>
            </w:r>
            <w:proofErr w:type="spellStart"/>
            <w:r w:rsidRPr="008375A6">
              <w:rPr>
                <w:rFonts w:eastAsia="Times New Roman" w:cstheme="minorHAnsi"/>
                <w:sz w:val="14"/>
                <w:szCs w:val="14"/>
              </w:rPr>
              <w:t>Visual&amp;Print</w:t>
            </w:r>
            <w:proofErr w:type="spellEnd"/>
            <w:r w:rsidRPr="008375A6">
              <w:rPr>
                <w:rFonts w:eastAsia="Times New Roman" w:cstheme="minorHAnsi"/>
                <w:sz w:val="14"/>
                <w:szCs w:val="14"/>
              </w:rPr>
              <w:t xml:space="preserve"> Prod Costs</w:t>
            </w:r>
          </w:p>
        </w:tc>
        <w:tc>
          <w:tcPr>
            <w:tcW w:w="331" w:type="pct"/>
            <w:tcBorders>
              <w:top w:val="nil"/>
              <w:left w:val="single" w:sz="8" w:space="0" w:color="auto"/>
              <w:bottom w:val="single" w:sz="4" w:space="0" w:color="auto"/>
              <w:right w:val="single" w:sz="8" w:space="0" w:color="auto"/>
            </w:tcBorders>
            <w:shd w:val="clear" w:color="auto" w:fill="auto"/>
            <w:noWrap/>
            <w:vAlign w:val="center"/>
            <w:hideMark/>
          </w:tcPr>
          <w:p w14:paraId="31400B08"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331" w:type="pct"/>
            <w:tcBorders>
              <w:top w:val="nil"/>
              <w:left w:val="nil"/>
              <w:bottom w:val="single" w:sz="4" w:space="0" w:color="auto"/>
              <w:right w:val="single" w:sz="8" w:space="0" w:color="auto"/>
            </w:tcBorders>
            <w:shd w:val="clear" w:color="auto" w:fill="auto"/>
            <w:noWrap/>
            <w:vAlign w:val="center"/>
            <w:hideMark/>
          </w:tcPr>
          <w:p w14:paraId="00F3F32C"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4,000</w:t>
            </w:r>
          </w:p>
        </w:tc>
        <w:tc>
          <w:tcPr>
            <w:tcW w:w="331" w:type="pct"/>
            <w:tcBorders>
              <w:top w:val="nil"/>
              <w:left w:val="nil"/>
              <w:bottom w:val="single" w:sz="4" w:space="0" w:color="auto"/>
              <w:right w:val="single" w:sz="8" w:space="0" w:color="auto"/>
            </w:tcBorders>
            <w:shd w:val="clear" w:color="auto" w:fill="auto"/>
            <w:noWrap/>
            <w:vAlign w:val="center"/>
            <w:hideMark/>
          </w:tcPr>
          <w:p w14:paraId="29C49A7B"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331" w:type="pct"/>
            <w:tcBorders>
              <w:top w:val="nil"/>
              <w:left w:val="nil"/>
              <w:bottom w:val="single" w:sz="4" w:space="0" w:color="auto"/>
              <w:right w:val="single" w:sz="8" w:space="0" w:color="auto"/>
            </w:tcBorders>
            <w:shd w:val="clear" w:color="auto" w:fill="auto"/>
            <w:noWrap/>
            <w:vAlign w:val="center"/>
            <w:hideMark/>
          </w:tcPr>
          <w:p w14:paraId="76671CB3"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331" w:type="pct"/>
            <w:tcBorders>
              <w:top w:val="nil"/>
              <w:left w:val="nil"/>
              <w:bottom w:val="single" w:sz="4" w:space="0" w:color="auto"/>
              <w:right w:val="single" w:sz="8" w:space="0" w:color="auto"/>
            </w:tcBorders>
            <w:shd w:val="clear" w:color="auto" w:fill="auto"/>
            <w:noWrap/>
            <w:vAlign w:val="center"/>
            <w:hideMark/>
          </w:tcPr>
          <w:p w14:paraId="6CC4F753"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228" w:type="pct"/>
            <w:tcBorders>
              <w:top w:val="nil"/>
              <w:left w:val="nil"/>
              <w:bottom w:val="single" w:sz="4" w:space="0" w:color="auto"/>
              <w:right w:val="single" w:sz="8" w:space="0" w:color="auto"/>
            </w:tcBorders>
            <w:shd w:val="clear" w:color="000000" w:fill="FFFFFF"/>
            <w:noWrap/>
            <w:vAlign w:val="center"/>
            <w:hideMark/>
          </w:tcPr>
          <w:p w14:paraId="5B5109C9"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4,000</w:t>
            </w:r>
          </w:p>
        </w:tc>
        <w:tc>
          <w:tcPr>
            <w:tcW w:w="217" w:type="pct"/>
            <w:tcBorders>
              <w:top w:val="nil"/>
              <w:left w:val="nil"/>
              <w:bottom w:val="single" w:sz="4" w:space="0" w:color="auto"/>
              <w:right w:val="single" w:sz="8" w:space="0" w:color="auto"/>
            </w:tcBorders>
            <w:shd w:val="clear" w:color="auto" w:fill="auto"/>
            <w:noWrap/>
            <w:vAlign w:val="center"/>
            <w:hideMark/>
          </w:tcPr>
          <w:p w14:paraId="4EF14DBE"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 xml:space="preserve">            16 </w:t>
            </w:r>
          </w:p>
        </w:tc>
      </w:tr>
      <w:tr w:rsidR="008375A6" w:rsidRPr="008375A6" w14:paraId="7FEB4267" w14:textId="77777777" w:rsidTr="008375A6">
        <w:trPr>
          <w:trHeight w:val="645"/>
        </w:trPr>
        <w:tc>
          <w:tcPr>
            <w:tcW w:w="600" w:type="pct"/>
            <w:vMerge/>
            <w:tcBorders>
              <w:top w:val="nil"/>
              <w:left w:val="single" w:sz="8" w:space="0" w:color="auto"/>
              <w:bottom w:val="single" w:sz="8" w:space="0" w:color="000000"/>
              <w:right w:val="single" w:sz="8" w:space="0" w:color="auto"/>
            </w:tcBorders>
            <w:vAlign w:val="center"/>
            <w:hideMark/>
          </w:tcPr>
          <w:p w14:paraId="315D3B6E" w14:textId="77777777" w:rsidR="008375A6" w:rsidRPr="008375A6" w:rsidRDefault="008375A6" w:rsidP="008375A6">
            <w:pPr>
              <w:spacing w:after="0" w:line="240" w:lineRule="auto"/>
              <w:rPr>
                <w:rFonts w:eastAsia="Times New Roman" w:cstheme="minorHAnsi"/>
                <w:sz w:val="14"/>
                <w:szCs w:val="14"/>
              </w:rPr>
            </w:pPr>
          </w:p>
        </w:tc>
        <w:tc>
          <w:tcPr>
            <w:tcW w:w="801" w:type="pct"/>
            <w:vMerge/>
            <w:tcBorders>
              <w:top w:val="nil"/>
              <w:left w:val="single" w:sz="8" w:space="0" w:color="auto"/>
              <w:bottom w:val="single" w:sz="8" w:space="0" w:color="000000"/>
              <w:right w:val="single" w:sz="8" w:space="0" w:color="auto"/>
            </w:tcBorders>
            <w:vAlign w:val="center"/>
            <w:hideMark/>
          </w:tcPr>
          <w:p w14:paraId="60BDBBE2" w14:textId="77777777" w:rsidR="008375A6" w:rsidRPr="008375A6" w:rsidRDefault="008375A6" w:rsidP="008375A6">
            <w:pPr>
              <w:spacing w:after="0" w:line="240" w:lineRule="auto"/>
              <w:rPr>
                <w:rFonts w:eastAsia="Times New Roman" w:cstheme="minorHAnsi"/>
                <w:sz w:val="14"/>
                <w:szCs w:val="14"/>
              </w:rPr>
            </w:pPr>
          </w:p>
        </w:tc>
        <w:tc>
          <w:tcPr>
            <w:tcW w:w="311" w:type="pct"/>
            <w:vMerge/>
            <w:tcBorders>
              <w:top w:val="nil"/>
              <w:left w:val="single" w:sz="8" w:space="0" w:color="auto"/>
              <w:bottom w:val="single" w:sz="8" w:space="0" w:color="000000"/>
              <w:right w:val="single" w:sz="8" w:space="0" w:color="auto"/>
            </w:tcBorders>
            <w:vAlign w:val="center"/>
            <w:hideMark/>
          </w:tcPr>
          <w:p w14:paraId="69DDAD88" w14:textId="77777777" w:rsidR="008375A6" w:rsidRPr="008375A6" w:rsidRDefault="008375A6" w:rsidP="008375A6">
            <w:pPr>
              <w:spacing w:after="0" w:line="240" w:lineRule="auto"/>
              <w:rPr>
                <w:rFonts w:eastAsia="Times New Roman" w:cstheme="minorHAnsi"/>
                <w:sz w:val="14"/>
                <w:szCs w:val="14"/>
              </w:rPr>
            </w:pPr>
          </w:p>
        </w:tc>
        <w:tc>
          <w:tcPr>
            <w:tcW w:w="223" w:type="pct"/>
            <w:vMerge/>
            <w:tcBorders>
              <w:top w:val="nil"/>
              <w:left w:val="single" w:sz="8" w:space="0" w:color="auto"/>
              <w:bottom w:val="single" w:sz="8" w:space="0" w:color="000000"/>
              <w:right w:val="single" w:sz="8" w:space="0" w:color="auto"/>
            </w:tcBorders>
            <w:vAlign w:val="center"/>
            <w:hideMark/>
          </w:tcPr>
          <w:p w14:paraId="785731D7" w14:textId="77777777" w:rsidR="008375A6" w:rsidRPr="008375A6" w:rsidRDefault="008375A6" w:rsidP="008375A6">
            <w:pPr>
              <w:spacing w:after="0" w:line="240" w:lineRule="auto"/>
              <w:rPr>
                <w:rFonts w:eastAsia="Times New Roman" w:cstheme="minorHAnsi"/>
                <w:sz w:val="14"/>
                <w:szCs w:val="14"/>
              </w:rPr>
            </w:pPr>
          </w:p>
        </w:tc>
        <w:tc>
          <w:tcPr>
            <w:tcW w:w="223" w:type="pct"/>
            <w:vMerge/>
            <w:tcBorders>
              <w:top w:val="nil"/>
              <w:left w:val="single" w:sz="8" w:space="0" w:color="auto"/>
              <w:bottom w:val="single" w:sz="8" w:space="0" w:color="000000"/>
              <w:right w:val="single" w:sz="8" w:space="0" w:color="auto"/>
            </w:tcBorders>
            <w:vAlign w:val="center"/>
            <w:hideMark/>
          </w:tcPr>
          <w:p w14:paraId="441FF37A" w14:textId="77777777" w:rsidR="008375A6" w:rsidRPr="008375A6" w:rsidRDefault="008375A6" w:rsidP="008375A6">
            <w:pPr>
              <w:spacing w:after="0" w:line="240" w:lineRule="auto"/>
              <w:rPr>
                <w:rFonts w:eastAsia="Times New Roman" w:cstheme="minorHAnsi"/>
                <w:sz w:val="14"/>
                <w:szCs w:val="14"/>
              </w:rPr>
            </w:pPr>
          </w:p>
        </w:tc>
        <w:tc>
          <w:tcPr>
            <w:tcW w:w="266" w:type="pct"/>
            <w:tcBorders>
              <w:top w:val="nil"/>
              <w:left w:val="nil"/>
              <w:bottom w:val="single" w:sz="4" w:space="0" w:color="auto"/>
              <w:right w:val="single" w:sz="8" w:space="0" w:color="auto"/>
            </w:tcBorders>
            <w:shd w:val="clear" w:color="auto" w:fill="auto"/>
            <w:vAlign w:val="center"/>
            <w:hideMark/>
          </w:tcPr>
          <w:p w14:paraId="18CC583A" w14:textId="77777777" w:rsidR="008375A6" w:rsidRPr="008375A6" w:rsidRDefault="008375A6" w:rsidP="008375A6">
            <w:pPr>
              <w:spacing w:after="0" w:line="240" w:lineRule="auto"/>
              <w:jc w:val="center"/>
              <w:rPr>
                <w:rFonts w:eastAsia="Times New Roman" w:cstheme="minorHAnsi"/>
                <w:sz w:val="14"/>
                <w:szCs w:val="14"/>
              </w:rPr>
            </w:pPr>
            <w:r w:rsidRPr="008375A6">
              <w:rPr>
                <w:rFonts w:eastAsia="Times New Roman" w:cstheme="minorHAnsi"/>
                <w:sz w:val="14"/>
                <w:szCs w:val="14"/>
              </w:rPr>
              <w:t>74500</w:t>
            </w:r>
          </w:p>
        </w:tc>
        <w:tc>
          <w:tcPr>
            <w:tcW w:w="478" w:type="pct"/>
            <w:tcBorders>
              <w:top w:val="nil"/>
              <w:left w:val="nil"/>
              <w:bottom w:val="single" w:sz="4" w:space="0" w:color="auto"/>
              <w:right w:val="nil"/>
            </w:tcBorders>
            <w:shd w:val="clear" w:color="auto" w:fill="auto"/>
            <w:vAlign w:val="center"/>
            <w:hideMark/>
          </w:tcPr>
          <w:p w14:paraId="726178CB"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Miscellaneous expenses</w:t>
            </w:r>
          </w:p>
        </w:tc>
        <w:tc>
          <w:tcPr>
            <w:tcW w:w="331" w:type="pct"/>
            <w:tcBorders>
              <w:top w:val="nil"/>
              <w:left w:val="single" w:sz="8" w:space="0" w:color="auto"/>
              <w:bottom w:val="single" w:sz="4" w:space="0" w:color="auto"/>
              <w:right w:val="single" w:sz="8" w:space="0" w:color="auto"/>
            </w:tcBorders>
            <w:shd w:val="clear" w:color="auto" w:fill="auto"/>
            <w:noWrap/>
            <w:vAlign w:val="center"/>
            <w:hideMark/>
          </w:tcPr>
          <w:p w14:paraId="2063E7C7"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331" w:type="pct"/>
            <w:tcBorders>
              <w:top w:val="nil"/>
              <w:left w:val="nil"/>
              <w:bottom w:val="single" w:sz="4" w:space="0" w:color="auto"/>
              <w:right w:val="single" w:sz="8" w:space="0" w:color="auto"/>
            </w:tcBorders>
            <w:shd w:val="clear" w:color="auto" w:fill="auto"/>
            <w:noWrap/>
            <w:vAlign w:val="center"/>
            <w:hideMark/>
          </w:tcPr>
          <w:p w14:paraId="33BF83A7"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4,000</w:t>
            </w:r>
          </w:p>
        </w:tc>
        <w:tc>
          <w:tcPr>
            <w:tcW w:w="331" w:type="pct"/>
            <w:tcBorders>
              <w:top w:val="nil"/>
              <w:left w:val="nil"/>
              <w:bottom w:val="single" w:sz="4" w:space="0" w:color="auto"/>
              <w:right w:val="single" w:sz="8" w:space="0" w:color="auto"/>
            </w:tcBorders>
            <w:shd w:val="clear" w:color="auto" w:fill="auto"/>
            <w:noWrap/>
            <w:vAlign w:val="center"/>
            <w:hideMark/>
          </w:tcPr>
          <w:p w14:paraId="552A66A6"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331" w:type="pct"/>
            <w:tcBorders>
              <w:top w:val="nil"/>
              <w:left w:val="nil"/>
              <w:bottom w:val="single" w:sz="4" w:space="0" w:color="auto"/>
              <w:right w:val="single" w:sz="8" w:space="0" w:color="auto"/>
            </w:tcBorders>
            <w:shd w:val="clear" w:color="auto" w:fill="auto"/>
            <w:noWrap/>
            <w:vAlign w:val="center"/>
            <w:hideMark/>
          </w:tcPr>
          <w:p w14:paraId="56B0C4FF"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331" w:type="pct"/>
            <w:tcBorders>
              <w:top w:val="nil"/>
              <w:left w:val="nil"/>
              <w:bottom w:val="single" w:sz="4" w:space="0" w:color="auto"/>
              <w:right w:val="single" w:sz="8" w:space="0" w:color="auto"/>
            </w:tcBorders>
            <w:shd w:val="clear" w:color="auto" w:fill="auto"/>
            <w:noWrap/>
            <w:vAlign w:val="center"/>
            <w:hideMark/>
          </w:tcPr>
          <w:p w14:paraId="56824A8B"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228" w:type="pct"/>
            <w:tcBorders>
              <w:top w:val="nil"/>
              <w:left w:val="nil"/>
              <w:bottom w:val="single" w:sz="4" w:space="0" w:color="auto"/>
              <w:right w:val="single" w:sz="8" w:space="0" w:color="auto"/>
            </w:tcBorders>
            <w:shd w:val="clear" w:color="000000" w:fill="FFFFFF"/>
            <w:noWrap/>
            <w:vAlign w:val="center"/>
            <w:hideMark/>
          </w:tcPr>
          <w:p w14:paraId="5F72A384"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4,000</w:t>
            </w:r>
          </w:p>
        </w:tc>
        <w:tc>
          <w:tcPr>
            <w:tcW w:w="217" w:type="pct"/>
            <w:tcBorders>
              <w:top w:val="nil"/>
              <w:left w:val="nil"/>
              <w:bottom w:val="single" w:sz="4" w:space="0" w:color="auto"/>
              <w:right w:val="single" w:sz="8" w:space="0" w:color="auto"/>
            </w:tcBorders>
            <w:shd w:val="clear" w:color="auto" w:fill="auto"/>
            <w:noWrap/>
            <w:vAlign w:val="center"/>
            <w:hideMark/>
          </w:tcPr>
          <w:p w14:paraId="4BF7E3CE"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 xml:space="preserve">            17 </w:t>
            </w:r>
          </w:p>
        </w:tc>
      </w:tr>
      <w:tr w:rsidR="008375A6" w:rsidRPr="008375A6" w14:paraId="6B223FD7" w14:textId="77777777" w:rsidTr="008375A6">
        <w:trPr>
          <w:trHeight w:val="705"/>
        </w:trPr>
        <w:tc>
          <w:tcPr>
            <w:tcW w:w="600" w:type="pct"/>
            <w:vMerge/>
            <w:tcBorders>
              <w:top w:val="nil"/>
              <w:left w:val="single" w:sz="8" w:space="0" w:color="auto"/>
              <w:bottom w:val="single" w:sz="8" w:space="0" w:color="000000"/>
              <w:right w:val="single" w:sz="8" w:space="0" w:color="auto"/>
            </w:tcBorders>
            <w:vAlign w:val="center"/>
            <w:hideMark/>
          </w:tcPr>
          <w:p w14:paraId="7F5F712F" w14:textId="77777777" w:rsidR="008375A6" w:rsidRPr="008375A6" w:rsidRDefault="008375A6" w:rsidP="008375A6">
            <w:pPr>
              <w:spacing w:after="0" w:line="240" w:lineRule="auto"/>
              <w:rPr>
                <w:rFonts w:eastAsia="Times New Roman" w:cstheme="minorHAnsi"/>
                <w:sz w:val="14"/>
                <w:szCs w:val="14"/>
              </w:rPr>
            </w:pPr>
          </w:p>
        </w:tc>
        <w:tc>
          <w:tcPr>
            <w:tcW w:w="801" w:type="pct"/>
            <w:vMerge/>
            <w:tcBorders>
              <w:top w:val="nil"/>
              <w:left w:val="single" w:sz="8" w:space="0" w:color="auto"/>
              <w:bottom w:val="single" w:sz="8" w:space="0" w:color="000000"/>
              <w:right w:val="single" w:sz="8" w:space="0" w:color="auto"/>
            </w:tcBorders>
            <w:vAlign w:val="center"/>
            <w:hideMark/>
          </w:tcPr>
          <w:p w14:paraId="0B861D60" w14:textId="77777777" w:rsidR="008375A6" w:rsidRPr="008375A6" w:rsidRDefault="008375A6" w:rsidP="008375A6">
            <w:pPr>
              <w:spacing w:after="0" w:line="240" w:lineRule="auto"/>
              <w:rPr>
                <w:rFonts w:eastAsia="Times New Roman" w:cstheme="minorHAnsi"/>
                <w:sz w:val="14"/>
                <w:szCs w:val="14"/>
              </w:rPr>
            </w:pPr>
          </w:p>
        </w:tc>
        <w:tc>
          <w:tcPr>
            <w:tcW w:w="311" w:type="pct"/>
            <w:vMerge/>
            <w:tcBorders>
              <w:top w:val="nil"/>
              <w:left w:val="single" w:sz="8" w:space="0" w:color="auto"/>
              <w:bottom w:val="single" w:sz="8" w:space="0" w:color="000000"/>
              <w:right w:val="single" w:sz="8" w:space="0" w:color="auto"/>
            </w:tcBorders>
            <w:vAlign w:val="center"/>
            <w:hideMark/>
          </w:tcPr>
          <w:p w14:paraId="3321A4BF" w14:textId="77777777" w:rsidR="008375A6" w:rsidRPr="008375A6" w:rsidRDefault="008375A6" w:rsidP="008375A6">
            <w:pPr>
              <w:spacing w:after="0" w:line="240" w:lineRule="auto"/>
              <w:rPr>
                <w:rFonts w:eastAsia="Times New Roman" w:cstheme="minorHAnsi"/>
                <w:sz w:val="14"/>
                <w:szCs w:val="14"/>
              </w:rPr>
            </w:pPr>
          </w:p>
        </w:tc>
        <w:tc>
          <w:tcPr>
            <w:tcW w:w="223" w:type="pct"/>
            <w:vMerge/>
            <w:tcBorders>
              <w:top w:val="nil"/>
              <w:left w:val="single" w:sz="8" w:space="0" w:color="auto"/>
              <w:bottom w:val="single" w:sz="8" w:space="0" w:color="000000"/>
              <w:right w:val="single" w:sz="8" w:space="0" w:color="auto"/>
            </w:tcBorders>
            <w:vAlign w:val="center"/>
            <w:hideMark/>
          </w:tcPr>
          <w:p w14:paraId="2CBA080F" w14:textId="77777777" w:rsidR="008375A6" w:rsidRPr="008375A6" w:rsidRDefault="008375A6" w:rsidP="008375A6">
            <w:pPr>
              <w:spacing w:after="0" w:line="240" w:lineRule="auto"/>
              <w:rPr>
                <w:rFonts w:eastAsia="Times New Roman" w:cstheme="minorHAnsi"/>
                <w:sz w:val="14"/>
                <w:szCs w:val="14"/>
              </w:rPr>
            </w:pPr>
          </w:p>
        </w:tc>
        <w:tc>
          <w:tcPr>
            <w:tcW w:w="223" w:type="pct"/>
            <w:vMerge/>
            <w:tcBorders>
              <w:top w:val="nil"/>
              <w:left w:val="single" w:sz="8" w:space="0" w:color="auto"/>
              <w:bottom w:val="single" w:sz="8" w:space="0" w:color="000000"/>
              <w:right w:val="single" w:sz="8" w:space="0" w:color="auto"/>
            </w:tcBorders>
            <w:vAlign w:val="center"/>
            <w:hideMark/>
          </w:tcPr>
          <w:p w14:paraId="77D3E4AA" w14:textId="77777777" w:rsidR="008375A6" w:rsidRPr="008375A6" w:rsidRDefault="008375A6" w:rsidP="008375A6">
            <w:pPr>
              <w:spacing w:after="0" w:line="240" w:lineRule="auto"/>
              <w:rPr>
                <w:rFonts w:eastAsia="Times New Roman" w:cstheme="minorHAnsi"/>
                <w:sz w:val="14"/>
                <w:szCs w:val="14"/>
              </w:rPr>
            </w:pPr>
          </w:p>
        </w:tc>
        <w:tc>
          <w:tcPr>
            <w:tcW w:w="266" w:type="pct"/>
            <w:tcBorders>
              <w:top w:val="nil"/>
              <w:left w:val="nil"/>
              <w:bottom w:val="single" w:sz="4" w:space="0" w:color="auto"/>
              <w:right w:val="single" w:sz="8" w:space="0" w:color="auto"/>
            </w:tcBorders>
            <w:shd w:val="clear" w:color="auto" w:fill="auto"/>
            <w:vAlign w:val="center"/>
            <w:hideMark/>
          </w:tcPr>
          <w:p w14:paraId="16F836F6" w14:textId="77777777" w:rsidR="008375A6" w:rsidRPr="008375A6" w:rsidRDefault="008375A6" w:rsidP="008375A6">
            <w:pPr>
              <w:spacing w:after="0" w:line="240" w:lineRule="auto"/>
              <w:jc w:val="center"/>
              <w:rPr>
                <w:rFonts w:eastAsia="Times New Roman" w:cstheme="minorHAnsi"/>
                <w:sz w:val="14"/>
                <w:szCs w:val="14"/>
              </w:rPr>
            </w:pPr>
            <w:r w:rsidRPr="008375A6">
              <w:rPr>
                <w:rFonts w:eastAsia="Times New Roman" w:cstheme="minorHAnsi"/>
                <w:sz w:val="14"/>
                <w:szCs w:val="14"/>
              </w:rPr>
              <w:t>75700</w:t>
            </w:r>
          </w:p>
        </w:tc>
        <w:tc>
          <w:tcPr>
            <w:tcW w:w="478" w:type="pct"/>
            <w:tcBorders>
              <w:top w:val="nil"/>
              <w:left w:val="nil"/>
              <w:bottom w:val="single" w:sz="8" w:space="0" w:color="auto"/>
              <w:right w:val="nil"/>
            </w:tcBorders>
            <w:shd w:val="clear" w:color="auto" w:fill="auto"/>
            <w:vAlign w:val="center"/>
            <w:hideMark/>
          </w:tcPr>
          <w:p w14:paraId="4B612FBE"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Training, Workshops and Confer</w:t>
            </w:r>
          </w:p>
        </w:tc>
        <w:tc>
          <w:tcPr>
            <w:tcW w:w="331" w:type="pct"/>
            <w:tcBorders>
              <w:top w:val="nil"/>
              <w:left w:val="single" w:sz="8" w:space="0" w:color="auto"/>
              <w:bottom w:val="single" w:sz="4" w:space="0" w:color="auto"/>
              <w:right w:val="single" w:sz="8" w:space="0" w:color="auto"/>
            </w:tcBorders>
            <w:shd w:val="clear" w:color="auto" w:fill="auto"/>
            <w:noWrap/>
            <w:vAlign w:val="center"/>
            <w:hideMark/>
          </w:tcPr>
          <w:p w14:paraId="6A716496"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14,650</w:t>
            </w:r>
          </w:p>
        </w:tc>
        <w:tc>
          <w:tcPr>
            <w:tcW w:w="331" w:type="pct"/>
            <w:tcBorders>
              <w:top w:val="nil"/>
              <w:left w:val="nil"/>
              <w:bottom w:val="single" w:sz="4" w:space="0" w:color="auto"/>
              <w:right w:val="single" w:sz="8" w:space="0" w:color="auto"/>
            </w:tcBorders>
            <w:shd w:val="clear" w:color="auto" w:fill="auto"/>
            <w:noWrap/>
            <w:vAlign w:val="center"/>
            <w:hideMark/>
          </w:tcPr>
          <w:p w14:paraId="1B2CC328"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19,000</w:t>
            </w:r>
          </w:p>
        </w:tc>
        <w:tc>
          <w:tcPr>
            <w:tcW w:w="331" w:type="pct"/>
            <w:tcBorders>
              <w:top w:val="nil"/>
              <w:left w:val="nil"/>
              <w:bottom w:val="single" w:sz="4" w:space="0" w:color="auto"/>
              <w:right w:val="single" w:sz="8" w:space="0" w:color="auto"/>
            </w:tcBorders>
            <w:shd w:val="clear" w:color="auto" w:fill="auto"/>
            <w:noWrap/>
            <w:vAlign w:val="center"/>
            <w:hideMark/>
          </w:tcPr>
          <w:p w14:paraId="1F47A841"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19,000</w:t>
            </w:r>
          </w:p>
        </w:tc>
        <w:tc>
          <w:tcPr>
            <w:tcW w:w="331" w:type="pct"/>
            <w:tcBorders>
              <w:top w:val="nil"/>
              <w:left w:val="nil"/>
              <w:bottom w:val="single" w:sz="4" w:space="0" w:color="auto"/>
              <w:right w:val="single" w:sz="8" w:space="0" w:color="auto"/>
            </w:tcBorders>
            <w:shd w:val="clear" w:color="auto" w:fill="auto"/>
            <w:noWrap/>
            <w:vAlign w:val="center"/>
            <w:hideMark/>
          </w:tcPr>
          <w:p w14:paraId="1B0E8D79"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14,250</w:t>
            </w:r>
          </w:p>
        </w:tc>
        <w:tc>
          <w:tcPr>
            <w:tcW w:w="331" w:type="pct"/>
            <w:tcBorders>
              <w:top w:val="nil"/>
              <w:left w:val="nil"/>
              <w:bottom w:val="single" w:sz="4" w:space="0" w:color="auto"/>
              <w:right w:val="single" w:sz="8" w:space="0" w:color="auto"/>
            </w:tcBorders>
            <w:shd w:val="clear" w:color="auto" w:fill="auto"/>
            <w:noWrap/>
            <w:vAlign w:val="center"/>
            <w:hideMark/>
          </w:tcPr>
          <w:p w14:paraId="185615DA"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5,000</w:t>
            </w:r>
          </w:p>
        </w:tc>
        <w:tc>
          <w:tcPr>
            <w:tcW w:w="228" w:type="pct"/>
            <w:tcBorders>
              <w:top w:val="nil"/>
              <w:left w:val="nil"/>
              <w:bottom w:val="single" w:sz="8" w:space="0" w:color="auto"/>
              <w:right w:val="single" w:sz="8" w:space="0" w:color="auto"/>
            </w:tcBorders>
            <w:shd w:val="clear" w:color="000000" w:fill="FFFFFF"/>
            <w:noWrap/>
            <w:vAlign w:val="center"/>
            <w:hideMark/>
          </w:tcPr>
          <w:p w14:paraId="39911D32"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71,900</w:t>
            </w:r>
          </w:p>
        </w:tc>
        <w:tc>
          <w:tcPr>
            <w:tcW w:w="217" w:type="pct"/>
            <w:tcBorders>
              <w:top w:val="nil"/>
              <w:left w:val="nil"/>
              <w:bottom w:val="single" w:sz="4" w:space="0" w:color="auto"/>
              <w:right w:val="single" w:sz="8" w:space="0" w:color="auto"/>
            </w:tcBorders>
            <w:shd w:val="clear" w:color="auto" w:fill="auto"/>
            <w:noWrap/>
            <w:vAlign w:val="center"/>
            <w:hideMark/>
          </w:tcPr>
          <w:p w14:paraId="0F19C835"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 xml:space="preserve">            18 </w:t>
            </w:r>
          </w:p>
        </w:tc>
      </w:tr>
      <w:tr w:rsidR="008375A6" w:rsidRPr="008375A6" w14:paraId="213611C3" w14:textId="77777777" w:rsidTr="008375A6">
        <w:trPr>
          <w:trHeight w:val="315"/>
        </w:trPr>
        <w:tc>
          <w:tcPr>
            <w:tcW w:w="600" w:type="pct"/>
            <w:vMerge/>
            <w:tcBorders>
              <w:top w:val="nil"/>
              <w:left w:val="single" w:sz="8" w:space="0" w:color="auto"/>
              <w:bottom w:val="single" w:sz="8" w:space="0" w:color="000000"/>
              <w:right w:val="single" w:sz="8" w:space="0" w:color="auto"/>
            </w:tcBorders>
            <w:vAlign w:val="center"/>
            <w:hideMark/>
          </w:tcPr>
          <w:p w14:paraId="1BF809DA" w14:textId="77777777" w:rsidR="008375A6" w:rsidRPr="008375A6" w:rsidRDefault="008375A6" w:rsidP="008375A6">
            <w:pPr>
              <w:spacing w:after="0" w:line="240" w:lineRule="auto"/>
              <w:rPr>
                <w:rFonts w:eastAsia="Times New Roman" w:cstheme="minorHAnsi"/>
                <w:sz w:val="14"/>
                <w:szCs w:val="14"/>
              </w:rPr>
            </w:pPr>
          </w:p>
        </w:tc>
        <w:tc>
          <w:tcPr>
            <w:tcW w:w="801" w:type="pct"/>
            <w:vMerge/>
            <w:tcBorders>
              <w:top w:val="nil"/>
              <w:left w:val="single" w:sz="8" w:space="0" w:color="auto"/>
              <w:bottom w:val="single" w:sz="8" w:space="0" w:color="000000"/>
              <w:right w:val="single" w:sz="8" w:space="0" w:color="auto"/>
            </w:tcBorders>
            <w:vAlign w:val="center"/>
            <w:hideMark/>
          </w:tcPr>
          <w:p w14:paraId="159EB5A8" w14:textId="77777777" w:rsidR="008375A6" w:rsidRPr="008375A6" w:rsidRDefault="008375A6" w:rsidP="008375A6">
            <w:pPr>
              <w:spacing w:after="0" w:line="240" w:lineRule="auto"/>
              <w:rPr>
                <w:rFonts w:eastAsia="Times New Roman" w:cstheme="minorHAnsi"/>
                <w:sz w:val="14"/>
                <w:szCs w:val="14"/>
              </w:rPr>
            </w:pPr>
          </w:p>
        </w:tc>
        <w:tc>
          <w:tcPr>
            <w:tcW w:w="1500" w:type="pct"/>
            <w:gridSpan w:val="5"/>
            <w:tcBorders>
              <w:top w:val="single" w:sz="8" w:space="0" w:color="auto"/>
              <w:left w:val="nil"/>
              <w:bottom w:val="single" w:sz="8" w:space="0" w:color="auto"/>
              <w:right w:val="single" w:sz="8" w:space="0" w:color="000000"/>
            </w:tcBorders>
            <w:shd w:val="clear" w:color="auto" w:fill="auto"/>
            <w:vAlign w:val="center"/>
            <w:hideMark/>
          </w:tcPr>
          <w:p w14:paraId="04ABB01F"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Total CUBAENERGIA</w:t>
            </w:r>
          </w:p>
        </w:tc>
        <w:tc>
          <w:tcPr>
            <w:tcW w:w="331" w:type="pct"/>
            <w:tcBorders>
              <w:top w:val="single" w:sz="8" w:space="0" w:color="auto"/>
              <w:left w:val="nil"/>
              <w:bottom w:val="single" w:sz="8" w:space="0" w:color="auto"/>
              <w:right w:val="single" w:sz="8" w:space="0" w:color="auto"/>
            </w:tcBorders>
            <w:shd w:val="clear" w:color="auto" w:fill="auto"/>
            <w:noWrap/>
            <w:vAlign w:val="center"/>
            <w:hideMark/>
          </w:tcPr>
          <w:p w14:paraId="499050AE"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21,650</w:t>
            </w:r>
          </w:p>
        </w:tc>
        <w:tc>
          <w:tcPr>
            <w:tcW w:w="331" w:type="pct"/>
            <w:tcBorders>
              <w:top w:val="single" w:sz="8" w:space="0" w:color="auto"/>
              <w:left w:val="nil"/>
              <w:bottom w:val="single" w:sz="8" w:space="0" w:color="auto"/>
              <w:right w:val="single" w:sz="8" w:space="0" w:color="auto"/>
            </w:tcBorders>
            <w:shd w:val="clear" w:color="auto" w:fill="auto"/>
            <w:noWrap/>
            <w:vAlign w:val="center"/>
            <w:hideMark/>
          </w:tcPr>
          <w:p w14:paraId="4073FEA0"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125,470</w:t>
            </w:r>
          </w:p>
        </w:tc>
        <w:tc>
          <w:tcPr>
            <w:tcW w:w="331" w:type="pct"/>
            <w:tcBorders>
              <w:top w:val="single" w:sz="8" w:space="0" w:color="auto"/>
              <w:left w:val="nil"/>
              <w:bottom w:val="single" w:sz="8" w:space="0" w:color="auto"/>
              <w:right w:val="single" w:sz="8" w:space="0" w:color="auto"/>
            </w:tcBorders>
            <w:shd w:val="clear" w:color="auto" w:fill="auto"/>
            <w:noWrap/>
            <w:vAlign w:val="center"/>
            <w:hideMark/>
          </w:tcPr>
          <w:p w14:paraId="3CFC0AAE"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61,000</w:t>
            </w:r>
          </w:p>
        </w:tc>
        <w:tc>
          <w:tcPr>
            <w:tcW w:w="331" w:type="pct"/>
            <w:tcBorders>
              <w:top w:val="single" w:sz="8" w:space="0" w:color="auto"/>
              <w:left w:val="nil"/>
              <w:bottom w:val="single" w:sz="8" w:space="0" w:color="auto"/>
              <w:right w:val="single" w:sz="8" w:space="0" w:color="auto"/>
            </w:tcBorders>
            <w:shd w:val="clear" w:color="auto" w:fill="auto"/>
            <w:noWrap/>
            <w:vAlign w:val="center"/>
            <w:hideMark/>
          </w:tcPr>
          <w:p w14:paraId="2C3284C9"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31,250</w:t>
            </w:r>
          </w:p>
        </w:tc>
        <w:tc>
          <w:tcPr>
            <w:tcW w:w="331" w:type="pct"/>
            <w:tcBorders>
              <w:top w:val="single" w:sz="8" w:space="0" w:color="auto"/>
              <w:left w:val="nil"/>
              <w:bottom w:val="single" w:sz="8" w:space="0" w:color="auto"/>
              <w:right w:val="single" w:sz="8" w:space="0" w:color="auto"/>
            </w:tcBorders>
            <w:shd w:val="clear" w:color="auto" w:fill="auto"/>
            <w:noWrap/>
            <w:vAlign w:val="center"/>
            <w:hideMark/>
          </w:tcPr>
          <w:p w14:paraId="291CE91D"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7,830</w:t>
            </w:r>
          </w:p>
        </w:tc>
        <w:tc>
          <w:tcPr>
            <w:tcW w:w="228" w:type="pct"/>
            <w:tcBorders>
              <w:top w:val="nil"/>
              <w:left w:val="nil"/>
              <w:bottom w:val="nil"/>
              <w:right w:val="nil"/>
            </w:tcBorders>
            <w:shd w:val="clear" w:color="000000" w:fill="FFFFFF"/>
            <w:noWrap/>
            <w:vAlign w:val="center"/>
            <w:hideMark/>
          </w:tcPr>
          <w:p w14:paraId="5527CC0F"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247,200</w:t>
            </w:r>
          </w:p>
        </w:tc>
        <w:tc>
          <w:tcPr>
            <w:tcW w:w="217"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2CC4313"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 </w:t>
            </w:r>
          </w:p>
        </w:tc>
      </w:tr>
      <w:tr w:rsidR="008375A6" w:rsidRPr="008375A6" w14:paraId="12A310C8" w14:textId="77777777" w:rsidTr="008375A6">
        <w:trPr>
          <w:trHeight w:val="270"/>
        </w:trPr>
        <w:tc>
          <w:tcPr>
            <w:tcW w:w="600" w:type="pct"/>
            <w:vMerge/>
            <w:tcBorders>
              <w:top w:val="nil"/>
              <w:left w:val="single" w:sz="8" w:space="0" w:color="auto"/>
              <w:bottom w:val="single" w:sz="8" w:space="0" w:color="000000"/>
              <w:right w:val="single" w:sz="8" w:space="0" w:color="auto"/>
            </w:tcBorders>
            <w:vAlign w:val="center"/>
            <w:hideMark/>
          </w:tcPr>
          <w:p w14:paraId="32542202" w14:textId="77777777" w:rsidR="008375A6" w:rsidRPr="008375A6" w:rsidRDefault="008375A6" w:rsidP="008375A6">
            <w:pPr>
              <w:spacing w:after="0" w:line="240" w:lineRule="auto"/>
              <w:rPr>
                <w:rFonts w:eastAsia="Times New Roman" w:cstheme="minorHAnsi"/>
                <w:sz w:val="14"/>
                <w:szCs w:val="14"/>
              </w:rPr>
            </w:pPr>
          </w:p>
        </w:tc>
        <w:tc>
          <w:tcPr>
            <w:tcW w:w="2301" w:type="pct"/>
            <w:gridSpan w:val="6"/>
            <w:tcBorders>
              <w:top w:val="single" w:sz="8" w:space="0" w:color="auto"/>
              <w:left w:val="nil"/>
              <w:bottom w:val="single" w:sz="8" w:space="0" w:color="auto"/>
              <w:right w:val="single" w:sz="8" w:space="0" w:color="000000"/>
            </w:tcBorders>
            <w:shd w:val="clear" w:color="auto" w:fill="auto"/>
            <w:vAlign w:val="center"/>
            <w:hideMark/>
          </w:tcPr>
          <w:p w14:paraId="60A97B18" w14:textId="77777777" w:rsidR="008375A6" w:rsidRPr="008375A6" w:rsidRDefault="008375A6" w:rsidP="008375A6">
            <w:pPr>
              <w:spacing w:after="0" w:line="240" w:lineRule="auto"/>
              <w:rPr>
                <w:rFonts w:eastAsia="Times New Roman" w:cstheme="minorHAnsi"/>
                <w:b/>
                <w:bCs/>
                <w:sz w:val="14"/>
                <w:szCs w:val="14"/>
              </w:rPr>
            </w:pPr>
            <w:r w:rsidRPr="008375A6">
              <w:rPr>
                <w:rFonts w:eastAsia="Times New Roman" w:cstheme="minorHAnsi"/>
                <w:b/>
                <w:bCs/>
                <w:sz w:val="14"/>
                <w:szCs w:val="14"/>
              </w:rPr>
              <w:t>Total Outcome 2.1</w:t>
            </w:r>
          </w:p>
        </w:tc>
        <w:tc>
          <w:tcPr>
            <w:tcW w:w="331" w:type="pct"/>
            <w:tcBorders>
              <w:top w:val="nil"/>
              <w:left w:val="nil"/>
              <w:bottom w:val="single" w:sz="8" w:space="0" w:color="auto"/>
              <w:right w:val="single" w:sz="8" w:space="0" w:color="auto"/>
            </w:tcBorders>
            <w:shd w:val="clear" w:color="auto" w:fill="auto"/>
            <w:noWrap/>
            <w:vAlign w:val="center"/>
            <w:hideMark/>
          </w:tcPr>
          <w:p w14:paraId="60E435C9" w14:textId="77777777" w:rsidR="008375A6" w:rsidRPr="008375A6" w:rsidRDefault="008375A6" w:rsidP="008375A6">
            <w:pPr>
              <w:spacing w:after="0" w:line="240" w:lineRule="auto"/>
              <w:jc w:val="right"/>
              <w:rPr>
                <w:rFonts w:eastAsia="Times New Roman" w:cstheme="minorHAnsi"/>
                <w:b/>
                <w:bCs/>
                <w:sz w:val="14"/>
                <w:szCs w:val="14"/>
              </w:rPr>
            </w:pPr>
            <w:r w:rsidRPr="008375A6">
              <w:rPr>
                <w:rFonts w:eastAsia="Times New Roman" w:cstheme="minorHAnsi"/>
                <w:b/>
                <w:bCs/>
                <w:sz w:val="14"/>
                <w:szCs w:val="14"/>
              </w:rPr>
              <w:t>21,650</w:t>
            </w:r>
          </w:p>
        </w:tc>
        <w:tc>
          <w:tcPr>
            <w:tcW w:w="331" w:type="pct"/>
            <w:tcBorders>
              <w:top w:val="nil"/>
              <w:left w:val="nil"/>
              <w:bottom w:val="single" w:sz="8" w:space="0" w:color="auto"/>
              <w:right w:val="single" w:sz="8" w:space="0" w:color="auto"/>
            </w:tcBorders>
            <w:shd w:val="clear" w:color="auto" w:fill="auto"/>
            <w:noWrap/>
            <w:vAlign w:val="center"/>
            <w:hideMark/>
          </w:tcPr>
          <w:p w14:paraId="2DF059B4" w14:textId="77777777" w:rsidR="008375A6" w:rsidRPr="008375A6" w:rsidRDefault="008375A6" w:rsidP="008375A6">
            <w:pPr>
              <w:spacing w:after="0" w:line="240" w:lineRule="auto"/>
              <w:jc w:val="right"/>
              <w:rPr>
                <w:rFonts w:eastAsia="Times New Roman" w:cstheme="minorHAnsi"/>
                <w:b/>
                <w:bCs/>
                <w:sz w:val="14"/>
                <w:szCs w:val="14"/>
              </w:rPr>
            </w:pPr>
            <w:r w:rsidRPr="008375A6">
              <w:rPr>
                <w:rFonts w:eastAsia="Times New Roman" w:cstheme="minorHAnsi"/>
                <w:b/>
                <w:bCs/>
                <w:sz w:val="14"/>
                <w:szCs w:val="14"/>
              </w:rPr>
              <w:t>125,470</w:t>
            </w:r>
          </w:p>
        </w:tc>
        <w:tc>
          <w:tcPr>
            <w:tcW w:w="331" w:type="pct"/>
            <w:tcBorders>
              <w:top w:val="nil"/>
              <w:left w:val="nil"/>
              <w:bottom w:val="single" w:sz="8" w:space="0" w:color="auto"/>
              <w:right w:val="single" w:sz="8" w:space="0" w:color="auto"/>
            </w:tcBorders>
            <w:shd w:val="clear" w:color="auto" w:fill="auto"/>
            <w:noWrap/>
            <w:vAlign w:val="center"/>
            <w:hideMark/>
          </w:tcPr>
          <w:p w14:paraId="78AE27A1" w14:textId="77777777" w:rsidR="008375A6" w:rsidRPr="008375A6" w:rsidRDefault="008375A6" w:rsidP="008375A6">
            <w:pPr>
              <w:spacing w:after="0" w:line="240" w:lineRule="auto"/>
              <w:jc w:val="right"/>
              <w:rPr>
                <w:rFonts w:eastAsia="Times New Roman" w:cstheme="minorHAnsi"/>
                <w:b/>
                <w:bCs/>
                <w:sz w:val="14"/>
                <w:szCs w:val="14"/>
              </w:rPr>
            </w:pPr>
            <w:r w:rsidRPr="008375A6">
              <w:rPr>
                <w:rFonts w:eastAsia="Times New Roman" w:cstheme="minorHAnsi"/>
                <w:b/>
                <w:bCs/>
                <w:sz w:val="14"/>
                <w:szCs w:val="14"/>
              </w:rPr>
              <w:t>61,000</w:t>
            </w:r>
          </w:p>
        </w:tc>
        <w:tc>
          <w:tcPr>
            <w:tcW w:w="331" w:type="pct"/>
            <w:tcBorders>
              <w:top w:val="nil"/>
              <w:left w:val="nil"/>
              <w:bottom w:val="single" w:sz="8" w:space="0" w:color="auto"/>
              <w:right w:val="single" w:sz="8" w:space="0" w:color="auto"/>
            </w:tcBorders>
            <w:shd w:val="clear" w:color="auto" w:fill="auto"/>
            <w:noWrap/>
            <w:vAlign w:val="center"/>
            <w:hideMark/>
          </w:tcPr>
          <w:p w14:paraId="4C333224" w14:textId="77777777" w:rsidR="008375A6" w:rsidRPr="008375A6" w:rsidRDefault="008375A6" w:rsidP="008375A6">
            <w:pPr>
              <w:spacing w:after="0" w:line="240" w:lineRule="auto"/>
              <w:jc w:val="right"/>
              <w:rPr>
                <w:rFonts w:eastAsia="Times New Roman" w:cstheme="minorHAnsi"/>
                <w:b/>
                <w:bCs/>
                <w:sz w:val="14"/>
                <w:szCs w:val="14"/>
              </w:rPr>
            </w:pPr>
            <w:r w:rsidRPr="008375A6">
              <w:rPr>
                <w:rFonts w:eastAsia="Times New Roman" w:cstheme="minorHAnsi"/>
                <w:b/>
                <w:bCs/>
                <w:sz w:val="14"/>
                <w:szCs w:val="14"/>
              </w:rPr>
              <w:t>31,250</w:t>
            </w:r>
          </w:p>
        </w:tc>
        <w:tc>
          <w:tcPr>
            <w:tcW w:w="331" w:type="pct"/>
            <w:tcBorders>
              <w:top w:val="nil"/>
              <w:left w:val="nil"/>
              <w:bottom w:val="single" w:sz="8" w:space="0" w:color="auto"/>
              <w:right w:val="single" w:sz="8" w:space="0" w:color="auto"/>
            </w:tcBorders>
            <w:shd w:val="clear" w:color="auto" w:fill="auto"/>
            <w:noWrap/>
            <w:vAlign w:val="center"/>
            <w:hideMark/>
          </w:tcPr>
          <w:p w14:paraId="63176339" w14:textId="77777777" w:rsidR="008375A6" w:rsidRPr="008375A6" w:rsidRDefault="008375A6" w:rsidP="008375A6">
            <w:pPr>
              <w:spacing w:after="0" w:line="240" w:lineRule="auto"/>
              <w:jc w:val="right"/>
              <w:rPr>
                <w:rFonts w:eastAsia="Times New Roman" w:cstheme="minorHAnsi"/>
                <w:b/>
                <w:bCs/>
                <w:sz w:val="14"/>
                <w:szCs w:val="14"/>
              </w:rPr>
            </w:pPr>
            <w:r w:rsidRPr="008375A6">
              <w:rPr>
                <w:rFonts w:eastAsia="Times New Roman" w:cstheme="minorHAnsi"/>
                <w:b/>
                <w:bCs/>
                <w:sz w:val="14"/>
                <w:szCs w:val="14"/>
              </w:rPr>
              <w:t>7,830</w:t>
            </w:r>
          </w:p>
        </w:tc>
        <w:tc>
          <w:tcPr>
            <w:tcW w:w="228" w:type="pct"/>
            <w:tcBorders>
              <w:top w:val="single" w:sz="8" w:space="0" w:color="auto"/>
              <w:left w:val="nil"/>
              <w:bottom w:val="single" w:sz="8" w:space="0" w:color="auto"/>
              <w:right w:val="single" w:sz="8" w:space="0" w:color="auto"/>
            </w:tcBorders>
            <w:shd w:val="clear" w:color="000000" w:fill="FFFFFF"/>
            <w:noWrap/>
            <w:vAlign w:val="center"/>
            <w:hideMark/>
          </w:tcPr>
          <w:p w14:paraId="13465AE0" w14:textId="77777777" w:rsidR="008375A6" w:rsidRPr="008375A6" w:rsidRDefault="008375A6" w:rsidP="008375A6">
            <w:pPr>
              <w:spacing w:after="0" w:line="240" w:lineRule="auto"/>
              <w:jc w:val="right"/>
              <w:rPr>
                <w:rFonts w:eastAsia="Times New Roman" w:cstheme="minorHAnsi"/>
                <w:b/>
                <w:bCs/>
                <w:sz w:val="14"/>
                <w:szCs w:val="14"/>
              </w:rPr>
            </w:pPr>
            <w:r w:rsidRPr="008375A6">
              <w:rPr>
                <w:rFonts w:eastAsia="Times New Roman" w:cstheme="minorHAnsi"/>
                <w:b/>
                <w:bCs/>
                <w:sz w:val="14"/>
                <w:szCs w:val="14"/>
              </w:rPr>
              <w:t>247,200</w:t>
            </w:r>
          </w:p>
        </w:tc>
        <w:tc>
          <w:tcPr>
            <w:tcW w:w="217" w:type="pct"/>
            <w:tcBorders>
              <w:top w:val="nil"/>
              <w:left w:val="nil"/>
              <w:bottom w:val="single" w:sz="8" w:space="0" w:color="auto"/>
              <w:right w:val="single" w:sz="8" w:space="0" w:color="auto"/>
            </w:tcBorders>
            <w:shd w:val="clear" w:color="auto" w:fill="auto"/>
            <w:noWrap/>
            <w:vAlign w:val="center"/>
            <w:hideMark/>
          </w:tcPr>
          <w:p w14:paraId="0D18FCB3" w14:textId="77777777" w:rsidR="008375A6" w:rsidRPr="008375A6" w:rsidRDefault="008375A6" w:rsidP="008375A6">
            <w:pPr>
              <w:spacing w:after="0" w:line="240" w:lineRule="auto"/>
              <w:rPr>
                <w:rFonts w:eastAsia="Times New Roman" w:cstheme="minorHAnsi"/>
                <w:b/>
                <w:bCs/>
                <w:sz w:val="14"/>
                <w:szCs w:val="14"/>
              </w:rPr>
            </w:pPr>
            <w:r w:rsidRPr="008375A6">
              <w:rPr>
                <w:rFonts w:eastAsia="Times New Roman" w:cstheme="minorHAnsi"/>
                <w:b/>
                <w:bCs/>
                <w:sz w:val="14"/>
                <w:szCs w:val="14"/>
              </w:rPr>
              <w:t> </w:t>
            </w:r>
          </w:p>
        </w:tc>
      </w:tr>
      <w:tr w:rsidR="008375A6" w:rsidRPr="008375A6" w14:paraId="52A300C9" w14:textId="77777777" w:rsidTr="008375A6">
        <w:trPr>
          <w:trHeight w:val="615"/>
        </w:trPr>
        <w:tc>
          <w:tcPr>
            <w:tcW w:w="600" w:type="pct"/>
            <w:vMerge/>
            <w:tcBorders>
              <w:top w:val="nil"/>
              <w:left w:val="single" w:sz="8" w:space="0" w:color="auto"/>
              <w:bottom w:val="single" w:sz="8" w:space="0" w:color="000000"/>
              <w:right w:val="single" w:sz="8" w:space="0" w:color="auto"/>
            </w:tcBorders>
            <w:vAlign w:val="center"/>
            <w:hideMark/>
          </w:tcPr>
          <w:p w14:paraId="14C79383" w14:textId="77777777" w:rsidR="008375A6" w:rsidRPr="008375A6" w:rsidRDefault="008375A6" w:rsidP="008375A6">
            <w:pPr>
              <w:spacing w:after="0" w:line="240" w:lineRule="auto"/>
              <w:rPr>
                <w:rFonts w:eastAsia="Times New Roman" w:cstheme="minorHAnsi"/>
                <w:sz w:val="14"/>
                <w:szCs w:val="14"/>
              </w:rPr>
            </w:pPr>
          </w:p>
        </w:tc>
        <w:tc>
          <w:tcPr>
            <w:tcW w:w="801" w:type="pct"/>
            <w:vMerge w:val="restart"/>
            <w:tcBorders>
              <w:top w:val="nil"/>
              <w:left w:val="single" w:sz="8" w:space="0" w:color="auto"/>
              <w:bottom w:val="single" w:sz="8" w:space="0" w:color="000000"/>
              <w:right w:val="single" w:sz="8" w:space="0" w:color="auto"/>
            </w:tcBorders>
            <w:shd w:val="clear" w:color="auto" w:fill="auto"/>
            <w:vAlign w:val="center"/>
            <w:hideMark/>
          </w:tcPr>
          <w:p w14:paraId="4772CDAC" w14:textId="77777777" w:rsidR="008375A6" w:rsidRPr="008375A6" w:rsidRDefault="008375A6" w:rsidP="008375A6">
            <w:pPr>
              <w:spacing w:after="0" w:line="240" w:lineRule="auto"/>
              <w:jc w:val="center"/>
              <w:rPr>
                <w:rFonts w:eastAsia="Times New Roman" w:cstheme="minorHAnsi"/>
                <w:sz w:val="14"/>
                <w:szCs w:val="14"/>
              </w:rPr>
            </w:pPr>
            <w:r w:rsidRPr="008375A6">
              <w:rPr>
                <w:rFonts w:eastAsia="Times New Roman" w:cstheme="minorHAnsi"/>
                <w:sz w:val="14"/>
                <w:szCs w:val="14"/>
              </w:rPr>
              <w:t xml:space="preserve">Outcome 2.2. Support required and received under Articles 9 to 11 of the Paris Agreement has been identified and compiled for reporting. </w:t>
            </w:r>
          </w:p>
        </w:tc>
        <w:tc>
          <w:tcPr>
            <w:tcW w:w="311" w:type="pct"/>
            <w:vMerge w:val="restart"/>
            <w:tcBorders>
              <w:top w:val="nil"/>
              <w:left w:val="single" w:sz="8" w:space="0" w:color="auto"/>
              <w:bottom w:val="single" w:sz="8" w:space="0" w:color="000000"/>
              <w:right w:val="single" w:sz="8" w:space="0" w:color="auto"/>
            </w:tcBorders>
            <w:shd w:val="clear" w:color="auto" w:fill="auto"/>
            <w:vAlign w:val="center"/>
            <w:hideMark/>
          </w:tcPr>
          <w:p w14:paraId="1A492B75" w14:textId="77777777" w:rsidR="008375A6" w:rsidRPr="008375A6" w:rsidRDefault="008375A6" w:rsidP="008375A6">
            <w:pPr>
              <w:spacing w:after="0" w:line="240" w:lineRule="auto"/>
              <w:jc w:val="center"/>
              <w:rPr>
                <w:rFonts w:eastAsia="Times New Roman" w:cstheme="minorHAnsi"/>
                <w:sz w:val="14"/>
                <w:szCs w:val="14"/>
              </w:rPr>
            </w:pPr>
            <w:r w:rsidRPr="008375A6">
              <w:rPr>
                <w:rFonts w:eastAsia="Times New Roman" w:cstheme="minorHAnsi"/>
                <w:sz w:val="14"/>
                <w:szCs w:val="14"/>
              </w:rPr>
              <w:t>CUBAENERGIA</w:t>
            </w:r>
          </w:p>
        </w:tc>
        <w:tc>
          <w:tcPr>
            <w:tcW w:w="223" w:type="pct"/>
            <w:vMerge w:val="restart"/>
            <w:tcBorders>
              <w:top w:val="nil"/>
              <w:left w:val="single" w:sz="8" w:space="0" w:color="auto"/>
              <w:bottom w:val="single" w:sz="8" w:space="0" w:color="000000"/>
              <w:right w:val="single" w:sz="8" w:space="0" w:color="auto"/>
            </w:tcBorders>
            <w:shd w:val="clear" w:color="auto" w:fill="auto"/>
            <w:vAlign w:val="center"/>
            <w:hideMark/>
          </w:tcPr>
          <w:p w14:paraId="0414F788" w14:textId="77777777" w:rsidR="008375A6" w:rsidRPr="008375A6" w:rsidRDefault="008375A6" w:rsidP="008375A6">
            <w:pPr>
              <w:spacing w:after="0" w:line="240" w:lineRule="auto"/>
              <w:jc w:val="center"/>
              <w:rPr>
                <w:rFonts w:eastAsia="Times New Roman" w:cstheme="minorHAnsi"/>
                <w:sz w:val="14"/>
                <w:szCs w:val="14"/>
              </w:rPr>
            </w:pPr>
            <w:r w:rsidRPr="008375A6">
              <w:rPr>
                <w:rFonts w:eastAsia="Times New Roman" w:cstheme="minorHAnsi"/>
                <w:sz w:val="14"/>
                <w:szCs w:val="14"/>
              </w:rPr>
              <w:t>62000</w:t>
            </w:r>
          </w:p>
        </w:tc>
        <w:tc>
          <w:tcPr>
            <w:tcW w:w="223" w:type="pct"/>
            <w:vMerge w:val="restart"/>
            <w:tcBorders>
              <w:top w:val="nil"/>
              <w:left w:val="single" w:sz="8" w:space="0" w:color="auto"/>
              <w:bottom w:val="single" w:sz="8" w:space="0" w:color="000000"/>
              <w:right w:val="single" w:sz="8" w:space="0" w:color="auto"/>
            </w:tcBorders>
            <w:shd w:val="clear" w:color="auto" w:fill="auto"/>
            <w:vAlign w:val="center"/>
            <w:hideMark/>
          </w:tcPr>
          <w:p w14:paraId="3368CF95" w14:textId="77777777" w:rsidR="008375A6" w:rsidRPr="008375A6" w:rsidRDefault="008375A6" w:rsidP="008375A6">
            <w:pPr>
              <w:spacing w:after="0" w:line="240" w:lineRule="auto"/>
              <w:jc w:val="center"/>
              <w:rPr>
                <w:rFonts w:eastAsia="Times New Roman" w:cstheme="minorHAnsi"/>
                <w:sz w:val="14"/>
                <w:szCs w:val="14"/>
              </w:rPr>
            </w:pPr>
            <w:r w:rsidRPr="008375A6">
              <w:rPr>
                <w:rFonts w:eastAsia="Times New Roman" w:cstheme="minorHAnsi"/>
                <w:sz w:val="14"/>
                <w:szCs w:val="14"/>
              </w:rPr>
              <w:t>GEF</w:t>
            </w:r>
          </w:p>
        </w:tc>
        <w:tc>
          <w:tcPr>
            <w:tcW w:w="266" w:type="pct"/>
            <w:tcBorders>
              <w:top w:val="single" w:sz="4" w:space="0" w:color="auto"/>
              <w:left w:val="nil"/>
              <w:bottom w:val="single" w:sz="4" w:space="0" w:color="auto"/>
              <w:right w:val="single" w:sz="8" w:space="0" w:color="auto"/>
            </w:tcBorders>
            <w:shd w:val="clear" w:color="auto" w:fill="auto"/>
            <w:vAlign w:val="center"/>
            <w:hideMark/>
          </w:tcPr>
          <w:p w14:paraId="56F0634A" w14:textId="77777777" w:rsidR="008375A6" w:rsidRPr="008375A6" w:rsidRDefault="008375A6" w:rsidP="008375A6">
            <w:pPr>
              <w:spacing w:after="0" w:line="240" w:lineRule="auto"/>
              <w:jc w:val="center"/>
              <w:rPr>
                <w:rFonts w:eastAsia="Times New Roman" w:cstheme="minorHAnsi"/>
                <w:sz w:val="14"/>
                <w:szCs w:val="14"/>
              </w:rPr>
            </w:pPr>
            <w:r w:rsidRPr="008375A6">
              <w:rPr>
                <w:rFonts w:eastAsia="Times New Roman" w:cstheme="minorHAnsi"/>
                <w:sz w:val="14"/>
                <w:szCs w:val="14"/>
              </w:rPr>
              <w:t>72400</w:t>
            </w:r>
          </w:p>
        </w:tc>
        <w:tc>
          <w:tcPr>
            <w:tcW w:w="478" w:type="pct"/>
            <w:tcBorders>
              <w:top w:val="single" w:sz="4" w:space="0" w:color="auto"/>
              <w:left w:val="nil"/>
              <w:bottom w:val="single" w:sz="4" w:space="0" w:color="auto"/>
              <w:right w:val="nil"/>
            </w:tcBorders>
            <w:shd w:val="clear" w:color="auto" w:fill="auto"/>
            <w:vAlign w:val="center"/>
            <w:hideMark/>
          </w:tcPr>
          <w:p w14:paraId="5F1DF7C1" w14:textId="77777777" w:rsidR="008375A6" w:rsidRPr="008375A6" w:rsidRDefault="008375A6" w:rsidP="008375A6">
            <w:pPr>
              <w:spacing w:after="0" w:line="240" w:lineRule="auto"/>
              <w:rPr>
                <w:rFonts w:eastAsia="Times New Roman" w:cstheme="minorHAnsi"/>
                <w:sz w:val="14"/>
                <w:szCs w:val="14"/>
              </w:rPr>
            </w:pPr>
            <w:proofErr w:type="spellStart"/>
            <w:r w:rsidRPr="008375A6">
              <w:rPr>
                <w:rFonts w:eastAsia="Times New Roman" w:cstheme="minorHAnsi"/>
                <w:sz w:val="14"/>
                <w:szCs w:val="14"/>
              </w:rPr>
              <w:t>Communic</w:t>
            </w:r>
            <w:proofErr w:type="spellEnd"/>
            <w:r w:rsidRPr="008375A6">
              <w:rPr>
                <w:rFonts w:eastAsia="Times New Roman" w:cstheme="minorHAnsi"/>
                <w:sz w:val="14"/>
                <w:szCs w:val="14"/>
              </w:rPr>
              <w:t xml:space="preserve"> &amp; Audio Visual Equip</w:t>
            </w:r>
          </w:p>
        </w:tc>
        <w:tc>
          <w:tcPr>
            <w:tcW w:w="331"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1BB69A35"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2,000</w:t>
            </w:r>
          </w:p>
        </w:tc>
        <w:tc>
          <w:tcPr>
            <w:tcW w:w="331" w:type="pct"/>
            <w:tcBorders>
              <w:top w:val="single" w:sz="4" w:space="0" w:color="auto"/>
              <w:left w:val="nil"/>
              <w:bottom w:val="single" w:sz="4" w:space="0" w:color="auto"/>
              <w:right w:val="single" w:sz="8" w:space="0" w:color="auto"/>
            </w:tcBorders>
            <w:shd w:val="clear" w:color="auto" w:fill="auto"/>
            <w:noWrap/>
            <w:vAlign w:val="center"/>
            <w:hideMark/>
          </w:tcPr>
          <w:p w14:paraId="474696BB"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12,000</w:t>
            </w:r>
          </w:p>
        </w:tc>
        <w:tc>
          <w:tcPr>
            <w:tcW w:w="331" w:type="pct"/>
            <w:tcBorders>
              <w:top w:val="single" w:sz="4" w:space="0" w:color="auto"/>
              <w:left w:val="nil"/>
              <w:bottom w:val="single" w:sz="4" w:space="0" w:color="auto"/>
              <w:right w:val="single" w:sz="8" w:space="0" w:color="auto"/>
            </w:tcBorders>
            <w:shd w:val="clear" w:color="auto" w:fill="auto"/>
            <w:noWrap/>
            <w:vAlign w:val="center"/>
            <w:hideMark/>
          </w:tcPr>
          <w:p w14:paraId="7A11559A"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2,000</w:t>
            </w:r>
          </w:p>
        </w:tc>
        <w:tc>
          <w:tcPr>
            <w:tcW w:w="331" w:type="pct"/>
            <w:tcBorders>
              <w:top w:val="single" w:sz="4" w:space="0" w:color="auto"/>
              <w:left w:val="nil"/>
              <w:bottom w:val="single" w:sz="4" w:space="0" w:color="auto"/>
              <w:right w:val="single" w:sz="8" w:space="0" w:color="auto"/>
            </w:tcBorders>
            <w:shd w:val="clear" w:color="auto" w:fill="auto"/>
            <w:noWrap/>
            <w:vAlign w:val="center"/>
            <w:hideMark/>
          </w:tcPr>
          <w:p w14:paraId="060DF4B4"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2,000</w:t>
            </w:r>
          </w:p>
        </w:tc>
        <w:tc>
          <w:tcPr>
            <w:tcW w:w="331" w:type="pct"/>
            <w:tcBorders>
              <w:top w:val="single" w:sz="4" w:space="0" w:color="auto"/>
              <w:left w:val="nil"/>
              <w:bottom w:val="single" w:sz="4" w:space="0" w:color="auto"/>
              <w:right w:val="single" w:sz="8" w:space="0" w:color="auto"/>
            </w:tcBorders>
            <w:shd w:val="clear" w:color="auto" w:fill="auto"/>
            <w:noWrap/>
            <w:vAlign w:val="center"/>
            <w:hideMark/>
          </w:tcPr>
          <w:p w14:paraId="60714553"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228" w:type="pct"/>
            <w:tcBorders>
              <w:top w:val="nil"/>
              <w:left w:val="nil"/>
              <w:bottom w:val="single" w:sz="4" w:space="0" w:color="auto"/>
              <w:right w:val="single" w:sz="8" w:space="0" w:color="auto"/>
            </w:tcBorders>
            <w:shd w:val="clear" w:color="000000" w:fill="FFFFFF"/>
            <w:noWrap/>
            <w:vAlign w:val="center"/>
            <w:hideMark/>
          </w:tcPr>
          <w:p w14:paraId="747D7A3C"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18,000</w:t>
            </w:r>
          </w:p>
        </w:tc>
        <w:tc>
          <w:tcPr>
            <w:tcW w:w="217" w:type="pct"/>
            <w:tcBorders>
              <w:top w:val="single" w:sz="4" w:space="0" w:color="auto"/>
              <w:left w:val="nil"/>
              <w:bottom w:val="single" w:sz="4" w:space="0" w:color="auto"/>
              <w:right w:val="single" w:sz="8" w:space="0" w:color="auto"/>
            </w:tcBorders>
            <w:shd w:val="clear" w:color="auto" w:fill="auto"/>
            <w:noWrap/>
            <w:vAlign w:val="center"/>
            <w:hideMark/>
          </w:tcPr>
          <w:p w14:paraId="0CC73E05"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 xml:space="preserve">            19 </w:t>
            </w:r>
          </w:p>
        </w:tc>
      </w:tr>
      <w:tr w:rsidR="008375A6" w:rsidRPr="008375A6" w14:paraId="4010606F" w14:textId="77777777" w:rsidTr="008375A6">
        <w:trPr>
          <w:trHeight w:val="660"/>
        </w:trPr>
        <w:tc>
          <w:tcPr>
            <w:tcW w:w="600" w:type="pct"/>
            <w:vMerge/>
            <w:tcBorders>
              <w:top w:val="nil"/>
              <w:left w:val="single" w:sz="8" w:space="0" w:color="auto"/>
              <w:bottom w:val="single" w:sz="8" w:space="0" w:color="000000"/>
              <w:right w:val="single" w:sz="8" w:space="0" w:color="auto"/>
            </w:tcBorders>
            <w:vAlign w:val="center"/>
            <w:hideMark/>
          </w:tcPr>
          <w:p w14:paraId="5261F6FC" w14:textId="77777777" w:rsidR="008375A6" w:rsidRPr="008375A6" w:rsidRDefault="008375A6" w:rsidP="008375A6">
            <w:pPr>
              <w:spacing w:after="0" w:line="240" w:lineRule="auto"/>
              <w:rPr>
                <w:rFonts w:eastAsia="Times New Roman" w:cstheme="minorHAnsi"/>
                <w:sz w:val="14"/>
                <w:szCs w:val="14"/>
              </w:rPr>
            </w:pPr>
          </w:p>
        </w:tc>
        <w:tc>
          <w:tcPr>
            <w:tcW w:w="801" w:type="pct"/>
            <w:vMerge/>
            <w:tcBorders>
              <w:top w:val="nil"/>
              <w:left w:val="single" w:sz="8" w:space="0" w:color="auto"/>
              <w:bottom w:val="single" w:sz="8" w:space="0" w:color="000000"/>
              <w:right w:val="single" w:sz="8" w:space="0" w:color="auto"/>
            </w:tcBorders>
            <w:vAlign w:val="center"/>
            <w:hideMark/>
          </w:tcPr>
          <w:p w14:paraId="134D04D4" w14:textId="77777777" w:rsidR="008375A6" w:rsidRPr="008375A6" w:rsidRDefault="008375A6" w:rsidP="008375A6">
            <w:pPr>
              <w:spacing w:after="0" w:line="240" w:lineRule="auto"/>
              <w:rPr>
                <w:rFonts w:eastAsia="Times New Roman" w:cstheme="minorHAnsi"/>
                <w:sz w:val="14"/>
                <w:szCs w:val="14"/>
              </w:rPr>
            </w:pPr>
          </w:p>
        </w:tc>
        <w:tc>
          <w:tcPr>
            <w:tcW w:w="311" w:type="pct"/>
            <w:vMerge/>
            <w:tcBorders>
              <w:top w:val="nil"/>
              <w:left w:val="single" w:sz="8" w:space="0" w:color="auto"/>
              <w:bottom w:val="single" w:sz="8" w:space="0" w:color="000000"/>
              <w:right w:val="single" w:sz="8" w:space="0" w:color="auto"/>
            </w:tcBorders>
            <w:vAlign w:val="center"/>
            <w:hideMark/>
          </w:tcPr>
          <w:p w14:paraId="0CBF0658" w14:textId="77777777" w:rsidR="008375A6" w:rsidRPr="008375A6" w:rsidRDefault="008375A6" w:rsidP="008375A6">
            <w:pPr>
              <w:spacing w:after="0" w:line="240" w:lineRule="auto"/>
              <w:rPr>
                <w:rFonts w:eastAsia="Times New Roman" w:cstheme="minorHAnsi"/>
                <w:sz w:val="14"/>
                <w:szCs w:val="14"/>
              </w:rPr>
            </w:pPr>
          </w:p>
        </w:tc>
        <w:tc>
          <w:tcPr>
            <w:tcW w:w="223" w:type="pct"/>
            <w:vMerge/>
            <w:tcBorders>
              <w:top w:val="nil"/>
              <w:left w:val="single" w:sz="8" w:space="0" w:color="auto"/>
              <w:bottom w:val="single" w:sz="8" w:space="0" w:color="000000"/>
              <w:right w:val="single" w:sz="8" w:space="0" w:color="auto"/>
            </w:tcBorders>
            <w:vAlign w:val="center"/>
            <w:hideMark/>
          </w:tcPr>
          <w:p w14:paraId="176322D5" w14:textId="77777777" w:rsidR="008375A6" w:rsidRPr="008375A6" w:rsidRDefault="008375A6" w:rsidP="008375A6">
            <w:pPr>
              <w:spacing w:after="0" w:line="240" w:lineRule="auto"/>
              <w:rPr>
                <w:rFonts w:eastAsia="Times New Roman" w:cstheme="minorHAnsi"/>
                <w:sz w:val="14"/>
                <w:szCs w:val="14"/>
              </w:rPr>
            </w:pPr>
          </w:p>
        </w:tc>
        <w:tc>
          <w:tcPr>
            <w:tcW w:w="223" w:type="pct"/>
            <w:vMerge/>
            <w:tcBorders>
              <w:top w:val="nil"/>
              <w:left w:val="single" w:sz="8" w:space="0" w:color="auto"/>
              <w:bottom w:val="single" w:sz="8" w:space="0" w:color="000000"/>
              <w:right w:val="single" w:sz="8" w:space="0" w:color="auto"/>
            </w:tcBorders>
            <w:vAlign w:val="center"/>
            <w:hideMark/>
          </w:tcPr>
          <w:p w14:paraId="513BF615" w14:textId="77777777" w:rsidR="008375A6" w:rsidRPr="008375A6" w:rsidRDefault="008375A6" w:rsidP="008375A6">
            <w:pPr>
              <w:spacing w:after="0" w:line="240" w:lineRule="auto"/>
              <w:rPr>
                <w:rFonts w:eastAsia="Times New Roman" w:cstheme="minorHAnsi"/>
                <w:sz w:val="14"/>
                <w:szCs w:val="14"/>
              </w:rPr>
            </w:pPr>
          </w:p>
        </w:tc>
        <w:tc>
          <w:tcPr>
            <w:tcW w:w="266" w:type="pct"/>
            <w:tcBorders>
              <w:top w:val="nil"/>
              <w:left w:val="nil"/>
              <w:bottom w:val="single" w:sz="4" w:space="0" w:color="auto"/>
              <w:right w:val="single" w:sz="8" w:space="0" w:color="auto"/>
            </w:tcBorders>
            <w:shd w:val="clear" w:color="auto" w:fill="auto"/>
            <w:vAlign w:val="center"/>
            <w:hideMark/>
          </w:tcPr>
          <w:p w14:paraId="045C6005" w14:textId="77777777" w:rsidR="008375A6" w:rsidRPr="008375A6" w:rsidRDefault="008375A6" w:rsidP="008375A6">
            <w:pPr>
              <w:spacing w:after="0" w:line="240" w:lineRule="auto"/>
              <w:jc w:val="center"/>
              <w:rPr>
                <w:rFonts w:eastAsia="Times New Roman" w:cstheme="minorHAnsi"/>
                <w:sz w:val="14"/>
                <w:szCs w:val="14"/>
              </w:rPr>
            </w:pPr>
            <w:r w:rsidRPr="008375A6">
              <w:rPr>
                <w:rFonts w:eastAsia="Times New Roman" w:cstheme="minorHAnsi"/>
                <w:sz w:val="14"/>
                <w:szCs w:val="14"/>
              </w:rPr>
              <w:t>75700</w:t>
            </w:r>
          </w:p>
        </w:tc>
        <w:tc>
          <w:tcPr>
            <w:tcW w:w="478" w:type="pct"/>
            <w:tcBorders>
              <w:top w:val="nil"/>
              <w:left w:val="nil"/>
              <w:bottom w:val="single" w:sz="8" w:space="0" w:color="auto"/>
              <w:right w:val="nil"/>
            </w:tcBorders>
            <w:shd w:val="clear" w:color="auto" w:fill="auto"/>
            <w:vAlign w:val="center"/>
            <w:hideMark/>
          </w:tcPr>
          <w:p w14:paraId="66DC51DE"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Training, Workshops and Confer</w:t>
            </w:r>
          </w:p>
        </w:tc>
        <w:tc>
          <w:tcPr>
            <w:tcW w:w="331" w:type="pct"/>
            <w:tcBorders>
              <w:top w:val="nil"/>
              <w:left w:val="single" w:sz="8" w:space="0" w:color="auto"/>
              <w:bottom w:val="single" w:sz="4" w:space="0" w:color="auto"/>
              <w:right w:val="single" w:sz="8" w:space="0" w:color="auto"/>
            </w:tcBorders>
            <w:shd w:val="clear" w:color="auto" w:fill="auto"/>
            <w:noWrap/>
            <w:vAlign w:val="center"/>
            <w:hideMark/>
          </w:tcPr>
          <w:p w14:paraId="2D3D9860"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3,500</w:t>
            </w:r>
          </w:p>
        </w:tc>
        <w:tc>
          <w:tcPr>
            <w:tcW w:w="331" w:type="pct"/>
            <w:tcBorders>
              <w:top w:val="nil"/>
              <w:left w:val="nil"/>
              <w:bottom w:val="single" w:sz="4" w:space="0" w:color="auto"/>
              <w:right w:val="single" w:sz="8" w:space="0" w:color="auto"/>
            </w:tcBorders>
            <w:shd w:val="clear" w:color="auto" w:fill="auto"/>
            <w:noWrap/>
            <w:vAlign w:val="center"/>
            <w:hideMark/>
          </w:tcPr>
          <w:p w14:paraId="2F0B75D7"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7,000</w:t>
            </w:r>
          </w:p>
        </w:tc>
        <w:tc>
          <w:tcPr>
            <w:tcW w:w="331" w:type="pct"/>
            <w:tcBorders>
              <w:top w:val="nil"/>
              <w:left w:val="nil"/>
              <w:bottom w:val="single" w:sz="4" w:space="0" w:color="auto"/>
              <w:right w:val="single" w:sz="8" w:space="0" w:color="auto"/>
            </w:tcBorders>
            <w:shd w:val="clear" w:color="auto" w:fill="auto"/>
            <w:noWrap/>
            <w:vAlign w:val="center"/>
            <w:hideMark/>
          </w:tcPr>
          <w:p w14:paraId="65B48036"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3,500</w:t>
            </w:r>
          </w:p>
        </w:tc>
        <w:tc>
          <w:tcPr>
            <w:tcW w:w="331" w:type="pct"/>
            <w:tcBorders>
              <w:top w:val="nil"/>
              <w:left w:val="nil"/>
              <w:bottom w:val="single" w:sz="4" w:space="0" w:color="auto"/>
              <w:right w:val="single" w:sz="8" w:space="0" w:color="auto"/>
            </w:tcBorders>
            <w:shd w:val="clear" w:color="auto" w:fill="auto"/>
            <w:noWrap/>
            <w:vAlign w:val="center"/>
            <w:hideMark/>
          </w:tcPr>
          <w:p w14:paraId="58A77FEB"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7,500</w:t>
            </w:r>
          </w:p>
        </w:tc>
        <w:tc>
          <w:tcPr>
            <w:tcW w:w="331" w:type="pct"/>
            <w:tcBorders>
              <w:top w:val="nil"/>
              <w:left w:val="nil"/>
              <w:bottom w:val="single" w:sz="4" w:space="0" w:color="auto"/>
              <w:right w:val="single" w:sz="8" w:space="0" w:color="auto"/>
            </w:tcBorders>
            <w:shd w:val="clear" w:color="auto" w:fill="auto"/>
            <w:noWrap/>
            <w:vAlign w:val="center"/>
            <w:hideMark/>
          </w:tcPr>
          <w:p w14:paraId="2CE32E38"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228" w:type="pct"/>
            <w:tcBorders>
              <w:top w:val="nil"/>
              <w:left w:val="nil"/>
              <w:bottom w:val="single" w:sz="4" w:space="0" w:color="auto"/>
              <w:right w:val="single" w:sz="8" w:space="0" w:color="auto"/>
            </w:tcBorders>
            <w:shd w:val="clear" w:color="000000" w:fill="FFFFFF"/>
            <w:noWrap/>
            <w:vAlign w:val="center"/>
            <w:hideMark/>
          </w:tcPr>
          <w:p w14:paraId="2270D7A3"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21,500</w:t>
            </w:r>
          </w:p>
        </w:tc>
        <w:tc>
          <w:tcPr>
            <w:tcW w:w="217" w:type="pct"/>
            <w:tcBorders>
              <w:top w:val="nil"/>
              <w:left w:val="nil"/>
              <w:bottom w:val="single" w:sz="4" w:space="0" w:color="auto"/>
              <w:right w:val="single" w:sz="8" w:space="0" w:color="auto"/>
            </w:tcBorders>
            <w:shd w:val="clear" w:color="auto" w:fill="auto"/>
            <w:noWrap/>
            <w:vAlign w:val="center"/>
            <w:hideMark/>
          </w:tcPr>
          <w:p w14:paraId="5E0D5205"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 xml:space="preserve">            20 </w:t>
            </w:r>
          </w:p>
        </w:tc>
      </w:tr>
      <w:tr w:rsidR="008375A6" w:rsidRPr="008375A6" w14:paraId="63A3E443" w14:textId="77777777" w:rsidTr="008375A6">
        <w:trPr>
          <w:trHeight w:val="315"/>
        </w:trPr>
        <w:tc>
          <w:tcPr>
            <w:tcW w:w="600" w:type="pct"/>
            <w:vMerge/>
            <w:tcBorders>
              <w:top w:val="nil"/>
              <w:left w:val="single" w:sz="8" w:space="0" w:color="auto"/>
              <w:bottom w:val="single" w:sz="8" w:space="0" w:color="000000"/>
              <w:right w:val="single" w:sz="8" w:space="0" w:color="auto"/>
            </w:tcBorders>
            <w:vAlign w:val="center"/>
            <w:hideMark/>
          </w:tcPr>
          <w:p w14:paraId="4F505B43" w14:textId="77777777" w:rsidR="008375A6" w:rsidRPr="008375A6" w:rsidRDefault="008375A6" w:rsidP="008375A6">
            <w:pPr>
              <w:spacing w:after="0" w:line="240" w:lineRule="auto"/>
              <w:rPr>
                <w:rFonts w:eastAsia="Times New Roman" w:cstheme="minorHAnsi"/>
                <w:sz w:val="14"/>
                <w:szCs w:val="14"/>
              </w:rPr>
            </w:pPr>
          </w:p>
        </w:tc>
        <w:tc>
          <w:tcPr>
            <w:tcW w:w="801" w:type="pct"/>
            <w:vMerge/>
            <w:tcBorders>
              <w:top w:val="nil"/>
              <w:left w:val="single" w:sz="8" w:space="0" w:color="auto"/>
              <w:bottom w:val="single" w:sz="8" w:space="0" w:color="000000"/>
              <w:right w:val="single" w:sz="8" w:space="0" w:color="auto"/>
            </w:tcBorders>
            <w:vAlign w:val="center"/>
            <w:hideMark/>
          </w:tcPr>
          <w:p w14:paraId="58CA0A7B" w14:textId="77777777" w:rsidR="008375A6" w:rsidRPr="008375A6" w:rsidRDefault="008375A6" w:rsidP="008375A6">
            <w:pPr>
              <w:spacing w:after="0" w:line="240" w:lineRule="auto"/>
              <w:rPr>
                <w:rFonts w:eastAsia="Times New Roman" w:cstheme="minorHAnsi"/>
                <w:sz w:val="14"/>
                <w:szCs w:val="14"/>
              </w:rPr>
            </w:pPr>
          </w:p>
        </w:tc>
        <w:tc>
          <w:tcPr>
            <w:tcW w:w="1500" w:type="pct"/>
            <w:gridSpan w:val="5"/>
            <w:tcBorders>
              <w:top w:val="single" w:sz="8" w:space="0" w:color="auto"/>
              <w:left w:val="nil"/>
              <w:bottom w:val="single" w:sz="8" w:space="0" w:color="auto"/>
              <w:right w:val="single" w:sz="8" w:space="0" w:color="000000"/>
            </w:tcBorders>
            <w:shd w:val="clear" w:color="auto" w:fill="auto"/>
            <w:vAlign w:val="center"/>
            <w:hideMark/>
          </w:tcPr>
          <w:p w14:paraId="5A00F529"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Total CUBAENERGIA</w:t>
            </w:r>
          </w:p>
        </w:tc>
        <w:tc>
          <w:tcPr>
            <w:tcW w:w="331" w:type="pct"/>
            <w:tcBorders>
              <w:top w:val="single" w:sz="8" w:space="0" w:color="auto"/>
              <w:left w:val="nil"/>
              <w:bottom w:val="single" w:sz="8" w:space="0" w:color="auto"/>
              <w:right w:val="single" w:sz="8" w:space="0" w:color="auto"/>
            </w:tcBorders>
            <w:shd w:val="clear" w:color="auto" w:fill="auto"/>
            <w:noWrap/>
            <w:vAlign w:val="center"/>
            <w:hideMark/>
          </w:tcPr>
          <w:p w14:paraId="71CA15FC"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5,500</w:t>
            </w:r>
          </w:p>
        </w:tc>
        <w:tc>
          <w:tcPr>
            <w:tcW w:w="331" w:type="pct"/>
            <w:tcBorders>
              <w:top w:val="single" w:sz="8" w:space="0" w:color="auto"/>
              <w:left w:val="nil"/>
              <w:bottom w:val="single" w:sz="8" w:space="0" w:color="auto"/>
              <w:right w:val="single" w:sz="8" w:space="0" w:color="auto"/>
            </w:tcBorders>
            <w:shd w:val="clear" w:color="auto" w:fill="auto"/>
            <w:noWrap/>
            <w:vAlign w:val="center"/>
            <w:hideMark/>
          </w:tcPr>
          <w:p w14:paraId="70BA5A8E"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19,000</w:t>
            </w:r>
          </w:p>
        </w:tc>
        <w:tc>
          <w:tcPr>
            <w:tcW w:w="331" w:type="pct"/>
            <w:tcBorders>
              <w:top w:val="single" w:sz="8" w:space="0" w:color="auto"/>
              <w:left w:val="nil"/>
              <w:bottom w:val="single" w:sz="8" w:space="0" w:color="auto"/>
              <w:right w:val="single" w:sz="8" w:space="0" w:color="auto"/>
            </w:tcBorders>
            <w:shd w:val="clear" w:color="auto" w:fill="auto"/>
            <w:noWrap/>
            <w:vAlign w:val="center"/>
            <w:hideMark/>
          </w:tcPr>
          <w:p w14:paraId="3830FD16"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5,500</w:t>
            </w:r>
          </w:p>
        </w:tc>
        <w:tc>
          <w:tcPr>
            <w:tcW w:w="331" w:type="pct"/>
            <w:tcBorders>
              <w:top w:val="single" w:sz="8" w:space="0" w:color="auto"/>
              <w:left w:val="nil"/>
              <w:bottom w:val="single" w:sz="8" w:space="0" w:color="auto"/>
              <w:right w:val="single" w:sz="8" w:space="0" w:color="auto"/>
            </w:tcBorders>
            <w:shd w:val="clear" w:color="auto" w:fill="auto"/>
            <w:noWrap/>
            <w:vAlign w:val="center"/>
            <w:hideMark/>
          </w:tcPr>
          <w:p w14:paraId="4A6A0670"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9,500</w:t>
            </w:r>
          </w:p>
        </w:tc>
        <w:tc>
          <w:tcPr>
            <w:tcW w:w="331" w:type="pct"/>
            <w:tcBorders>
              <w:top w:val="single" w:sz="8" w:space="0" w:color="auto"/>
              <w:left w:val="nil"/>
              <w:bottom w:val="single" w:sz="8" w:space="0" w:color="auto"/>
              <w:right w:val="single" w:sz="8" w:space="0" w:color="auto"/>
            </w:tcBorders>
            <w:shd w:val="clear" w:color="auto" w:fill="auto"/>
            <w:noWrap/>
            <w:vAlign w:val="center"/>
            <w:hideMark/>
          </w:tcPr>
          <w:p w14:paraId="6085E189"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228" w:type="pct"/>
            <w:tcBorders>
              <w:top w:val="single" w:sz="8" w:space="0" w:color="auto"/>
              <w:left w:val="nil"/>
              <w:bottom w:val="single" w:sz="8" w:space="0" w:color="auto"/>
              <w:right w:val="single" w:sz="8" w:space="0" w:color="auto"/>
            </w:tcBorders>
            <w:shd w:val="clear" w:color="000000" w:fill="FFFFFF"/>
            <w:noWrap/>
            <w:vAlign w:val="center"/>
            <w:hideMark/>
          </w:tcPr>
          <w:p w14:paraId="0B2A1F5D"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39,500</w:t>
            </w:r>
          </w:p>
        </w:tc>
        <w:tc>
          <w:tcPr>
            <w:tcW w:w="217" w:type="pct"/>
            <w:tcBorders>
              <w:top w:val="single" w:sz="8" w:space="0" w:color="auto"/>
              <w:left w:val="nil"/>
              <w:bottom w:val="single" w:sz="8" w:space="0" w:color="auto"/>
              <w:right w:val="single" w:sz="8" w:space="0" w:color="auto"/>
            </w:tcBorders>
            <w:shd w:val="clear" w:color="auto" w:fill="auto"/>
            <w:noWrap/>
            <w:vAlign w:val="center"/>
            <w:hideMark/>
          </w:tcPr>
          <w:p w14:paraId="6A01D70C"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 </w:t>
            </w:r>
          </w:p>
        </w:tc>
      </w:tr>
      <w:tr w:rsidR="008375A6" w:rsidRPr="008375A6" w14:paraId="6DD2A1F2" w14:textId="77777777" w:rsidTr="008375A6">
        <w:trPr>
          <w:trHeight w:val="270"/>
        </w:trPr>
        <w:tc>
          <w:tcPr>
            <w:tcW w:w="600" w:type="pct"/>
            <w:vMerge/>
            <w:tcBorders>
              <w:top w:val="nil"/>
              <w:left w:val="single" w:sz="8" w:space="0" w:color="auto"/>
              <w:bottom w:val="single" w:sz="8" w:space="0" w:color="000000"/>
              <w:right w:val="single" w:sz="8" w:space="0" w:color="auto"/>
            </w:tcBorders>
            <w:vAlign w:val="center"/>
            <w:hideMark/>
          </w:tcPr>
          <w:p w14:paraId="2178D6AD" w14:textId="77777777" w:rsidR="008375A6" w:rsidRPr="008375A6" w:rsidRDefault="008375A6" w:rsidP="008375A6">
            <w:pPr>
              <w:spacing w:after="0" w:line="240" w:lineRule="auto"/>
              <w:rPr>
                <w:rFonts w:eastAsia="Times New Roman" w:cstheme="minorHAnsi"/>
                <w:sz w:val="14"/>
                <w:szCs w:val="14"/>
              </w:rPr>
            </w:pPr>
          </w:p>
        </w:tc>
        <w:tc>
          <w:tcPr>
            <w:tcW w:w="2301" w:type="pct"/>
            <w:gridSpan w:val="6"/>
            <w:tcBorders>
              <w:top w:val="single" w:sz="8" w:space="0" w:color="auto"/>
              <w:left w:val="nil"/>
              <w:bottom w:val="single" w:sz="8" w:space="0" w:color="auto"/>
              <w:right w:val="single" w:sz="8" w:space="0" w:color="000000"/>
            </w:tcBorders>
            <w:shd w:val="clear" w:color="auto" w:fill="auto"/>
            <w:vAlign w:val="center"/>
            <w:hideMark/>
          </w:tcPr>
          <w:p w14:paraId="33D079C0" w14:textId="77777777" w:rsidR="008375A6" w:rsidRPr="008375A6" w:rsidRDefault="008375A6" w:rsidP="008375A6">
            <w:pPr>
              <w:spacing w:after="0" w:line="240" w:lineRule="auto"/>
              <w:rPr>
                <w:rFonts w:eastAsia="Times New Roman" w:cstheme="minorHAnsi"/>
                <w:b/>
                <w:bCs/>
                <w:sz w:val="14"/>
                <w:szCs w:val="14"/>
              </w:rPr>
            </w:pPr>
            <w:r w:rsidRPr="008375A6">
              <w:rPr>
                <w:rFonts w:eastAsia="Times New Roman" w:cstheme="minorHAnsi"/>
                <w:b/>
                <w:bCs/>
                <w:sz w:val="14"/>
                <w:szCs w:val="14"/>
              </w:rPr>
              <w:t>Total Outcome 2.2</w:t>
            </w:r>
          </w:p>
        </w:tc>
        <w:tc>
          <w:tcPr>
            <w:tcW w:w="331" w:type="pct"/>
            <w:tcBorders>
              <w:top w:val="nil"/>
              <w:left w:val="nil"/>
              <w:bottom w:val="single" w:sz="8" w:space="0" w:color="auto"/>
              <w:right w:val="single" w:sz="8" w:space="0" w:color="auto"/>
            </w:tcBorders>
            <w:shd w:val="clear" w:color="auto" w:fill="auto"/>
            <w:noWrap/>
            <w:vAlign w:val="center"/>
            <w:hideMark/>
          </w:tcPr>
          <w:p w14:paraId="5FDB787D" w14:textId="77777777" w:rsidR="008375A6" w:rsidRPr="008375A6" w:rsidRDefault="008375A6" w:rsidP="008375A6">
            <w:pPr>
              <w:spacing w:after="0" w:line="240" w:lineRule="auto"/>
              <w:jc w:val="right"/>
              <w:rPr>
                <w:rFonts w:eastAsia="Times New Roman" w:cstheme="minorHAnsi"/>
                <w:b/>
                <w:bCs/>
                <w:sz w:val="14"/>
                <w:szCs w:val="14"/>
              </w:rPr>
            </w:pPr>
            <w:r w:rsidRPr="008375A6">
              <w:rPr>
                <w:rFonts w:eastAsia="Times New Roman" w:cstheme="minorHAnsi"/>
                <w:b/>
                <w:bCs/>
                <w:sz w:val="14"/>
                <w:szCs w:val="14"/>
              </w:rPr>
              <w:t>5,500</w:t>
            </w:r>
          </w:p>
        </w:tc>
        <w:tc>
          <w:tcPr>
            <w:tcW w:w="331" w:type="pct"/>
            <w:tcBorders>
              <w:top w:val="nil"/>
              <w:left w:val="nil"/>
              <w:bottom w:val="single" w:sz="8" w:space="0" w:color="auto"/>
              <w:right w:val="single" w:sz="8" w:space="0" w:color="auto"/>
            </w:tcBorders>
            <w:shd w:val="clear" w:color="auto" w:fill="auto"/>
            <w:noWrap/>
            <w:vAlign w:val="center"/>
            <w:hideMark/>
          </w:tcPr>
          <w:p w14:paraId="01AA4707" w14:textId="77777777" w:rsidR="008375A6" w:rsidRPr="008375A6" w:rsidRDefault="008375A6" w:rsidP="008375A6">
            <w:pPr>
              <w:spacing w:after="0" w:line="240" w:lineRule="auto"/>
              <w:jc w:val="right"/>
              <w:rPr>
                <w:rFonts w:eastAsia="Times New Roman" w:cstheme="minorHAnsi"/>
                <w:b/>
                <w:bCs/>
                <w:sz w:val="14"/>
                <w:szCs w:val="14"/>
              </w:rPr>
            </w:pPr>
            <w:r w:rsidRPr="008375A6">
              <w:rPr>
                <w:rFonts w:eastAsia="Times New Roman" w:cstheme="minorHAnsi"/>
                <w:b/>
                <w:bCs/>
                <w:sz w:val="14"/>
                <w:szCs w:val="14"/>
              </w:rPr>
              <w:t>19,000</w:t>
            </w:r>
          </w:p>
        </w:tc>
        <w:tc>
          <w:tcPr>
            <w:tcW w:w="331" w:type="pct"/>
            <w:tcBorders>
              <w:top w:val="nil"/>
              <w:left w:val="nil"/>
              <w:bottom w:val="single" w:sz="8" w:space="0" w:color="auto"/>
              <w:right w:val="single" w:sz="8" w:space="0" w:color="auto"/>
            </w:tcBorders>
            <w:shd w:val="clear" w:color="auto" w:fill="auto"/>
            <w:noWrap/>
            <w:vAlign w:val="center"/>
            <w:hideMark/>
          </w:tcPr>
          <w:p w14:paraId="7C73956E" w14:textId="77777777" w:rsidR="008375A6" w:rsidRPr="008375A6" w:rsidRDefault="008375A6" w:rsidP="008375A6">
            <w:pPr>
              <w:spacing w:after="0" w:line="240" w:lineRule="auto"/>
              <w:jc w:val="right"/>
              <w:rPr>
                <w:rFonts w:eastAsia="Times New Roman" w:cstheme="minorHAnsi"/>
                <w:b/>
                <w:bCs/>
                <w:sz w:val="14"/>
                <w:szCs w:val="14"/>
              </w:rPr>
            </w:pPr>
            <w:r w:rsidRPr="008375A6">
              <w:rPr>
                <w:rFonts w:eastAsia="Times New Roman" w:cstheme="minorHAnsi"/>
                <w:b/>
                <w:bCs/>
                <w:sz w:val="14"/>
                <w:szCs w:val="14"/>
              </w:rPr>
              <w:t>5,500</w:t>
            </w:r>
          </w:p>
        </w:tc>
        <w:tc>
          <w:tcPr>
            <w:tcW w:w="331" w:type="pct"/>
            <w:tcBorders>
              <w:top w:val="nil"/>
              <w:left w:val="nil"/>
              <w:bottom w:val="single" w:sz="8" w:space="0" w:color="auto"/>
              <w:right w:val="single" w:sz="8" w:space="0" w:color="auto"/>
            </w:tcBorders>
            <w:shd w:val="clear" w:color="auto" w:fill="auto"/>
            <w:noWrap/>
            <w:vAlign w:val="center"/>
            <w:hideMark/>
          </w:tcPr>
          <w:p w14:paraId="79389E83" w14:textId="77777777" w:rsidR="008375A6" w:rsidRPr="008375A6" w:rsidRDefault="008375A6" w:rsidP="008375A6">
            <w:pPr>
              <w:spacing w:after="0" w:line="240" w:lineRule="auto"/>
              <w:jc w:val="right"/>
              <w:rPr>
                <w:rFonts w:eastAsia="Times New Roman" w:cstheme="minorHAnsi"/>
                <w:b/>
                <w:bCs/>
                <w:sz w:val="14"/>
                <w:szCs w:val="14"/>
              </w:rPr>
            </w:pPr>
            <w:r w:rsidRPr="008375A6">
              <w:rPr>
                <w:rFonts w:eastAsia="Times New Roman" w:cstheme="minorHAnsi"/>
                <w:b/>
                <w:bCs/>
                <w:sz w:val="14"/>
                <w:szCs w:val="14"/>
              </w:rPr>
              <w:t>9,500</w:t>
            </w:r>
          </w:p>
        </w:tc>
        <w:tc>
          <w:tcPr>
            <w:tcW w:w="331" w:type="pct"/>
            <w:tcBorders>
              <w:top w:val="nil"/>
              <w:left w:val="nil"/>
              <w:bottom w:val="single" w:sz="8" w:space="0" w:color="auto"/>
              <w:right w:val="single" w:sz="8" w:space="0" w:color="auto"/>
            </w:tcBorders>
            <w:shd w:val="clear" w:color="auto" w:fill="auto"/>
            <w:noWrap/>
            <w:vAlign w:val="center"/>
            <w:hideMark/>
          </w:tcPr>
          <w:p w14:paraId="0C25EF38" w14:textId="77777777" w:rsidR="008375A6" w:rsidRPr="008375A6" w:rsidRDefault="008375A6" w:rsidP="008375A6">
            <w:pPr>
              <w:spacing w:after="0" w:line="240" w:lineRule="auto"/>
              <w:jc w:val="right"/>
              <w:rPr>
                <w:rFonts w:eastAsia="Times New Roman" w:cstheme="minorHAnsi"/>
                <w:b/>
                <w:bCs/>
                <w:sz w:val="14"/>
                <w:szCs w:val="14"/>
              </w:rPr>
            </w:pPr>
            <w:r w:rsidRPr="008375A6">
              <w:rPr>
                <w:rFonts w:eastAsia="Times New Roman" w:cstheme="minorHAnsi"/>
                <w:b/>
                <w:bCs/>
                <w:sz w:val="14"/>
                <w:szCs w:val="14"/>
              </w:rPr>
              <w:t>0</w:t>
            </w:r>
          </w:p>
        </w:tc>
        <w:tc>
          <w:tcPr>
            <w:tcW w:w="228" w:type="pct"/>
            <w:tcBorders>
              <w:top w:val="nil"/>
              <w:left w:val="nil"/>
              <w:bottom w:val="single" w:sz="8" w:space="0" w:color="auto"/>
              <w:right w:val="single" w:sz="8" w:space="0" w:color="auto"/>
            </w:tcBorders>
            <w:shd w:val="clear" w:color="000000" w:fill="FFFFFF"/>
            <w:noWrap/>
            <w:vAlign w:val="center"/>
            <w:hideMark/>
          </w:tcPr>
          <w:p w14:paraId="2656F2EA" w14:textId="77777777" w:rsidR="008375A6" w:rsidRPr="008375A6" w:rsidRDefault="008375A6" w:rsidP="008375A6">
            <w:pPr>
              <w:spacing w:after="0" w:line="240" w:lineRule="auto"/>
              <w:jc w:val="right"/>
              <w:rPr>
                <w:rFonts w:eastAsia="Times New Roman" w:cstheme="minorHAnsi"/>
                <w:b/>
                <w:bCs/>
                <w:sz w:val="14"/>
                <w:szCs w:val="14"/>
              </w:rPr>
            </w:pPr>
            <w:r w:rsidRPr="008375A6">
              <w:rPr>
                <w:rFonts w:eastAsia="Times New Roman" w:cstheme="minorHAnsi"/>
                <w:b/>
                <w:bCs/>
                <w:sz w:val="14"/>
                <w:szCs w:val="14"/>
              </w:rPr>
              <w:t>39,500</w:t>
            </w:r>
          </w:p>
        </w:tc>
        <w:tc>
          <w:tcPr>
            <w:tcW w:w="217" w:type="pct"/>
            <w:tcBorders>
              <w:top w:val="nil"/>
              <w:left w:val="nil"/>
              <w:bottom w:val="single" w:sz="8" w:space="0" w:color="auto"/>
              <w:right w:val="single" w:sz="8" w:space="0" w:color="auto"/>
            </w:tcBorders>
            <w:shd w:val="clear" w:color="auto" w:fill="auto"/>
            <w:noWrap/>
            <w:vAlign w:val="center"/>
            <w:hideMark/>
          </w:tcPr>
          <w:p w14:paraId="70B1BDFE" w14:textId="77777777" w:rsidR="008375A6" w:rsidRPr="008375A6" w:rsidRDefault="008375A6" w:rsidP="008375A6">
            <w:pPr>
              <w:spacing w:after="0" w:line="240" w:lineRule="auto"/>
              <w:rPr>
                <w:rFonts w:eastAsia="Times New Roman" w:cstheme="minorHAnsi"/>
                <w:b/>
                <w:bCs/>
                <w:sz w:val="14"/>
                <w:szCs w:val="14"/>
              </w:rPr>
            </w:pPr>
            <w:r w:rsidRPr="008375A6">
              <w:rPr>
                <w:rFonts w:eastAsia="Times New Roman" w:cstheme="minorHAnsi"/>
                <w:b/>
                <w:bCs/>
                <w:sz w:val="14"/>
                <w:szCs w:val="14"/>
              </w:rPr>
              <w:t> </w:t>
            </w:r>
          </w:p>
        </w:tc>
      </w:tr>
      <w:tr w:rsidR="008375A6" w:rsidRPr="008375A6" w14:paraId="66EBC068" w14:textId="77777777" w:rsidTr="008375A6">
        <w:trPr>
          <w:trHeight w:val="1080"/>
        </w:trPr>
        <w:tc>
          <w:tcPr>
            <w:tcW w:w="600" w:type="pct"/>
            <w:vMerge/>
            <w:tcBorders>
              <w:top w:val="nil"/>
              <w:left w:val="single" w:sz="8" w:space="0" w:color="auto"/>
              <w:bottom w:val="single" w:sz="8" w:space="0" w:color="000000"/>
              <w:right w:val="single" w:sz="8" w:space="0" w:color="auto"/>
            </w:tcBorders>
            <w:vAlign w:val="center"/>
            <w:hideMark/>
          </w:tcPr>
          <w:p w14:paraId="449BB7AD" w14:textId="77777777" w:rsidR="008375A6" w:rsidRPr="008375A6" w:rsidRDefault="008375A6" w:rsidP="008375A6">
            <w:pPr>
              <w:spacing w:after="0" w:line="240" w:lineRule="auto"/>
              <w:rPr>
                <w:rFonts w:eastAsia="Times New Roman" w:cstheme="minorHAnsi"/>
                <w:sz w:val="14"/>
                <w:szCs w:val="14"/>
              </w:rPr>
            </w:pPr>
          </w:p>
        </w:tc>
        <w:tc>
          <w:tcPr>
            <w:tcW w:w="801" w:type="pct"/>
            <w:vMerge w:val="restart"/>
            <w:tcBorders>
              <w:top w:val="nil"/>
              <w:left w:val="single" w:sz="8" w:space="0" w:color="auto"/>
              <w:bottom w:val="single" w:sz="8" w:space="0" w:color="000000"/>
              <w:right w:val="single" w:sz="8" w:space="0" w:color="auto"/>
            </w:tcBorders>
            <w:shd w:val="clear" w:color="auto" w:fill="auto"/>
            <w:vAlign w:val="center"/>
            <w:hideMark/>
          </w:tcPr>
          <w:p w14:paraId="24E23DF1" w14:textId="77777777" w:rsidR="008375A6" w:rsidRPr="008375A6" w:rsidRDefault="008375A6" w:rsidP="008375A6">
            <w:pPr>
              <w:spacing w:after="0" w:line="240" w:lineRule="auto"/>
              <w:jc w:val="center"/>
              <w:rPr>
                <w:rFonts w:eastAsia="Times New Roman" w:cstheme="minorHAnsi"/>
                <w:sz w:val="14"/>
                <w:szCs w:val="14"/>
              </w:rPr>
            </w:pPr>
            <w:r w:rsidRPr="008375A6">
              <w:rPr>
                <w:rFonts w:eastAsia="Times New Roman" w:cstheme="minorHAnsi"/>
                <w:sz w:val="14"/>
                <w:szCs w:val="14"/>
              </w:rPr>
              <w:t xml:space="preserve">Outcome 2.3 </w:t>
            </w:r>
            <w:r w:rsidRPr="008375A6">
              <w:rPr>
                <w:rFonts w:eastAsia="Times New Roman" w:cstheme="minorHAnsi"/>
                <w:sz w:val="14"/>
                <w:szCs w:val="14"/>
              </w:rPr>
              <w:br/>
            </w:r>
            <w:r w:rsidRPr="008375A6">
              <w:rPr>
                <w:rFonts w:eastAsia="Times New Roman" w:cstheme="minorHAnsi"/>
                <w:sz w:val="14"/>
                <w:szCs w:val="14"/>
              </w:rPr>
              <w:br/>
              <w:t xml:space="preserve">Compilation of the First Biennial Transparency Report/ (1BTR) and Second Biennial Transparency/Fourth National </w:t>
            </w:r>
            <w:proofErr w:type="spellStart"/>
            <w:r w:rsidRPr="008375A6">
              <w:rPr>
                <w:rFonts w:eastAsia="Times New Roman" w:cstheme="minorHAnsi"/>
                <w:sz w:val="14"/>
                <w:szCs w:val="14"/>
              </w:rPr>
              <w:t>Comunication</w:t>
            </w:r>
            <w:proofErr w:type="spellEnd"/>
            <w:r w:rsidRPr="008375A6">
              <w:rPr>
                <w:rFonts w:eastAsia="Times New Roman" w:cstheme="minorHAnsi"/>
                <w:sz w:val="14"/>
                <w:szCs w:val="14"/>
              </w:rPr>
              <w:t xml:space="preserve">   report (2BTR/4CN), knowledge management. </w:t>
            </w:r>
          </w:p>
        </w:tc>
        <w:tc>
          <w:tcPr>
            <w:tcW w:w="311" w:type="pct"/>
            <w:vMerge w:val="restart"/>
            <w:tcBorders>
              <w:top w:val="nil"/>
              <w:left w:val="single" w:sz="8" w:space="0" w:color="auto"/>
              <w:bottom w:val="single" w:sz="8" w:space="0" w:color="000000"/>
              <w:right w:val="single" w:sz="8" w:space="0" w:color="auto"/>
            </w:tcBorders>
            <w:shd w:val="clear" w:color="auto" w:fill="auto"/>
            <w:vAlign w:val="center"/>
            <w:hideMark/>
          </w:tcPr>
          <w:p w14:paraId="166F1514" w14:textId="77777777" w:rsidR="008375A6" w:rsidRPr="008375A6" w:rsidRDefault="008375A6" w:rsidP="008375A6">
            <w:pPr>
              <w:spacing w:after="0" w:line="240" w:lineRule="auto"/>
              <w:jc w:val="center"/>
              <w:rPr>
                <w:rFonts w:eastAsia="Times New Roman" w:cstheme="minorHAnsi"/>
                <w:sz w:val="14"/>
                <w:szCs w:val="14"/>
              </w:rPr>
            </w:pPr>
            <w:r w:rsidRPr="008375A6">
              <w:rPr>
                <w:rFonts w:eastAsia="Times New Roman" w:cstheme="minorHAnsi"/>
                <w:sz w:val="14"/>
                <w:szCs w:val="14"/>
              </w:rPr>
              <w:t>CUBAENERGIA</w:t>
            </w:r>
          </w:p>
        </w:tc>
        <w:tc>
          <w:tcPr>
            <w:tcW w:w="223" w:type="pct"/>
            <w:vMerge w:val="restart"/>
            <w:tcBorders>
              <w:top w:val="nil"/>
              <w:left w:val="single" w:sz="8" w:space="0" w:color="auto"/>
              <w:bottom w:val="single" w:sz="8" w:space="0" w:color="000000"/>
              <w:right w:val="single" w:sz="8" w:space="0" w:color="auto"/>
            </w:tcBorders>
            <w:shd w:val="clear" w:color="auto" w:fill="auto"/>
            <w:vAlign w:val="center"/>
            <w:hideMark/>
          </w:tcPr>
          <w:p w14:paraId="3E886187" w14:textId="77777777" w:rsidR="008375A6" w:rsidRPr="008375A6" w:rsidRDefault="008375A6" w:rsidP="008375A6">
            <w:pPr>
              <w:spacing w:after="0" w:line="240" w:lineRule="auto"/>
              <w:jc w:val="center"/>
              <w:rPr>
                <w:rFonts w:eastAsia="Times New Roman" w:cstheme="minorHAnsi"/>
                <w:sz w:val="14"/>
                <w:szCs w:val="14"/>
              </w:rPr>
            </w:pPr>
            <w:r w:rsidRPr="008375A6">
              <w:rPr>
                <w:rFonts w:eastAsia="Times New Roman" w:cstheme="minorHAnsi"/>
                <w:sz w:val="14"/>
                <w:szCs w:val="14"/>
              </w:rPr>
              <w:t>62000</w:t>
            </w:r>
          </w:p>
        </w:tc>
        <w:tc>
          <w:tcPr>
            <w:tcW w:w="223" w:type="pct"/>
            <w:vMerge w:val="restart"/>
            <w:tcBorders>
              <w:top w:val="nil"/>
              <w:left w:val="single" w:sz="8" w:space="0" w:color="auto"/>
              <w:bottom w:val="single" w:sz="8" w:space="0" w:color="000000"/>
              <w:right w:val="single" w:sz="8" w:space="0" w:color="auto"/>
            </w:tcBorders>
            <w:shd w:val="clear" w:color="auto" w:fill="auto"/>
            <w:vAlign w:val="center"/>
            <w:hideMark/>
          </w:tcPr>
          <w:p w14:paraId="111259E7" w14:textId="77777777" w:rsidR="008375A6" w:rsidRPr="008375A6" w:rsidRDefault="008375A6" w:rsidP="008375A6">
            <w:pPr>
              <w:spacing w:after="0" w:line="240" w:lineRule="auto"/>
              <w:jc w:val="center"/>
              <w:rPr>
                <w:rFonts w:eastAsia="Times New Roman" w:cstheme="minorHAnsi"/>
                <w:sz w:val="14"/>
                <w:szCs w:val="14"/>
              </w:rPr>
            </w:pPr>
            <w:r w:rsidRPr="008375A6">
              <w:rPr>
                <w:rFonts w:eastAsia="Times New Roman" w:cstheme="minorHAnsi"/>
                <w:sz w:val="14"/>
                <w:szCs w:val="14"/>
              </w:rPr>
              <w:t>GEF</w:t>
            </w:r>
          </w:p>
        </w:tc>
        <w:tc>
          <w:tcPr>
            <w:tcW w:w="266" w:type="pct"/>
            <w:tcBorders>
              <w:top w:val="single" w:sz="4" w:space="0" w:color="auto"/>
              <w:left w:val="nil"/>
              <w:bottom w:val="single" w:sz="4" w:space="0" w:color="auto"/>
              <w:right w:val="single" w:sz="8" w:space="0" w:color="auto"/>
            </w:tcBorders>
            <w:shd w:val="clear" w:color="auto" w:fill="auto"/>
            <w:vAlign w:val="center"/>
            <w:hideMark/>
          </w:tcPr>
          <w:p w14:paraId="080FAEF0" w14:textId="77777777" w:rsidR="008375A6" w:rsidRPr="008375A6" w:rsidRDefault="008375A6" w:rsidP="008375A6">
            <w:pPr>
              <w:spacing w:after="0" w:line="240" w:lineRule="auto"/>
              <w:jc w:val="center"/>
              <w:rPr>
                <w:rFonts w:eastAsia="Times New Roman" w:cstheme="minorHAnsi"/>
                <w:sz w:val="14"/>
                <w:szCs w:val="14"/>
              </w:rPr>
            </w:pPr>
            <w:r w:rsidRPr="008375A6">
              <w:rPr>
                <w:rFonts w:eastAsia="Times New Roman" w:cstheme="minorHAnsi"/>
                <w:sz w:val="14"/>
                <w:szCs w:val="14"/>
              </w:rPr>
              <w:t>74200</w:t>
            </w:r>
          </w:p>
        </w:tc>
        <w:tc>
          <w:tcPr>
            <w:tcW w:w="478" w:type="pct"/>
            <w:tcBorders>
              <w:top w:val="single" w:sz="4" w:space="0" w:color="auto"/>
              <w:left w:val="nil"/>
              <w:bottom w:val="single" w:sz="4" w:space="0" w:color="auto"/>
              <w:right w:val="nil"/>
            </w:tcBorders>
            <w:shd w:val="clear" w:color="auto" w:fill="auto"/>
            <w:vAlign w:val="center"/>
            <w:hideMark/>
          </w:tcPr>
          <w:p w14:paraId="5CB6F39E"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 xml:space="preserve">Audio </w:t>
            </w:r>
            <w:proofErr w:type="spellStart"/>
            <w:r w:rsidRPr="008375A6">
              <w:rPr>
                <w:rFonts w:eastAsia="Times New Roman" w:cstheme="minorHAnsi"/>
                <w:sz w:val="14"/>
                <w:szCs w:val="14"/>
              </w:rPr>
              <w:t>Visual&amp;Print</w:t>
            </w:r>
            <w:proofErr w:type="spellEnd"/>
            <w:r w:rsidRPr="008375A6">
              <w:rPr>
                <w:rFonts w:eastAsia="Times New Roman" w:cstheme="minorHAnsi"/>
                <w:sz w:val="14"/>
                <w:szCs w:val="14"/>
              </w:rPr>
              <w:t xml:space="preserve"> Prod Costs</w:t>
            </w:r>
          </w:p>
        </w:tc>
        <w:tc>
          <w:tcPr>
            <w:tcW w:w="331"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71ACEAB5"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331" w:type="pct"/>
            <w:tcBorders>
              <w:top w:val="single" w:sz="4" w:space="0" w:color="auto"/>
              <w:left w:val="nil"/>
              <w:bottom w:val="single" w:sz="4" w:space="0" w:color="auto"/>
              <w:right w:val="single" w:sz="8" w:space="0" w:color="auto"/>
            </w:tcBorders>
            <w:shd w:val="clear" w:color="auto" w:fill="auto"/>
            <w:noWrap/>
            <w:vAlign w:val="center"/>
            <w:hideMark/>
          </w:tcPr>
          <w:p w14:paraId="11B51AB1"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11,000</w:t>
            </w:r>
          </w:p>
        </w:tc>
        <w:tc>
          <w:tcPr>
            <w:tcW w:w="331" w:type="pct"/>
            <w:tcBorders>
              <w:top w:val="single" w:sz="4" w:space="0" w:color="auto"/>
              <w:left w:val="nil"/>
              <w:bottom w:val="single" w:sz="4" w:space="0" w:color="auto"/>
              <w:right w:val="single" w:sz="8" w:space="0" w:color="auto"/>
            </w:tcBorders>
            <w:shd w:val="clear" w:color="auto" w:fill="auto"/>
            <w:noWrap/>
            <w:vAlign w:val="center"/>
            <w:hideMark/>
          </w:tcPr>
          <w:p w14:paraId="6BCDB25E"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20,000</w:t>
            </w:r>
          </w:p>
        </w:tc>
        <w:tc>
          <w:tcPr>
            <w:tcW w:w="331" w:type="pct"/>
            <w:tcBorders>
              <w:top w:val="single" w:sz="4" w:space="0" w:color="auto"/>
              <w:left w:val="nil"/>
              <w:bottom w:val="single" w:sz="4" w:space="0" w:color="auto"/>
              <w:right w:val="single" w:sz="8" w:space="0" w:color="auto"/>
            </w:tcBorders>
            <w:shd w:val="clear" w:color="auto" w:fill="auto"/>
            <w:noWrap/>
            <w:vAlign w:val="center"/>
            <w:hideMark/>
          </w:tcPr>
          <w:p w14:paraId="4D40B795"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20,000</w:t>
            </w:r>
          </w:p>
        </w:tc>
        <w:tc>
          <w:tcPr>
            <w:tcW w:w="331" w:type="pct"/>
            <w:tcBorders>
              <w:top w:val="single" w:sz="4" w:space="0" w:color="auto"/>
              <w:left w:val="nil"/>
              <w:bottom w:val="single" w:sz="4" w:space="0" w:color="auto"/>
              <w:right w:val="single" w:sz="8" w:space="0" w:color="auto"/>
            </w:tcBorders>
            <w:shd w:val="clear" w:color="auto" w:fill="auto"/>
            <w:noWrap/>
            <w:vAlign w:val="center"/>
            <w:hideMark/>
          </w:tcPr>
          <w:p w14:paraId="46CFBDA6"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228" w:type="pct"/>
            <w:tcBorders>
              <w:top w:val="single" w:sz="4" w:space="0" w:color="auto"/>
              <w:left w:val="nil"/>
              <w:bottom w:val="single" w:sz="4" w:space="0" w:color="auto"/>
              <w:right w:val="single" w:sz="8" w:space="0" w:color="auto"/>
            </w:tcBorders>
            <w:shd w:val="clear" w:color="000000" w:fill="FFFFFF"/>
            <w:noWrap/>
            <w:vAlign w:val="center"/>
            <w:hideMark/>
          </w:tcPr>
          <w:p w14:paraId="2AAB6013"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51,000</w:t>
            </w:r>
          </w:p>
        </w:tc>
        <w:tc>
          <w:tcPr>
            <w:tcW w:w="217" w:type="pct"/>
            <w:tcBorders>
              <w:top w:val="single" w:sz="4" w:space="0" w:color="auto"/>
              <w:left w:val="nil"/>
              <w:bottom w:val="single" w:sz="4" w:space="0" w:color="auto"/>
              <w:right w:val="single" w:sz="8" w:space="0" w:color="auto"/>
            </w:tcBorders>
            <w:shd w:val="clear" w:color="auto" w:fill="auto"/>
            <w:noWrap/>
            <w:vAlign w:val="center"/>
            <w:hideMark/>
          </w:tcPr>
          <w:p w14:paraId="0B91796B"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 xml:space="preserve">            21 </w:t>
            </w:r>
          </w:p>
        </w:tc>
      </w:tr>
      <w:tr w:rsidR="008375A6" w:rsidRPr="008375A6" w14:paraId="72F8FDE7" w14:textId="77777777" w:rsidTr="008375A6">
        <w:trPr>
          <w:trHeight w:val="1275"/>
        </w:trPr>
        <w:tc>
          <w:tcPr>
            <w:tcW w:w="600" w:type="pct"/>
            <w:vMerge/>
            <w:tcBorders>
              <w:top w:val="nil"/>
              <w:left w:val="single" w:sz="8" w:space="0" w:color="auto"/>
              <w:bottom w:val="single" w:sz="8" w:space="0" w:color="000000"/>
              <w:right w:val="single" w:sz="8" w:space="0" w:color="auto"/>
            </w:tcBorders>
            <w:vAlign w:val="center"/>
            <w:hideMark/>
          </w:tcPr>
          <w:p w14:paraId="7D413B02" w14:textId="77777777" w:rsidR="008375A6" w:rsidRPr="008375A6" w:rsidRDefault="008375A6" w:rsidP="008375A6">
            <w:pPr>
              <w:spacing w:after="0" w:line="240" w:lineRule="auto"/>
              <w:rPr>
                <w:rFonts w:eastAsia="Times New Roman" w:cstheme="minorHAnsi"/>
                <w:sz w:val="14"/>
                <w:szCs w:val="14"/>
              </w:rPr>
            </w:pPr>
          </w:p>
        </w:tc>
        <w:tc>
          <w:tcPr>
            <w:tcW w:w="801" w:type="pct"/>
            <w:vMerge/>
            <w:tcBorders>
              <w:top w:val="nil"/>
              <w:left w:val="single" w:sz="8" w:space="0" w:color="auto"/>
              <w:bottom w:val="single" w:sz="8" w:space="0" w:color="000000"/>
              <w:right w:val="single" w:sz="8" w:space="0" w:color="auto"/>
            </w:tcBorders>
            <w:vAlign w:val="center"/>
            <w:hideMark/>
          </w:tcPr>
          <w:p w14:paraId="4A81A4C7" w14:textId="77777777" w:rsidR="008375A6" w:rsidRPr="008375A6" w:rsidRDefault="008375A6" w:rsidP="008375A6">
            <w:pPr>
              <w:spacing w:after="0" w:line="240" w:lineRule="auto"/>
              <w:rPr>
                <w:rFonts w:eastAsia="Times New Roman" w:cstheme="minorHAnsi"/>
                <w:sz w:val="14"/>
                <w:szCs w:val="14"/>
              </w:rPr>
            </w:pPr>
          </w:p>
        </w:tc>
        <w:tc>
          <w:tcPr>
            <w:tcW w:w="311" w:type="pct"/>
            <w:vMerge/>
            <w:tcBorders>
              <w:top w:val="nil"/>
              <w:left w:val="single" w:sz="8" w:space="0" w:color="auto"/>
              <w:bottom w:val="single" w:sz="8" w:space="0" w:color="000000"/>
              <w:right w:val="single" w:sz="8" w:space="0" w:color="auto"/>
            </w:tcBorders>
            <w:vAlign w:val="center"/>
            <w:hideMark/>
          </w:tcPr>
          <w:p w14:paraId="6A9B333E" w14:textId="77777777" w:rsidR="008375A6" w:rsidRPr="008375A6" w:rsidRDefault="008375A6" w:rsidP="008375A6">
            <w:pPr>
              <w:spacing w:after="0" w:line="240" w:lineRule="auto"/>
              <w:rPr>
                <w:rFonts w:eastAsia="Times New Roman" w:cstheme="minorHAnsi"/>
                <w:sz w:val="14"/>
                <w:szCs w:val="14"/>
              </w:rPr>
            </w:pPr>
          </w:p>
        </w:tc>
        <w:tc>
          <w:tcPr>
            <w:tcW w:w="223" w:type="pct"/>
            <w:vMerge/>
            <w:tcBorders>
              <w:top w:val="nil"/>
              <w:left w:val="single" w:sz="8" w:space="0" w:color="auto"/>
              <w:bottom w:val="single" w:sz="8" w:space="0" w:color="000000"/>
              <w:right w:val="single" w:sz="8" w:space="0" w:color="auto"/>
            </w:tcBorders>
            <w:vAlign w:val="center"/>
            <w:hideMark/>
          </w:tcPr>
          <w:p w14:paraId="5F09C044" w14:textId="77777777" w:rsidR="008375A6" w:rsidRPr="008375A6" w:rsidRDefault="008375A6" w:rsidP="008375A6">
            <w:pPr>
              <w:spacing w:after="0" w:line="240" w:lineRule="auto"/>
              <w:rPr>
                <w:rFonts w:eastAsia="Times New Roman" w:cstheme="minorHAnsi"/>
                <w:sz w:val="14"/>
                <w:szCs w:val="14"/>
              </w:rPr>
            </w:pPr>
          </w:p>
        </w:tc>
        <w:tc>
          <w:tcPr>
            <w:tcW w:w="223" w:type="pct"/>
            <w:vMerge/>
            <w:tcBorders>
              <w:top w:val="nil"/>
              <w:left w:val="single" w:sz="8" w:space="0" w:color="auto"/>
              <w:bottom w:val="single" w:sz="8" w:space="0" w:color="000000"/>
              <w:right w:val="single" w:sz="8" w:space="0" w:color="auto"/>
            </w:tcBorders>
            <w:vAlign w:val="center"/>
            <w:hideMark/>
          </w:tcPr>
          <w:p w14:paraId="1421DC61" w14:textId="77777777" w:rsidR="008375A6" w:rsidRPr="008375A6" w:rsidRDefault="008375A6" w:rsidP="008375A6">
            <w:pPr>
              <w:spacing w:after="0" w:line="240" w:lineRule="auto"/>
              <w:rPr>
                <w:rFonts w:eastAsia="Times New Roman" w:cstheme="minorHAnsi"/>
                <w:sz w:val="14"/>
                <w:szCs w:val="14"/>
              </w:rPr>
            </w:pPr>
          </w:p>
        </w:tc>
        <w:tc>
          <w:tcPr>
            <w:tcW w:w="266" w:type="pct"/>
            <w:tcBorders>
              <w:top w:val="nil"/>
              <w:left w:val="nil"/>
              <w:bottom w:val="single" w:sz="4" w:space="0" w:color="auto"/>
              <w:right w:val="single" w:sz="8" w:space="0" w:color="auto"/>
            </w:tcBorders>
            <w:shd w:val="clear" w:color="auto" w:fill="auto"/>
            <w:vAlign w:val="center"/>
            <w:hideMark/>
          </w:tcPr>
          <w:p w14:paraId="72102963" w14:textId="77777777" w:rsidR="008375A6" w:rsidRPr="008375A6" w:rsidRDefault="008375A6" w:rsidP="008375A6">
            <w:pPr>
              <w:spacing w:after="0" w:line="240" w:lineRule="auto"/>
              <w:jc w:val="center"/>
              <w:rPr>
                <w:rFonts w:eastAsia="Times New Roman" w:cstheme="minorHAnsi"/>
                <w:sz w:val="14"/>
                <w:szCs w:val="14"/>
              </w:rPr>
            </w:pPr>
            <w:r w:rsidRPr="008375A6">
              <w:rPr>
                <w:rFonts w:eastAsia="Times New Roman" w:cstheme="minorHAnsi"/>
                <w:sz w:val="14"/>
                <w:szCs w:val="14"/>
              </w:rPr>
              <w:t>75700</w:t>
            </w:r>
          </w:p>
        </w:tc>
        <w:tc>
          <w:tcPr>
            <w:tcW w:w="478" w:type="pct"/>
            <w:tcBorders>
              <w:top w:val="nil"/>
              <w:left w:val="nil"/>
              <w:bottom w:val="single" w:sz="4" w:space="0" w:color="auto"/>
              <w:right w:val="nil"/>
            </w:tcBorders>
            <w:shd w:val="clear" w:color="auto" w:fill="auto"/>
            <w:vAlign w:val="center"/>
            <w:hideMark/>
          </w:tcPr>
          <w:p w14:paraId="7110A4FC"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Training, Workshops and Confer</w:t>
            </w:r>
          </w:p>
        </w:tc>
        <w:tc>
          <w:tcPr>
            <w:tcW w:w="331" w:type="pct"/>
            <w:tcBorders>
              <w:top w:val="nil"/>
              <w:left w:val="single" w:sz="8" w:space="0" w:color="auto"/>
              <w:bottom w:val="single" w:sz="4" w:space="0" w:color="auto"/>
              <w:right w:val="single" w:sz="8" w:space="0" w:color="auto"/>
            </w:tcBorders>
            <w:shd w:val="clear" w:color="auto" w:fill="auto"/>
            <w:noWrap/>
            <w:vAlign w:val="center"/>
            <w:hideMark/>
          </w:tcPr>
          <w:p w14:paraId="269658A6"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331" w:type="pct"/>
            <w:tcBorders>
              <w:top w:val="nil"/>
              <w:left w:val="nil"/>
              <w:bottom w:val="single" w:sz="4" w:space="0" w:color="auto"/>
              <w:right w:val="single" w:sz="8" w:space="0" w:color="auto"/>
            </w:tcBorders>
            <w:shd w:val="clear" w:color="auto" w:fill="auto"/>
            <w:noWrap/>
            <w:vAlign w:val="center"/>
            <w:hideMark/>
          </w:tcPr>
          <w:p w14:paraId="70D3B0F1"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5,000</w:t>
            </w:r>
          </w:p>
        </w:tc>
        <w:tc>
          <w:tcPr>
            <w:tcW w:w="331" w:type="pct"/>
            <w:tcBorders>
              <w:top w:val="nil"/>
              <w:left w:val="nil"/>
              <w:bottom w:val="single" w:sz="4" w:space="0" w:color="auto"/>
              <w:right w:val="single" w:sz="8" w:space="0" w:color="auto"/>
            </w:tcBorders>
            <w:shd w:val="clear" w:color="auto" w:fill="auto"/>
            <w:noWrap/>
            <w:vAlign w:val="center"/>
            <w:hideMark/>
          </w:tcPr>
          <w:p w14:paraId="04380930"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4,000</w:t>
            </w:r>
          </w:p>
        </w:tc>
        <w:tc>
          <w:tcPr>
            <w:tcW w:w="331" w:type="pct"/>
            <w:tcBorders>
              <w:top w:val="nil"/>
              <w:left w:val="nil"/>
              <w:bottom w:val="single" w:sz="4" w:space="0" w:color="auto"/>
              <w:right w:val="single" w:sz="8" w:space="0" w:color="auto"/>
            </w:tcBorders>
            <w:shd w:val="clear" w:color="auto" w:fill="auto"/>
            <w:noWrap/>
            <w:vAlign w:val="center"/>
            <w:hideMark/>
          </w:tcPr>
          <w:p w14:paraId="74C51ED2"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2,800</w:t>
            </w:r>
          </w:p>
        </w:tc>
        <w:tc>
          <w:tcPr>
            <w:tcW w:w="331" w:type="pct"/>
            <w:tcBorders>
              <w:top w:val="nil"/>
              <w:left w:val="nil"/>
              <w:bottom w:val="single" w:sz="4" w:space="0" w:color="auto"/>
              <w:right w:val="single" w:sz="8" w:space="0" w:color="auto"/>
            </w:tcBorders>
            <w:shd w:val="clear" w:color="auto" w:fill="auto"/>
            <w:noWrap/>
            <w:vAlign w:val="center"/>
            <w:hideMark/>
          </w:tcPr>
          <w:p w14:paraId="493C5AD2"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228" w:type="pct"/>
            <w:tcBorders>
              <w:top w:val="single" w:sz="8" w:space="0" w:color="auto"/>
              <w:left w:val="nil"/>
              <w:bottom w:val="single" w:sz="4" w:space="0" w:color="auto"/>
              <w:right w:val="single" w:sz="8" w:space="0" w:color="auto"/>
            </w:tcBorders>
            <w:shd w:val="clear" w:color="000000" w:fill="FFFFFF"/>
            <w:noWrap/>
            <w:vAlign w:val="center"/>
            <w:hideMark/>
          </w:tcPr>
          <w:p w14:paraId="2B74FFEF"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11,800</w:t>
            </w:r>
          </w:p>
        </w:tc>
        <w:tc>
          <w:tcPr>
            <w:tcW w:w="217" w:type="pct"/>
            <w:tcBorders>
              <w:top w:val="nil"/>
              <w:left w:val="nil"/>
              <w:bottom w:val="single" w:sz="4" w:space="0" w:color="auto"/>
              <w:right w:val="single" w:sz="8" w:space="0" w:color="auto"/>
            </w:tcBorders>
            <w:shd w:val="clear" w:color="auto" w:fill="auto"/>
            <w:noWrap/>
            <w:vAlign w:val="center"/>
            <w:hideMark/>
          </w:tcPr>
          <w:p w14:paraId="428B3EE7"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 xml:space="preserve">            22 </w:t>
            </w:r>
          </w:p>
        </w:tc>
      </w:tr>
      <w:tr w:rsidR="008375A6" w:rsidRPr="008375A6" w14:paraId="71F22F4E" w14:textId="77777777" w:rsidTr="008375A6">
        <w:trPr>
          <w:trHeight w:val="1215"/>
        </w:trPr>
        <w:tc>
          <w:tcPr>
            <w:tcW w:w="600" w:type="pct"/>
            <w:vMerge/>
            <w:tcBorders>
              <w:top w:val="nil"/>
              <w:left w:val="single" w:sz="8" w:space="0" w:color="auto"/>
              <w:bottom w:val="single" w:sz="8" w:space="0" w:color="000000"/>
              <w:right w:val="single" w:sz="8" w:space="0" w:color="auto"/>
            </w:tcBorders>
            <w:vAlign w:val="center"/>
            <w:hideMark/>
          </w:tcPr>
          <w:p w14:paraId="55318CE4" w14:textId="77777777" w:rsidR="008375A6" w:rsidRPr="008375A6" w:rsidRDefault="008375A6" w:rsidP="008375A6">
            <w:pPr>
              <w:spacing w:after="0" w:line="240" w:lineRule="auto"/>
              <w:rPr>
                <w:rFonts w:eastAsia="Times New Roman" w:cstheme="minorHAnsi"/>
                <w:sz w:val="14"/>
                <w:szCs w:val="14"/>
              </w:rPr>
            </w:pPr>
          </w:p>
        </w:tc>
        <w:tc>
          <w:tcPr>
            <w:tcW w:w="801" w:type="pct"/>
            <w:vMerge/>
            <w:tcBorders>
              <w:top w:val="nil"/>
              <w:left w:val="single" w:sz="8" w:space="0" w:color="auto"/>
              <w:bottom w:val="single" w:sz="8" w:space="0" w:color="000000"/>
              <w:right w:val="single" w:sz="8" w:space="0" w:color="auto"/>
            </w:tcBorders>
            <w:vAlign w:val="center"/>
            <w:hideMark/>
          </w:tcPr>
          <w:p w14:paraId="68F6D7F9" w14:textId="77777777" w:rsidR="008375A6" w:rsidRPr="008375A6" w:rsidRDefault="008375A6" w:rsidP="008375A6">
            <w:pPr>
              <w:spacing w:after="0" w:line="240" w:lineRule="auto"/>
              <w:rPr>
                <w:rFonts w:eastAsia="Times New Roman" w:cstheme="minorHAnsi"/>
                <w:sz w:val="14"/>
                <w:szCs w:val="14"/>
              </w:rPr>
            </w:pPr>
          </w:p>
        </w:tc>
        <w:tc>
          <w:tcPr>
            <w:tcW w:w="1500" w:type="pct"/>
            <w:gridSpan w:val="5"/>
            <w:tcBorders>
              <w:top w:val="single" w:sz="8" w:space="0" w:color="auto"/>
              <w:left w:val="nil"/>
              <w:bottom w:val="single" w:sz="8" w:space="0" w:color="auto"/>
              <w:right w:val="single" w:sz="8" w:space="0" w:color="000000"/>
            </w:tcBorders>
            <w:shd w:val="clear" w:color="auto" w:fill="auto"/>
            <w:vAlign w:val="center"/>
            <w:hideMark/>
          </w:tcPr>
          <w:p w14:paraId="60C860CB"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Total CUBAENERGIA</w:t>
            </w:r>
          </w:p>
        </w:tc>
        <w:tc>
          <w:tcPr>
            <w:tcW w:w="331" w:type="pct"/>
            <w:tcBorders>
              <w:top w:val="single" w:sz="8" w:space="0" w:color="auto"/>
              <w:left w:val="nil"/>
              <w:bottom w:val="single" w:sz="8" w:space="0" w:color="auto"/>
              <w:right w:val="single" w:sz="8" w:space="0" w:color="auto"/>
            </w:tcBorders>
            <w:shd w:val="clear" w:color="auto" w:fill="auto"/>
            <w:noWrap/>
            <w:vAlign w:val="center"/>
            <w:hideMark/>
          </w:tcPr>
          <w:p w14:paraId="023636D3"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331" w:type="pct"/>
            <w:tcBorders>
              <w:top w:val="single" w:sz="8" w:space="0" w:color="auto"/>
              <w:left w:val="nil"/>
              <w:bottom w:val="single" w:sz="8" w:space="0" w:color="auto"/>
              <w:right w:val="single" w:sz="8" w:space="0" w:color="auto"/>
            </w:tcBorders>
            <w:shd w:val="clear" w:color="auto" w:fill="auto"/>
            <w:noWrap/>
            <w:vAlign w:val="center"/>
            <w:hideMark/>
          </w:tcPr>
          <w:p w14:paraId="74E1DF6B"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16,000</w:t>
            </w:r>
          </w:p>
        </w:tc>
        <w:tc>
          <w:tcPr>
            <w:tcW w:w="331" w:type="pct"/>
            <w:tcBorders>
              <w:top w:val="single" w:sz="8" w:space="0" w:color="auto"/>
              <w:left w:val="nil"/>
              <w:bottom w:val="single" w:sz="8" w:space="0" w:color="auto"/>
              <w:right w:val="single" w:sz="8" w:space="0" w:color="auto"/>
            </w:tcBorders>
            <w:shd w:val="clear" w:color="auto" w:fill="auto"/>
            <w:noWrap/>
            <w:vAlign w:val="center"/>
            <w:hideMark/>
          </w:tcPr>
          <w:p w14:paraId="1844F081"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24,000</w:t>
            </w:r>
          </w:p>
        </w:tc>
        <w:tc>
          <w:tcPr>
            <w:tcW w:w="331" w:type="pct"/>
            <w:tcBorders>
              <w:top w:val="single" w:sz="8" w:space="0" w:color="auto"/>
              <w:left w:val="nil"/>
              <w:bottom w:val="single" w:sz="8" w:space="0" w:color="auto"/>
              <w:right w:val="single" w:sz="8" w:space="0" w:color="auto"/>
            </w:tcBorders>
            <w:shd w:val="clear" w:color="auto" w:fill="auto"/>
            <w:noWrap/>
            <w:vAlign w:val="center"/>
            <w:hideMark/>
          </w:tcPr>
          <w:p w14:paraId="27CB4D2C"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22,800</w:t>
            </w:r>
          </w:p>
        </w:tc>
        <w:tc>
          <w:tcPr>
            <w:tcW w:w="331" w:type="pct"/>
            <w:tcBorders>
              <w:top w:val="single" w:sz="8" w:space="0" w:color="auto"/>
              <w:left w:val="nil"/>
              <w:bottom w:val="single" w:sz="8" w:space="0" w:color="auto"/>
              <w:right w:val="single" w:sz="8" w:space="0" w:color="auto"/>
            </w:tcBorders>
            <w:shd w:val="clear" w:color="auto" w:fill="auto"/>
            <w:noWrap/>
            <w:vAlign w:val="center"/>
            <w:hideMark/>
          </w:tcPr>
          <w:p w14:paraId="3D5C4F53"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228" w:type="pct"/>
            <w:tcBorders>
              <w:top w:val="single" w:sz="8" w:space="0" w:color="auto"/>
              <w:left w:val="nil"/>
              <w:bottom w:val="single" w:sz="8" w:space="0" w:color="auto"/>
              <w:right w:val="single" w:sz="8" w:space="0" w:color="auto"/>
            </w:tcBorders>
            <w:shd w:val="clear" w:color="auto" w:fill="auto"/>
            <w:noWrap/>
            <w:vAlign w:val="center"/>
            <w:hideMark/>
          </w:tcPr>
          <w:p w14:paraId="195C01CA"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62,800</w:t>
            </w:r>
          </w:p>
        </w:tc>
        <w:tc>
          <w:tcPr>
            <w:tcW w:w="217" w:type="pct"/>
            <w:tcBorders>
              <w:top w:val="single" w:sz="8" w:space="0" w:color="auto"/>
              <w:left w:val="nil"/>
              <w:bottom w:val="single" w:sz="8" w:space="0" w:color="auto"/>
              <w:right w:val="single" w:sz="8" w:space="0" w:color="auto"/>
            </w:tcBorders>
            <w:shd w:val="clear" w:color="auto" w:fill="auto"/>
            <w:noWrap/>
            <w:vAlign w:val="center"/>
            <w:hideMark/>
          </w:tcPr>
          <w:p w14:paraId="79BD65AA"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 </w:t>
            </w:r>
          </w:p>
        </w:tc>
      </w:tr>
      <w:tr w:rsidR="008375A6" w:rsidRPr="008375A6" w14:paraId="37CDB571" w14:textId="77777777" w:rsidTr="008375A6">
        <w:trPr>
          <w:trHeight w:val="270"/>
        </w:trPr>
        <w:tc>
          <w:tcPr>
            <w:tcW w:w="600" w:type="pct"/>
            <w:tcBorders>
              <w:top w:val="nil"/>
              <w:left w:val="single" w:sz="8" w:space="0" w:color="auto"/>
              <w:bottom w:val="single" w:sz="8" w:space="0" w:color="auto"/>
              <w:right w:val="nil"/>
            </w:tcBorders>
            <w:shd w:val="clear" w:color="auto" w:fill="auto"/>
            <w:vAlign w:val="center"/>
            <w:hideMark/>
          </w:tcPr>
          <w:p w14:paraId="730DA99C" w14:textId="77777777" w:rsidR="008375A6" w:rsidRPr="008375A6" w:rsidRDefault="008375A6" w:rsidP="008375A6">
            <w:pPr>
              <w:spacing w:after="0" w:line="240" w:lineRule="auto"/>
              <w:jc w:val="center"/>
              <w:rPr>
                <w:rFonts w:eastAsia="Times New Roman" w:cstheme="minorHAnsi"/>
                <w:b/>
                <w:bCs/>
                <w:sz w:val="14"/>
                <w:szCs w:val="14"/>
              </w:rPr>
            </w:pPr>
            <w:r w:rsidRPr="008375A6">
              <w:rPr>
                <w:rFonts w:eastAsia="Times New Roman" w:cstheme="minorHAnsi"/>
                <w:b/>
                <w:bCs/>
                <w:sz w:val="14"/>
                <w:szCs w:val="14"/>
              </w:rPr>
              <w:t> </w:t>
            </w:r>
          </w:p>
        </w:tc>
        <w:tc>
          <w:tcPr>
            <w:tcW w:w="2301" w:type="pct"/>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6E30C3A0" w14:textId="77777777" w:rsidR="008375A6" w:rsidRPr="008375A6" w:rsidRDefault="008375A6" w:rsidP="008375A6">
            <w:pPr>
              <w:spacing w:after="0" w:line="240" w:lineRule="auto"/>
              <w:rPr>
                <w:rFonts w:eastAsia="Times New Roman" w:cstheme="minorHAnsi"/>
                <w:b/>
                <w:bCs/>
                <w:sz w:val="14"/>
                <w:szCs w:val="14"/>
              </w:rPr>
            </w:pPr>
            <w:r w:rsidRPr="008375A6">
              <w:rPr>
                <w:rFonts w:eastAsia="Times New Roman" w:cstheme="minorHAnsi"/>
                <w:b/>
                <w:bCs/>
                <w:sz w:val="14"/>
                <w:szCs w:val="14"/>
              </w:rPr>
              <w:t>Total Outcome 2.3</w:t>
            </w:r>
          </w:p>
        </w:tc>
        <w:tc>
          <w:tcPr>
            <w:tcW w:w="331" w:type="pct"/>
            <w:tcBorders>
              <w:top w:val="nil"/>
              <w:left w:val="nil"/>
              <w:bottom w:val="single" w:sz="8" w:space="0" w:color="auto"/>
              <w:right w:val="single" w:sz="8" w:space="0" w:color="auto"/>
            </w:tcBorders>
            <w:shd w:val="clear" w:color="auto" w:fill="auto"/>
            <w:noWrap/>
            <w:vAlign w:val="center"/>
            <w:hideMark/>
          </w:tcPr>
          <w:p w14:paraId="5FCDB800" w14:textId="77777777" w:rsidR="008375A6" w:rsidRPr="008375A6" w:rsidRDefault="008375A6" w:rsidP="008375A6">
            <w:pPr>
              <w:spacing w:after="0" w:line="240" w:lineRule="auto"/>
              <w:jc w:val="right"/>
              <w:rPr>
                <w:rFonts w:eastAsia="Times New Roman" w:cstheme="minorHAnsi"/>
                <w:b/>
                <w:bCs/>
                <w:sz w:val="14"/>
                <w:szCs w:val="14"/>
              </w:rPr>
            </w:pPr>
            <w:r w:rsidRPr="008375A6">
              <w:rPr>
                <w:rFonts w:eastAsia="Times New Roman" w:cstheme="minorHAnsi"/>
                <w:b/>
                <w:bCs/>
                <w:sz w:val="14"/>
                <w:szCs w:val="14"/>
              </w:rPr>
              <w:t>0</w:t>
            </w:r>
          </w:p>
        </w:tc>
        <w:tc>
          <w:tcPr>
            <w:tcW w:w="331" w:type="pct"/>
            <w:tcBorders>
              <w:top w:val="nil"/>
              <w:left w:val="nil"/>
              <w:bottom w:val="single" w:sz="8" w:space="0" w:color="auto"/>
              <w:right w:val="single" w:sz="8" w:space="0" w:color="auto"/>
            </w:tcBorders>
            <w:shd w:val="clear" w:color="auto" w:fill="auto"/>
            <w:noWrap/>
            <w:vAlign w:val="center"/>
            <w:hideMark/>
          </w:tcPr>
          <w:p w14:paraId="7218C0F9" w14:textId="77777777" w:rsidR="008375A6" w:rsidRPr="008375A6" w:rsidRDefault="008375A6" w:rsidP="008375A6">
            <w:pPr>
              <w:spacing w:after="0" w:line="240" w:lineRule="auto"/>
              <w:jc w:val="right"/>
              <w:rPr>
                <w:rFonts w:eastAsia="Times New Roman" w:cstheme="minorHAnsi"/>
                <w:b/>
                <w:bCs/>
                <w:sz w:val="14"/>
                <w:szCs w:val="14"/>
              </w:rPr>
            </w:pPr>
            <w:r w:rsidRPr="008375A6">
              <w:rPr>
                <w:rFonts w:eastAsia="Times New Roman" w:cstheme="minorHAnsi"/>
                <w:b/>
                <w:bCs/>
                <w:sz w:val="14"/>
                <w:szCs w:val="14"/>
              </w:rPr>
              <w:t>16,000</w:t>
            </w:r>
          </w:p>
        </w:tc>
        <w:tc>
          <w:tcPr>
            <w:tcW w:w="331" w:type="pct"/>
            <w:tcBorders>
              <w:top w:val="nil"/>
              <w:left w:val="nil"/>
              <w:bottom w:val="single" w:sz="8" w:space="0" w:color="auto"/>
              <w:right w:val="single" w:sz="8" w:space="0" w:color="auto"/>
            </w:tcBorders>
            <w:shd w:val="clear" w:color="auto" w:fill="auto"/>
            <w:noWrap/>
            <w:vAlign w:val="center"/>
            <w:hideMark/>
          </w:tcPr>
          <w:p w14:paraId="3AAFFCA7" w14:textId="77777777" w:rsidR="008375A6" w:rsidRPr="008375A6" w:rsidRDefault="008375A6" w:rsidP="008375A6">
            <w:pPr>
              <w:spacing w:after="0" w:line="240" w:lineRule="auto"/>
              <w:jc w:val="right"/>
              <w:rPr>
                <w:rFonts w:eastAsia="Times New Roman" w:cstheme="minorHAnsi"/>
                <w:b/>
                <w:bCs/>
                <w:sz w:val="14"/>
                <w:szCs w:val="14"/>
              </w:rPr>
            </w:pPr>
            <w:r w:rsidRPr="008375A6">
              <w:rPr>
                <w:rFonts w:eastAsia="Times New Roman" w:cstheme="minorHAnsi"/>
                <w:b/>
                <w:bCs/>
                <w:sz w:val="14"/>
                <w:szCs w:val="14"/>
              </w:rPr>
              <w:t>24,000</w:t>
            </w:r>
          </w:p>
        </w:tc>
        <w:tc>
          <w:tcPr>
            <w:tcW w:w="331" w:type="pct"/>
            <w:tcBorders>
              <w:top w:val="nil"/>
              <w:left w:val="nil"/>
              <w:bottom w:val="single" w:sz="8" w:space="0" w:color="auto"/>
              <w:right w:val="single" w:sz="8" w:space="0" w:color="auto"/>
            </w:tcBorders>
            <w:shd w:val="clear" w:color="auto" w:fill="auto"/>
            <w:noWrap/>
            <w:vAlign w:val="center"/>
            <w:hideMark/>
          </w:tcPr>
          <w:p w14:paraId="0C7C779A" w14:textId="77777777" w:rsidR="008375A6" w:rsidRPr="008375A6" w:rsidRDefault="008375A6" w:rsidP="008375A6">
            <w:pPr>
              <w:spacing w:after="0" w:line="240" w:lineRule="auto"/>
              <w:jc w:val="right"/>
              <w:rPr>
                <w:rFonts w:eastAsia="Times New Roman" w:cstheme="minorHAnsi"/>
                <w:b/>
                <w:bCs/>
                <w:sz w:val="14"/>
                <w:szCs w:val="14"/>
              </w:rPr>
            </w:pPr>
            <w:r w:rsidRPr="008375A6">
              <w:rPr>
                <w:rFonts w:eastAsia="Times New Roman" w:cstheme="minorHAnsi"/>
                <w:b/>
                <w:bCs/>
                <w:sz w:val="14"/>
                <w:szCs w:val="14"/>
              </w:rPr>
              <w:t>22,800</w:t>
            </w:r>
          </w:p>
        </w:tc>
        <w:tc>
          <w:tcPr>
            <w:tcW w:w="331" w:type="pct"/>
            <w:tcBorders>
              <w:top w:val="nil"/>
              <w:left w:val="nil"/>
              <w:bottom w:val="single" w:sz="8" w:space="0" w:color="auto"/>
              <w:right w:val="single" w:sz="8" w:space="0" w:color="auto"/>
            </w:tcBorders>
            <w:shd w:val="clear" w:color="auto" w:fill="auto"/>
            <w:noWrap/>
            <w:vAlign w:val="center"/>
            <w:hideMark/>
          </w:tcPr>
          <w:p w14:paraId="1E04F5C3" w14:textId="77777777" w:rsidR="008375A6" w:rsidRPr="008375A6" w:rsidRDefault="008375A6" w:rsidP="008375A6">
            <w:pPr>
              <w:spacing w:after="0" w:line="240" w:lineRule="auto"/>
              <w:jc w:val="right"/>
              <w:rPr>
                <w:rFonts w:eastAsia="Times New Roman" w:cstheme="minorHAnsi"/>
                <w:b/>
                <w:bCs/>
                <w:sz w:val="14"/>
                <w:szCs w:val="14"/>
              </w:rPr>
            </w:pPr>
            <w:r w:rsidRPr="008375A6">
              <w:rPr>
                <w:rFonts w:eastAsia="Times New Roman" w:cstheme="minorHAnsi"/>
                <w:b/>
                <w:bCs/>
                <w:sz w:val="14"/>
                <w:szCs w:val="14"/>
              </w:rPr>
              <w:t>0</w:t>
            </w:r>
          </w:p>
        </w:tc>
        <w:tc>
          <w:tcPr>
            <w:tcW w:w="228" w:type="pct"/>
            <w:tcBorders>
              <w:top w:val="nil"/>
              <w:left w:val="nil"/>
              <w:bottom w:val="single" w:sz="8" w:space="0" w:color="auto"/>
              <w:right w:val="single" w:sz="8" w:space="0" w:color="auto"/>
            </w:tcBorders>
            <w:shd w:val="clear" w:color="000000" w:fill="FFFFFF"/>
            <w:noWrap/>
            <w:vAlign w:val="center"/>
            <w:hideMark/>
          </w:tcPr>
          <w:p w14:paraId="3F54F0C3" w14:textId="77777777" w:rsidR="008375A6" w:rsidRPr="008375A6" w:rsidRDefault="008375A6" w:rsidP="008375A6">
            <w:pPr>
              <w:spacing w:after="0" w:line="240" w:lineRule="auto"/>
              <w:jc w:val="right"/>
              <w:rPr>
                <w:rFonts w:eastAsia="Times New Roman" w:cstheme="minorHAnsi"/>
                <w:b/>
                <w:bCs/>
                <w:sz w:val="14"/>
                <w:szCs w:val="14"/>
              </w:rPr>
            </w:pPr>
            <w:r w:rsidRPr="008375A6">
              <w:rPr>
                <w:rFonts w:eastAsia="Times New Roman" w:cstheme="minorHAnsi"/>
                <w:b/>
                <w:bCs/>
                <w:sz w:val="14"/>
                <w:szCs w:val="14"/>
              </w:rPr>
              <w:t>62,800</w:t>
            </w:r>
          </w:p>
        </w:tc>
        <w:tc>
          <w:tcPr>
            <w:tcW w:w="217" w:type="pct"/>
            <w:tcBorders>
              <w:top w:val="nil"/>
              <w:left w:val="nil"/>
              <w:bottom w:val="single" w:sz="8" w:space="0" w:color="auto"/>
              <w:right w:val="single" w:sz="8" w:space="0" w:color="auto"/>
            </w:tcBorders>
            <w:shd w:val="clear" w:color="auto" w:fill="auto"/>
            <w:noWrap/>
            <w:vAlign w:val="center"/>
            <w:hideMark/>
          </w:tcPr>
          <w:p w14:paraId="38A54826" w14:textId="77777777" w:rsidR="008375A6" w:rsidRPr="008375A6" w:rsidRDefault="008375A6" w:rsidP="008375A6">
            <w:pPr>
              <w:spacing w:after="0" w:line="240" w:lineRule="auto"/>
              <w:rPr>
                <w:rFonts w:eastAsia="Times New Roman" w:cstheme="minorHAnsi"/>
                <w:b/>
                <w:bCs/>
                <w:sz w:val="14"/>
                <w:szCs w:val="14"/>
              </w:rPr>
            </w:pPr>
            <w:r w:rsidRPr="008375A6">
              <w:rPr>
                <w:rFonts w:eastAsia="Times New Roman" w:cstheme="minorHAnsi"/>
                <w:b/>
                <w:bCs/>
                <w:sz w:val="14"/>
                <w:szCs w:val="14"/>
              </w:rPr>
              <w:t> </w:t>
            </w:r>
          </w:p>
        </w:tc>
      </w:tr>
      <w:tr w:rsidR="008375A6" w:rsidRPr="008375A6" w14:paraId="1DAB2FA8" w14:textId="77777777" w:rsidTr="008375A6">
        <w:trPr>
          <w:trHeight w:val="270"/>
        </w:trPr>
        <w:tc>
          <w:tcPr>
            <w:tcW w:w="2901" w:type="pct"/>
            <w:gridSpan w:val="7"/>
            <w:tcBorders>
              <w:top w:val="single" w:sz="8" w:space="0" w:color="auto"/>
              <w:left w:val="single" w:sz="8" w:space="0" w:color="auto"/>
              <w:bottom w:val="single" w:sz="8" w:space="0" w:color="auto"/>
              <w:right w:val="single" w:sz="8" w:space="0" w:color="000000"/>
            </w:tcBorders>
            <w:shd w:val="clear" w:color="000000" w:fill="E2EFDA"/>
            <w:vAlign w:val="center"/>
            <w:hideMark/>
          </w:tcPr>
          <w:p w14:paraId="69B68F82" w14:textId="77777777" w:rsidR="008375A6" w:rsidRPr="008375A6" w:rsidRDefault="008375A6" w:rsidP="008375A6">
            <w:pPr>
              <w:spacing w:after="0" w:line="240" w:lineRule="auto"/>
              <w:rPr>
                <w:rFonts w:eastAsia="Times New Roman" w:cstheme="minorHAnsi"/>
                <w:b/>
                <w:bCs/>
                <w:sz w:val="14"/>
                <w:szCs w:val="14"/>
              </w:rPr>
            </w:pPr>
            <w:r w:rsidRPr="008375A6">
              <w:rPr>
                <w:rFonts w:eastAsia="Times New Roman" w:cstheme="minorHAnsi"/>
                <w:b/>
                <w:bCs/>
                <w:sz w:val="14"/>
                <w:szCs w:val="14"/>
              </w:rPr>
              <w:t>Total Component 2</w:t>
            </w:r>
          </w:p>
        </w:tc>
        <w:tc>
          <w:tcPr>
            <w:tcW w:w="331" w:type="pct"/>
            <w:tcBorders>
              <w:top w:val="nil"/>
              <w:left w:val="nil"/>
              <w:bottom w:val="single" w:sz="8" w:space="0" w:color="auto"/>
              <w:right w:val="single" w:sz="8" w:space="0" w:color="auto"/>
            </w:tcBorders>
            <w:shd w:val="clear" w:color="000000" w:fill="E2EFDA"/>
            <w:noWrap/>
            <w:vAlign w:val="center"/>
            <w:hideMark/>
          </w:tcPr>
          <w:p w14:paraId="1BAC57CE" w14:textId="77777777" w:rsidR="008375A6" w:rsidRPr="008375A6" w:rsidRDefault="008375A6" w:rsidP="008375A6">
            <w:pPr>
              <w:spacing w:after="0" w:line="240" w:lineRule="auto"/>
              <w:jc w:val="right"/>
              <w:rPr>
                <w:rFonts w:eastAsia="Times New Roman" w:cstheme="minorHAnsi"/>
                <w:b/>
                <w:bCs/>
                <w:sz w:val="14"/>
                <w:szCs w:val="14"/>
              </w:rPr>
            </w:pPr>
            <w:r w:rsidRPr="008375A6">
              <w:rPr>
                <w:rFonts w:eastAsia="Times New Roman" w:cstheme="minorHAnsi"/>
                <w:b/>
                <w:bCs/>
                <w:sz w:val="14"/>
                <w:szCs w:val="14"/>
              </w:rPr>
              <w:t>27,150</w:t>
            </w:r>
          </w:p>
        </w:tc>
        <w:tc>
          <w:tcPr>
            <w:tcW w:w="331" w:type="pct"/>
            <w:tcBorders>
              <w:top w:val="nil"/>
              <w:left w:val="nil"/>
              <w:bottom w:val="single" w:sz="8" w:space="0" w:color="auto"/>
              <w:right w:val="single" w:sz="8" w:space="0" w:color="auto"/>
            </w:tcBorders>
            <w:shd w:val="clear" w:color="000000" w:fill="E2EFDA"/>
            <w:noWrap/>
            <w:vAlign w:val="center"/>
            <w:hideMark/>
          </w:tcPr>
          <w:p w14:paraId="3DB12AB1" w14:textId="77777777" w:rsidR="008375A6" w:rsidRPr="008375A6" w:rsidRDefault="008375A6" w:rsidP="008375A6">
            <w:pPr>
              <w:spacing w:after="0" w:line="240" w:lineRule="auto"/>
              <w:jc w:val="right"/>
              <w:rPr>
                <w:rFonts w:eastAsia="Times New Roman" w:cstheme="minorHAnsi"/>
                <w:b/>
                <w:bCs/>
                <w:sz w:val="14"/>
                <w:szCs w:val="14"/>
              </w:rPr>
            </w:pPr>
            <w:r w:rsidRPr="008375A6">
              <w:rPr>
                <w:rFonts w:eastAsia="Times New Roman" w:cstheme="minorHAnsi"/>
                <w:b/>
                <w:bCs/>
                <w:sz w:val="14"/>
                <w:szCs w:val="14"/>
              </w:rPr>
              <w:t>160,470</w:t>
            </w:r>
          </w:p>
        </w:tc>
        <w:tc>
          <w:tcPr>
            <w:tcW w:w="331" w:type="pct"/>
            <w:tcBorders>
              <w:top w:val="nil"/>
              <w:left w:val="nil"/>
              <w:bottom w:val="single" w:sz="8" w:space="0" w:color="auto"/>
              <w:right w:val="single" w:sz="8" w:space="0" w:color="auto"/>
            </w:tcBorders>
            <w:shd w:val="clear" w:color="000000" w:fill="E2EFDA"/>
            <w:noWrap/>
            <w:vAlign w:val="center"/>
            <w:hideMark/>
          </w:tcPr>
          <w:p w14:paraId="50BF8C43" w14:textId="77777777" w:rsidR="008375A6" w:rsidRPr="008375A6" w:rsidRDefault="008375A6" w:rsidP="008375A6">
            <w:pPr>
              <w:spacing w:after="0" w:line="240" w:lineRule="auto"/>
              <w:jc w:val="right"/>
              <w:rPr>
                <w:rFonts w:eastAsia="Times New Roman" w:cstheme="minorHAnsi"/>
                <w:b/>
                <w:bCs/>
                <w:sz w:val="14"/>
                <w:szCs w:val="14"/>
              </w:rPr>
            </w:pPr>
            <w:r w:rsidRPr="008375A6">
              <w:rPr>
                <w:rFonts w:eastAsia="Times New Roman" w:cstheme="minorHAnsi"/>
                <w:b/>
                <w:bCs/>
                <w:sz w:val="14"/>
                <w:szCs w:val="14"/>
              </w:rPr>
              <w:t>90,500</w:t>
            </w:r>
          </w:p>
        </w:tc>
        <w:tc>
          <w:tcPr>
            <w:tcW w:w="331" w:type="pct"/>
            <w:tcBorders>
              <w:top w:val="nil"/>
              <w:left w:val="nil"/>
              <w:bottom w:val="single" w:sz="8" w:space="0" w:color="auto"/>
              <w:right w:val="single" w:sz="8" w:space="0" w:color="auto"/>
            </w:tcBorders>
            <w:shd w:val="clear" w:color="000000" w:fill="E2EFDA"/>
            <w:noWrap/>
            <w:vAlign w:val="center"/>
            <w:hideMark/>
          </w:tcPr>
          <w:p w14:paraId="5F74B683" w14:textId="77777777" w:rsidR="008375A6" w:rsidRPr="008375A6" w:rsidRDefault="008375A6" w:rsidP="008375A6">
            <w:pPr>
              <w:spacing w:after="0" w:line="240" w:lineRule="auto"/>
              <w:jc w:val="right"/>
              <w:rPr>
                <w:rFonts w:eastAsia="Times New Roman" w:cstheme="minorHAnsi"/>
                <w:b/>
                <w:bCs/>
                <w:sz w:val="14"/>
                <w:szCs w:val="14"/>
              </w:rPr>
            </w:pPr>
            <w:r w:rsidRPr="008375A6">
              <w:rPr>
                <w:rFonts w:eastAsia="Times New Roman" w:cstheme="minorHAnsi"/>
                <w:b/>
                <w:bCs/>
                <w:sz w:val="14"/>
                <w:szCs w:val="14"/>
              </w:rPr>
              <w:t>63,550</w:t>
            </w:r>
          </w:p>
        </w:tc>
        <w:tc>
          <w:tcPr>
            <w:tcW w:w="331" w:type="pct"/>
            <w:tcBorders>
              <w:top w:val="nil"/>
              <w:left w:val="nil"/>
              <w:bottom w:val="single" w:sz="8" w:space="0" w:color="auto"/>
              <w:right w:val="single" w:sz="8" w:space="0" w:color="auto"/>
            </w:tcBorders>
            <w:shd w:val="clear" w:color="000000" w:fill="E2EFDA"/>
            <w:noWrap/>
            <w:vAlign w:val="center"/>
            <w:hideMark/>
          </w:tcPr>
          <w:p w14:paraId="1B8AA712" w14:textId="77777777" w:rsidR="008375A6" w:rsidRPr="008375A6" w:rsidRDefault="008375A6" w:rsidP="008375A6">
            <w:pPr>
              <w:spacing w:after="0" w:line="240" w:lineRule="auto"/>
              <w:jc w:val="right"/>
              <w:rPr>
                <w:rFonts w:eastAsia="Times New Roman" w:cstheme="minorHAnsi"/>
                <w:b/>
                <w:bCs/>
                <w:sz w:val="14"/>
                <w:szCs w:val="14"/>
              </w:rPr>
            </w:pPr>
            <w:r w:rsidRPr="008375A6">
              <w:rPr>
                <w:rFonts w:eastAsia="Times New Roman" w:cstheme="minorHAnsi"/>
                <w:b/>
                <w:bCs/>
                <w:sz w:val="14"/>
                <w:szCs w:val="14"/>
              </w:rPr>
              <w:t>7,830</w:t>
            </w:r>
          </w:p>
        </w:tc>
        <w:tc>
          <w:tcPr>
            <w:tcW w:w="228" w:type="pct"/>
            <w:tcBorders>
              <w:top w:val="nil"/>
              <w:left w:val="nil"/>
              <w:bottom w:val="single" w:sz="8" w:space="0" w:color="auto"/>
              <w:right w:val="single" w:sz="8" w:space="0" w:color="auto"/>
            </w:tcBorders>
            <w:shd w:val="clear" w:color="000000" w:fill="E2EFDA"/>
            <w:noWrap/>
            <w:vAlign w:val="center"/>
            <w:hideMark/>
          </w:tcPr>
          <w:p w14:paraId="31380B19" w14:textId="77777777" w:rsidR="008375A6" w:rsidRPr="008375A6" w:rsidRDefault="008375A6" w:rsidP="008375A6">
            <w:pPr>
              <w:spacing w:after="0" w:line="240" w:lineRule="auto"/>
              <w:jc w:val="right"/>
              <w:rPr>
                <w:rFonts w:eastAsia="Times New Roman" w:cstheme="minorHAnsi"/>
                <w:b/>
                <w:bCs/>
                <w:sz w:val="14"/>
                <w:szCs w:val="14"/>
              </w:rPr>
            </w:pPr>
            <w:r w:rsidRPr="008375A6">
              <w:rPr>
                <w:rFonts w:eastAsia="Times New Roman" w:cstheme="minorHAnsi"/>
                <w:b/>
                <w:bCs/>
                <w:sz w:val="14"/>
                <w:szCs w:val="14"/>
              </w:rPr>
              <w:t>349,500</w:t>
            </w:r>
          </w:p>
        </w:tc>
        <w:tc>
          <w:tcPr>
            <w:tcW w:w="217" w:type="pct"/>
            <w:tcBorders>
              <w:top w:val="nil"/>
              <w:left w:val="nil"/>
              <w:bottom w:val="single" w:sz="8" w:space="0" w:color="auto"/>
              <w:right w:val="single" w:sz="8" w:space="0" w:color="auto"/>
            </w:tcBorders>
            <w:shd w:val="clear" w:color="000000" w:fill="E2EFDA"/>
            <w:noWrap/>
            <w:vAlign w:val="center"/>
            <w:hideMark/>
          </w:tcPr>
          <w:p w14:paraId="4E0E8257" w14:textId="77777777" w:rsidR="008375A6" w:rsidRPr="008375A6" w:rsidRDefault="008375A6" w:rsidP="008375A6">
            <w:pPr>
              <w:spacing w:after="0" w:line="240" w:lineRule="auto"/>
              <w:rPr>
                <w:rFonts w:eastAsia="Times New Roman" w:cstheme="minorHAnsi"/>
                <w:b/>
                <w:bCs/>
                <w:sz w:val="14"/>
                <w:szCs w:val="14"/>
              </w:rPr>
            </w:pPr>
            <w:r w:rsidRPr="008375A6">
              <w:rPr>
                <w:rFonts w:eastAsia="Times New Roman" w:cstheme="minorHAnsi"/>
                <w:b/>
                <w:bCs/>
                <w:sz w:val="14"/>
                <w:szCs w:val="14"/>
              </w:rPr>
              <w:t> </w:t>
            </w:r>
          </w:p>
        </w:tc>
      </w:tr>
      <w:tr w:rsidR="008375A6" w:rsidRPr="008375A6" w14:paraId="32797D72" w14:textId="77777777" w:rsidTr="008375A6">
        <w:trPr>
          <w:trHeight w:val="480"/>
        </w:trPr>
        <w:tc>
          <w:tcPr>
            <w:tcW w:w="600" w:type="pct"/>
            <w:vMerge w:val="restart"/>
            <w:tcBorders>
              <w:top w:val="nil"/>
              <w:left w:val="single" w:sz="8" w:space="0" w:color="auto"/>
              <w:bottom w:val="single" w:sz="8" w:space="0" w:color="000000"/>
              <w:right w:val="single" w:sz="8" w:space="0" w:color="auto"/>
            </w:tcBorders>
            <w:shd w:val="clear" w:color="auto" w:fill="auto"/>
            <w:vAlign w:val="center"/>
            <w:hideMark/>
          </w:tcPr>
          <w:p w14:paraId="4B4FF0A9" w14:textId="77777777" w:rsidR="008375A6" w:rsidRPr="008375A6" w:rsidRDefault="008375A6" w:rsidP="008375A6">
            <w:pPr>
              <w:spacing w:after="0" w:line="240" w:lineRule="auto"/>
              <w:jc w:val="center"/>
              <w:rPr>
                <w:rFonts w:eastAsia="Times New Roman" w:cstheme="minorHAnsi"/>
                <w:sz w:val="14"/>
                <w:szCs w:val="14"/>
              </w:rPr>
            </w:pPr>
            <w:r w:rsidRPr="008375A6">
              <w:rPr>
                <w:rFonts w:eastAsia="Times New Roman" w:cstheme="minorHAnsi"/>
                <w:sz w:val="14"/>
                <w:szCs w:val="14"/>
              </w:rPr>
              <w:t>Component 3 Climate change impacts and adaptation</w:t>
            </w:r>
          </w:p>
        </w:tc>
        <w:tc>
          <w:tcPr>
            <w:tcW w:w="801" w:type="pct"/>
            <w:vMerge w:val="restart"/>
            <w:tcBorders>
              <w:top w:val="nil"/>
              <w:left w:val="single" w:sz="8" w:space="0" w:color="auto"/>
              <w:bottom w:val="single" w:sz="8" w:space="0" w:color="000000"/>
              <w:right w:val="single" w:sz="8" w:space="0" w:color="auto"/>
            </w:tcBorders>
            <w:shd w:val="clear" w:color="auto" w:fill="auto"/>
            <w:vAlign w:val="center"/>
            <w:hideMark/>
          </w:tcPr>
          <w:p w14:paraId="54D058D0" w14:textId="77777777" w:rsidR="008375A6" w:rsidRPr="008375A6" w:rsidRDefault="008375A6" w:rsidP="008375A6">
            <w:pPr>
              <w:spacing w:after="0" w:line="240" w:lineRule="auto"/>
              <w:jc w:val="center"/>
              <w:rPr>
                <w:rFonts w:eastAsia="Times New Roman" w:cstheme="minorHAnsi"/>
                <w:sz w:val="14"/>
                <w:szCs w:val="14"/>
              </w:rPr>
            </w:pPr>
            <w:r w:rsidRPr="008375A6">
              <w:rPr>
                <w:rFonts w:eastAsia="Times New Roman" w:cstheme="minorHAnsi"/>
                <w:sz w:val="14"/>
                <w:szCs w:val="14"/>
              </w:rPr>
              <w:t xml:space="preserve">Outcome 3.1. </w:t>
            </w:r>
            <w:r w:rsidRPr="008375A6">
              <w:rPr>
                <w:rFonts w:eastAsia="Times New Roman" w:cstheme="minorHAnsi"/>
                <w:sz w:val="14"/>
                <w:szCs w:val="14"/>
              </w:rPr>
              <w:br/>
            </w:r>
            <w:r w:rsidRPr="008375A6">
              <w:rPr>
                <w:rFonts w:eastAsia="Times New Roman" w:cstheme="minorHAnsi"/>
                <w:sz w:val="14"/>
                <w:szCs w:val="14"/>
              </w:rPr>
              <w:br/>
              <w:t>Capacity of Cuba to adapt to climate change, by deepening the knowledge of vulnerability and climate risks and monitoring adaptation actions strengthened.</w:t>
            </w:r>
          </w:p>
        </w:tc>
        <w:tc>
          <w:tcPr>
            <w:tcW w:w="311" w:type="pct"/>
            <w:vMerge w:val="restart"/>
            <w:tcBorders>
              <w:top w:val="nil"/>
              <w:left w:val="single" w:sz="8" w:space="0" w:color="auto"/>
              <w:bottom w:val="single" w:sz="8" w:space="0" w:color="000000"/>
              <w:right w:val="single" w:sz="8" w:space="0" w:color="auto"/>
            </w:tcBorders>
            <w:shd w:val="clear" w:color="auto" w:fill="auto"/>
            <w:vAlign w:val="center"/>
            <w:hideMark/>
          </w:tcPr>
          <w:p w14:paraId="57EC0019" w14:textId="77777777" w:rsidR="008375A6" w:rsidRPr="008375A6" w:rsidRDefault="008375A6" w:rsidP="008375A6">
            <w:pPr>
              <w:spacing w:after="0" w:line="240" w:lineRule="auto"/>
              <w:jc w:val="center"/>
              <w:rPr>
                <w:rFonts w:eastAsia="Times New Roman" w:cstheme="minorHAnsi"/>
                <w:sz w:val="14"/>
                <w:szCs w:val="14"/>
              </w:rPr>
            </w:pPr>
            <w:r w:rsidRPr="008375A6">
              <w:rPr>
                <w:rFonts w:eastAsia="Times New Roman" w:cstheme="minorHAnsi"/>
                <w:sz w:val="14"/>
                <w:szCs w:val="14"/>
              </w:rPr>
              <w:t>CUBAENERGIA</w:t>
            </w:r>
          </w:p>
        </w:tc>
        <w:tc>
          <w:tcPr>
            <w:tcW w:w="223" w:type="pct"/>
            <w:vMerge w:val="restart"/>
            <w:tcBorders>
              <w:top w:val="nil"/>
              <w:left w:val="single" w:sz="8" w:space="0" w:color="auto"/>
              <w:bottom w:val="single" w:sz="8" w:space="0" w:color="000000"/>
              <w:right w:val="single" w:sz="8" w:space="0" w:color="auto"/>
            </w:tcBorders>
            <w:shd w:val="clear" w:color="auto" w:fill="auto"/>
            <w:vAlign w:val="center"/>
            <w:hideMark/>
          </w:tcPr>
          <w:p w14:paraId="13CCA570" w14:textId="77777777" w:rsidR="008375A6" w:rsidRPr="008375A6" w:rsidRDefault="008375A6" w:rsidP="008375A6">
            <w:pPr>
              <w:spacing w:after="0" w:line="240" w:lineRule="auto"/>
              <w:jc w:val="center"/>
              <w:rPr>
                <w:rFonts w:eastAsia="Times New Roman" w:cstheme="minorHAnsi"/>
                <w:sz w:val="14"/>
                <w:szCs w:val="14"/>
              </w:rPr>
            </w:pPr>
            <w:r w:rsidRPr="008375A6">
              <w:rPr>
                <w:rFonts w:eastAsia="Times New Roman" w:cstheme="minorHAnsi"/>
                <w:sz w:val="14"/>
                <w:szCs w:val="14"/>
              </w:rPr>
              <w:t>62000</w:t>
            </w:r>
          </w:p>
        </w:tc>
        <w:tc>
          <w:tcPr>
            <w:tcW w:w="223" w:type="pct"/>
            <w:vMerge w:val="restart"/>
            <w:tcBorders>
              <w:top w:val="nil"/>
              <w:left w:val="single" w:sz="8" w:space="0" w:color="auto"/>
              <w:bottom w:val="single" w:sz="8" w:space="0" w:color="000000"/>
              <w:right w:val="single" w:sz="8" w:space="0" w:color="auto"/>
            </w:tcBorders>
            <w:shd w:val="clear" w:color="auto" w:fill="auto"/>
            <w:vAlign w:val="center"/>
            <w:hideMark/>
          </w:tcPr>
          <w:p w14:paraId="2CF371CF" w14:textId="77777777" w:rsidR="008375A6" w:rsidRPr="008375A6" w:rsidRDefault="008375A6" w:rsidP="008375A6">
            <w:pPr>
              <w:spacing w:after="0" w:line="240" w:lineRule="auto"/>
              <w:jc w:val="center"/>
              <w:rPr>
                <w:rFonts w:eastAsia="Times New Roman" w:cstheme="minorHAnsi"/>
                <w:sz w:val="14"/>
                <w:szCs w:val="14"/>
              </w:rPr>
            </w:pPr>
            <w:r w:rsidRPr="008375A6">
              <w:rPr>
                <w:rFonts w:eastAsia="Times New Roman" w:cstheme="minorHAnsi"/>
                <w:sz w:val="14"/>
                <w:szCs w:val="14"/>
              </w:rPr>
              <w:t>GEF</w:t>
            </w:r>
          </w:p>
        </w:tc>
        <w:tc>
          <w:tcPr>
            <w:tcW w:w="266" w:type="pct"/>
            <w:tcBorders>
              <w:top w:val="nil"/>
              <w:left w:val="nil"/>
              <w:bottom w:val="single" w:sz="4" w:space="0" w:color="auto"/>
              <w:right w:val="single" w:sz="8" w:space="0" w:color="auto"/>
            </w:tcBorders>
            <w:shd w:val="clear" w:color="auto" w:fill="auto"/>
            <w:vAlign w:val="center"/>
            <w:hideMark/>
          </w:tcPr>
          <w:p w14:paraId="1261EDEA" w14:textId="77777777" w:rsidR="008375A6" w:rsidRPr="008375A6" w:rsidRDefault="008375A6" w:rsidP="008375A6">
            <w:pPr>
              <w:spacing w:after="0" w:line="240" w:lineRule="auto"/>
              <w:jc w:val="center"/>
              <w:rPr>
                <w:rFonts w:eastAsia="Times New Roman" w:cstheme="minorHAnsi"/>
                <w:sz w:val="14"/>
                <w:szCs w:val="14"/>
              </w:rPr>
            </w:pPr>
            <w:r w:rsidRPr="008375A6">
              <w:rPr>
                <w:rFonts w:eastAsia="Times New Roman" w:cstheme="minorHAnsi"/>
                <w:sz w:val="14"/>
                <w:szCs w:val="14"/>
              </w:rPr>
              <w:t>71200</w:t>
            </w:r>
          </w:p>
        </w:tc>
        <w:tc>
          <w:tcPr>
            <w:tcW w:w="478" w:type="pct"/>
            <w:tcBorders>
              <w:top w:val="nil"/>
              <w:left w:val="single" w:sz="8" w:space="0" w:color="auto"/>
              <w:bottom w:val="single" w:sz="4" w:space="0" w:color="auto"/>
              <w:right w:val="nil"/>
            </w:tcBorders>
            <w:shd w:val="clear" w:color="auto" w:fill="auto"/>
            <w:vAlign w:val="center"/>
            <w:hideMark/>
          </w:tcPr>
          <w:p w14:paraId="51F0EA12"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International Consultants</w:t>
            </w:r>
          </w:p>
        </w:tc>
        <w:tc>
          <w:tcPr>
            <w:tcW w:w="331" w:type="pct"/>
            <w:tcBorders>
              <w:top w:val="nil"/>
              <w:left w:val="single" w:sz="8" w:space="0" w:color="auto"/>
              <w:bottom w:val="single" w:sz="4" w:space="0" w:color="auto"/>
              <w:right w:val="single" w:sz="8" w:space="0" w:color="auto"/>
            </w:tcBorders>
            <w:shd w:val="clear" w:color="auto" w:fill="auto"/>
            <w:noWrap/>
            <w:vAlign w:val="center"/>
            <w:hideMark/>
          </w:tcPr>
          <w:p w14:paraId="225099FE"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331" w:type="pct"/>
            <w:tcBorders>
              <w:top w:val="nil"/>
              <w:left w:val="nil"/>
              <w:bottom w:val="single" w:sz="4" w:space="0" w:color="auto"/>
              <w:right w:val="single" w:sz="8" w:space="0" w:color="auto"/>
            </w:tcBorders>
            <w:shd w:val="clear" w:color="auto" w:fill="auto"/>
            <w:noWrap/>
            <w:vAlign w:val="center"/>
            <w:hideMark/>
          </w:tcPr>
          <w:p w14:paraId="09307CDE"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331" w:type="pct"/>
            <w:tcBorders>
              <w:top w:val="nil"/>
              <w:left w:val="nil"/>
              <w:bottom w:val="single" w:sz="4" w:space="0" w:color="auto"/>
              <w:right w:val="single" w:sz="8" w:space="0" w:color="auto"/>
            </w:tcBorders>
            <w:shd w:val="clear" w:color="auto" w:fill="auto"/>
            <w:noWrap/>
            <w:vAlign w:val="center"/>
            <w:hideMark/>
          </w:tcPr>
          <w:p w14:paraId="24331117"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8,000</w:t>
            </w:r>
          </w:p>
        </w:tc>
        <w:tc>
          <w:tcPr>
            <w:tcW w:w="331" w:type="pct"/>
            <w:tcBorders>
              <w:top w:val="nil"/>
              <w:left w:val="nil"/>
              <w:bottom w:val="single" w:sz="4" w:space="0" w:color="auto"/>
              <w:right w:val="single" w:sz="8" w:space="0" w:color="auto"/>
            </w:tcBorders>
            <w:shd w:val="clear" w:color="auto" w:fill="auto"/>
            <w:noWrap/>
            <w:vAlign w:val="center"/>
            <w:hideMark/>
          </w:tcPr>
          <w:p w14:paraId="56235AEC"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331" w:type="pct"/>
            <w:tcBorders>
              <w:top w:val="nil"/>
              <w:left w:val="nil"/>
              <w:bottom w:val="single" w:sz="4" w:space="0" w:color="auto"/>
              <w:right w:val="single" w:sz="8" w:space="0" w:color="auto"/>
            </w:tcBorders>
            <w:shd w:val="clear" w:color="auto" w:fill="auto"/>
            <w:noWrap/>
            <w:vAlign w:val="center"/>
            <w:hideMark/>
          </w:tcPr>
          <w:p w14:paraId="2563F916"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228" w:type="pct"/>
            <w:tcBorders>
              <w:top w:val="nil"/>
              <w:left w:val="nil"/>
              <w:bottom w:val="single" w:sz="4" w:space="0" w:color="auto"/>
              <w:right w:val="single" w:sz="8" w:space="0" w:color="auto"/>
            </w:tcBorders>
            <w:shd w:val="clear" w:color="000000" w:fill="FFFFFF"/>
            <w:noWrap/>
            <w:vAlign w:val="center"/>
            <w:hideMark/>
          </w:tcPr>
          <w:p w14:paraId="0757834F"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8,000</w:t>
            </w:r>
          </w:p>
        </w:tc>
        <w:tc>
          <w:tcPr>
            <w:tcW w:w="217" w:type="pct"/>
            <w:tcBorders>
              <w:top w:val="nil"/>
              <w:left w:val="nil"/>
              <w:bottom w:val="single" w:sz="4" w:space="0" w:color="auto"/>
              <w:right w:val="single" w:sz="8" w:space="0" w:color="auto"/>
            </w:tcBorders>
            <w:shd w:val="clear" w:color="auto" w:fill="auto"/>
            <w:noWrap/>
            <w:vAlign w:val="center"/>
            <w:hideMark/>
          </w:tcPr>
          <w:p w14:paraId="435517A9"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 xml:space="preserve">            23 </w:t>
            </w:r>
          </w:p>
        </w:tc>
      </w:tr>
      <w:tr w:rsidR="008375A6" w:rsidRPr="008375A6" w14:paraId="04DA2728" w14:textId="77777777" w:rsidTr="008375A6">
        <w:trPr>
          <w:trHeight w:val="435"/>
        </w:trPr>
        <w:tc>
          <w:tcPr>
            <w:tcW w:w="600" w:type="pct"/>
            <w:vMerge/>
            <w:tcBorders>
              <w:top w:val="nil"/>
              <w:left w:val="single" w:sz="8" w:space="0" w:color="auto"/>
              <w:bottom w:val="single" w:sz="8" w:space="0" w:color="000000"/>
              <w:right w:val="single" w:sz="8" w:space="0" w:color="auto"/>
            </w:tcBorders>
            <w:vAlign w:val="center"/>
            <w:hideMark/>
          </w:tcPr>
          <w:p w14:paraId="79CE4A17" w14:textId="77777777" w:rsidR="008375A6" w:rsidRPr="008375A6" w:rsidRDefault="008375A6" w:rsidP="008375A6">
            <w:pPr>
              <w:spacing w:after="0" w:line="240" w:lineRule="auto"/>
              <w:rPr>
                <w:rFonts w:eastAsia="Times New Roman" w:cstheme="minorHAnsi"/>
                <w:sz w:val="14"/>
                <w:szCs w:val="14"/>
              </w:rPr>
            </w:pPr>
          </w:p>
        </w:tc>
        <w:tc>
          <w:tcPr>
            <w:tcW w:w="801" w:type="pct"/>
            <w:vMerge/>
            <w:tcBorders>
              <w:top w:val="nil"/>
              <w:left w:val="single" w:sz="8" w:space="0" w:color="auto"/>
              <w:bottom w:val="single" w:sz="8" w:space="0" w:color="000000"/>
              <w:right w:val="single" w:sz="8" w:space="0" w:color="auto"/>
            </w:tcBorders>
            <w:vAlign w:val="center"/>
            <w:hideMark/>
          </w:tcPr>
          <w:p w14:paraId="79FD3FB9" w14:textId="77777777" w:rsidR="008375A6" w:rsidRPr="008375A6" w:rsidRDefault="008375A6" w:rsidP="008375A6">
            <w:pPr>
              <w:spacing w:after="0" w:line="240" w:lineRule="auto"/>
              <w:rPr>
                <w:rFonts w:eastAsia="Times New Roman" w:cstheme="minorHAnsi"/>
                <w:sz w:val="14"/>
                <w:szCs w:val="14"/>
              </w:rPr>
            </w:pPr>
          </w:p>
        </w:tc>
        <w:tc>
          <w:tcPr>
            <w:tcW w:w="311" w:type="pct"/>
            <w:vMerge/>
            <w:tcBorders>
              <w:top w:val="nil"/>
              <w:left w:val="single" w:sz="8" w:space="0" w:color="auto"/>
              <w:bottom w:val="single" w:sz="8" w:space="0" w:color="000000"/>
              <w:right w:val="single" w:sz="8" w:space="0" w:color="auto"/>
            </w:tcBorders>
            <w:vAlign w:val="center"/>
            <w:hideMark/>
          </w:tcPr>
          <w:p w14:paraId="0382A7A7" w14:textId="77777777" w:rsidR="008375A6" w:rsidRPr="008375A6" w:rsidRDefault="008375A6" w:rsidP="008375A6">
            <w:pPr>
              <w:spacing w:after="0" w:line="240" w:lineRule="auto"/>
              <w:rPr>
                <w:rFonts w:eastAsia="Times New Roman" w:cstheme="minorHAnsi"/>
                <w:sz w:val="14"/>
                <w:szCs w:val="14"/>
              </w:rPr>
            </w:pPr>
          </w:p>
        </w:tc>
        <w:tc>
          <w:tcPr>
            <w:tcW w:w="223" w:type="pct"/>
            <w:vMerge/>
            <w:tcBorders>
              <w:top w:val="nil"/>
              <w:left w:val="single" w:sz="8" w:space="0" w:color="auto"/>
              <w:bottom w:val="single" w:sz="8" w:space="0" w:color="000000"/>
              <w:right w:val="single" w:sz="8" w:space="0" w:color="auto"/>
            </w:tcBorders>
            <w:vAlign w:val="center"/>
            <w:hideMark/>
          </w:tcPr>
          <w:p w14:paraId="4666667E" w14:textId="77777777" w:rsidR="008375A6" w:rsidRPr="008375A6" w:rsidRDefault="008375A6" w:rsidP="008375A6">
            <w:pPr>
              <w:spacing w:after="0" w:line="240" w:lineRule="auto"/>
              <w:rPr>
                <w:rFonts w:eastAsia="Times New Roman" w:cstheme="minorHAnsi"/>
                <w:sz w:val="14"/>
                <w:szCs w:val="14"/>
              </w:rPr>
            </w:pPr>
          </w:p>
        </w:tc>
        <w:tc>
          <w:tcPr>
            <w:tcW w:w="223" w:type="pct"/>
            <w:vMerge/>
            <w:tcBorders>
              <w:top w:val="nil"/>
              <w:left w:val="single" w:sz="8" w:space="0" w:color="auto"/>
              <w:bottom w:val="single" w:sz="8" w:space="0" w:color="000000"/>
              <w:right w:val="single" w:sz="8" w:space="0" w:color="auto"/>
            </w:tcBorders>
            <w:vAlign w:val="center"/>
            <w:hideMark/>
          </w:tcPr>
          <w:p w14:paraId="6176CBC9" w14:textId="77777777" w:rsidR="008375A6" w:rsidRPr="008375A6" w:rsidRDefault="008375A6" w:rsidP="008375A6">
            <w:pPr>
              <w:spacing w:after="0" w:line="240" w:lineRule="auto"/>
              <w:rPr>
                <w:rFonts w:eastAsia="Times New Roman" w:cstheme="minorHAnsi"/>
                <w:sz w:val="14"/>
                <w:szCs w:val="14"/>
              </w:rPr>
            </w:pPr>
          </w:p>
        </w:tc>
        <w:tc>
          <w:tcPr>
            <w:tcW w:w="266" w:type="pct"/>
            <w:tcBorders>
              <w:top w:val="nil"/>
              <w:left w:val="nil"/>
              <w:bottom w:val="single" w:sz="4" w:space="0" w:color="auto"/>
              <w:right w:val="single" w:sz="8" w:space="0" w:color="auto"/>
            </w:tcBorders>
            <w:shd w:val="clear" w:color="auto" w:fill="auto"/>
            <w:vAlign w:val="center"/>
            <w:hideMark/>
          </w:tcPr>
          <w:p w14:paraId="2574B9F5" w14:textId="77777777" w:rsidR="008375A6" w:rsidRPr="008375A6" w:rsidRDefault="008375A6" w:rsidP="008375A6">
            <w:pPr>
              <w:spacing w:after="0" w:line="240" w:lineRule="auto"/>
              <w:jc w:val="center"/>
              <w:rPr>
                <w:rFonts w:eastAsia="Times New Roman" w:cstheme="minorHAnsi"/>
                <w:sz w:val="14"/>
                <w:szCs w:val="14"/>
              </w:rPr>
            </w:pPr>
            <w:r w:rsidRPr="008375A6">
              <w:rPr>
                <w:rFonts w:eastAsia="Times New Roman" w:cstheme="minorHAnsi"/>
                <w:sz w:val="14"/>
                <w:szCs w:val="14"/>
              </w:rPr>
              <w:t>71600</w:t>
            </w:r>
          </w:p>
        </w:tc>
        <w:tc>
          <w:tcPr>
            <w:tcW w:w="478" w:type="pct"/>
            <w:tcBorders>
              <w:top w:val="nil"/>
              <w:left w:val="nil"/>
              <w:bottom w:val="single" w:sz="4" w:space="0" w:color="auto"/>
              <w:right w:val="nil"/>
            </w:tcBorders>
            <w:shd w:val="clear" w:color="auto" w:fill="auto"/>
            <w:vAlign w:val="center"/>
            <w:hideMark/>
          </w:tcPr>
          <w:p w14:paraId="0A0EC0FA"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Travel</w:t>
            </w:r>
          </w:p>
        </w:tc>
        <w:tc>
          <w:tcPr>
            <w:tcW w:w="331" w:type="pct"/>
            <w:tcBorders>
              <w:top w:val="nil"/>
              <w:left w:val="single" w:sz="8" w:space="0" w:color="auto"/>
              <w:bottom w:val="single" w:sz="4" w:space="0" w:color="auto"/>
              <w:right w:val="single" w:sz="8" w:space="0" w:color="auto"/>
            </w:tcBorders>
            <w:shd w:val="clear" w:color="auto" w:fill="auto"/>
            <w:noWrap/>
            <w:vAlign w:val="center"/>
            <w:hideMark/>
          </w:tcPr>
          <w:p w14:paraId="730DE98B"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4,000</w:t>
            </w:r>
          </w:p>
        </w:tc>
        <w:tc>
          <w:tcPr>
            <w:tcW w:w="331" w:type="pct"/>
            <w:tcBorders>
              <w:top w:val="nil"/>
              <w:left w:val="nil"/>
              <w:bottom w:val="single" w:sz="4" w:space="0" w:color="auto"/>
              <w:right w:val="single" w:sz="8" w:space="0" w:color="auto"/>
            </w:tcBorders>
            <w:shd w:val="clear" w:color="auto" w:fill="auto"/>
            <w:noWrap/>
            <w:vAlign w:val="center"/>
            <w:hideMark/>
          </w:tcPr>
          <w:p w14:paraId="77C57892"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6,000</w:t>
            </w:r>
          </w:p>
        </w:tc>
        <w:tc>
          <w:tcPr>
            <w:tcW w:w="331" w:type="pct"/>
            <w:tcBorders>
              <w:top w:val="nil"/>
              <w:left w:val="nil"/>
              <w:bottom w:val="single" w:sz="4" w:space="0" w:color="auto"/>
              <w:right w:val="single" w:sz="8" w:space="0" w:color="auto"/>
            </w:tcBorders>
            <w:shd w:val="clear" w:color="auto" w:fill="auto"/>
            <w:noWrap/>
            <w:vAlign w:val="center"/>
            <w:hideMark/>
          </w:tcPr>
          <w:p w14:paraId="6DAF7BA3"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6,000</w:t>
            </w:r>
          </w:p>
        </w:tc>
        <w:tc>
          <w:tcPr>
            <w:tcW w:w="331" w:type="pct"/>
            <w:tcBorders>
              <w:top w:val="nil"/>
              <w:left w:val="nil"/>
              <w:bottom w:val="single" w:sz="4" w:space="0" w:color="auto"/>
              <w:right w:val="single" w:sz="8" w:space="0" w:color="auto"/>
            </w:tcBorders>
            <w:shd w:val="clear" w:color="auto" w:fill="auto"/>
            <w:noWrap/>
            <w:vAlign w:val="center"/>
            <w:hideMark/>
          </w:tcPr>
          <w:p w14:paraId="00270D23"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3,225</w:t>
            </w:r>
          </w:p>
        </w:tc>
        <w:tc>
          <w:tcPr>
            <w:tcW w:w="331" w:type="pct"/>
            <w:tcBorders>
              <w:top w:val="nil"/>
              <w:left w:val="nil"/>
              <w:bottom w:val="single" w:sz="4" w:space="0" w:color="auto"/>
              <w:right w:val="single" w:sz="8" w:space="0" w:color="auto"/>
            </w:tcBorders>
            <w:shd w:val="clear" w:color="auto" w:fill="auto"/>
            <w:noWrap/>
            <w:vAlign w:val="center"/>
            <w:hideMark/>
          </w:tcPr>
          <w:p w14:paraId="752FA0FF"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228" w:type="pct"/>
            <w:tcBorders>
              <w:top w:val="nil"/>
              <w:left w:val="nil"/>
              <w:bottom w:val="single" w:sz="4" w:space="0" w:color="auto"/>
              <w:right w:val="single" w:sz="8" w:space="0" w:color="auto"/>
            </w:tcBorders>
            <w:shd w:val="clear" w:color="000000" w:fill="FFFFFF"/>
            <w:noWrap/>
            <w:vAlign w:val="center"/>
            <w:hideMark/>
          </w:tcPr>
          <w:p w14:paraId="3F405A10"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19,225</w:t>
            </w:r>
          </w:p>
        </w:tc>
        <w:tc>
          <w:tcPr>
            <w:tcW w:w="217" w:type="pct"/>
            <w:tcBorders>
              <w:top w:val="nil"/>
              <w:left w:val="nil"/>
              <w:bottom w:val="single" w:sz="4" w:space="0" w:color="auto"/>
              <w:right w:val="single" w:sz="8" w:space="0" w:color="auto"/>
            </w:tcBorders>
            <w:shd w:val="clear" w:color="auto" w:fill="auto"/>
            <w:noWrap/>
            <w:vAlign w:val="center"/>
            <w:hideMark/>
          </w:tcPr>
          <w:p w14:paraId="22CBF09B"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 xml:space="preserve">            24 </w:t>
            </w:r>
          </w:p>
        </w:tc>
      </w:tr>
      <w:tr w:rsidR="008375A6" w:rsidRPr="008375A6" w14:paraId="7D7F6F4B" w14:textId="77777777" w:rsidTr="008375A6">
        <w:trPr>
          <w:trHeight w:val="520"/>
        </w:trPr>
        <w:tc>
          <w:tcPr>
            <w:tcW w:w="600" w:type="pct"/>
            <w:vMerge/>
            <w:tcBorders>
              <w:top w:val="nil"/>
              <w:left w:val="single" w:sz="8" w:space="0" w:color="auto"/>
              <w:bottom w:val="single" w:sz="8" w:space="0" w:color="000000"/>
              <w:right w:val="single" w:sz="8" w:space="0" w:color="auto"/>
            </w:tcBorders>
            <w:vAlign w:val="center"/>
            <w:hideMark/>
          </w:tcPr>
          <w:p w14:paraId="401CC987" w14:textId="77777777" w:rsidR="008375A6" w:rsidRPr="008375A6" w:rsidRDefault="008375A6" w:rsidP="008375A6">
            <w:pPr>
              <w:spacing w:after="0" w:line="240" w:lineRule="auto"/>
              <w:rPr>
                <w:rFonts w:eastAsia="Times New Roman" w:cstheme="minorHAnsi"/>
                <w:sz w:val="14"/>
                <w:szCs w:val="14"/>
              </w:rPr>
            </w:pPr>
          </w:p>
        </w:tc>
        <w:tc>
          <w:tcPr>
            <w:tcW w:w="801" w:type="pct"/>
            <w:vMerge/>
            <w:tcBorders>
              <w:top w:val="nil"/>
              <w:left w:val="single" w:sz="8" w:space="0" w:color="auto"/>
              <w:bottom w:val="single" w:sz="8" w:space="0" w:color="000000"/>
              <w:right w:val="single" w:sz="8" w:space="0" w:color="auto"/>
            </w:tcBorders>
            <w:vAlign w:val="center"/>
            <w:hideMark/>
          </w:tcPr>
          <w:p w14:paraId="2B6C0906" w14:textId="77777777" w:rsidR="008375A6" w:rsidRPr="008375A6" w:rsidRDefault="008375A6" w:rsidP="008375A6">
            <w:pPr>
              <w:spacing w:after="0" w:line="240" w:lineRule="auto"/>
              <w:rPr>
                <w:rFonts w:eastAsia="Times New Roman" w:cstheme="minorHAnsi"/>
                <w:sz w:val="14"/>
                <w:szCs w:val="14"/>
              </w:rPr>
            </w:pPr>
          </w:p>
        </w:tc>
        <w:tc>
          <w:tcPr>
            <w:tcW w:w="311" w:type="pct"/>
            <w:vMerge/>
            <w:tcBorders>
              <w:top w:val="nil"/>
              <w:left w:val="single" w:sz="8" w:space="0" w:color="auto"/>
              <w:bottom w:val="single" w:sz="8" w:space="0" w:color="000000"/>
              <w:right w:val="single" w:sz="8" w:space="0" w:color="auto"/>
            </w:tcBorders>
            <w:vAlign w:val="center"/>
            <w:hideMark/>
          </w:tcPr>
          <w:p w14:paraId="6AA301DF" w14:textId="77777777" w:rsidR="008375A6" w:rsidRPr="008375A6" w:rsidRDefault="008375A6" w:rsidP="008375A6">
            <w:pPr>
              <w:spacing w:after="0" w:line="240" w:lineRule="auto"/>
              <w:rPr>
                <w:rFonts w:eastAsia="Times New Roman" w:cstheme="minorHAnsi"/>
                <w:sz w:val="14"/>
                <w:szCs w:val="14"/>
              </w:rPr>
            </w:pPr>
          </w:p>
        </w:tc>
        <w:tc>
          <w:tcPr>
            <w:tcW w:w="223" w:type="pct"/>
            <w:vMerge/>
            <w:tcBorders>
              <w:top w:val="nil"/>
              <w:left w:val="single" w:sz="8" w:space="0" w:color="auto"/>
              <w:bottom w:val="single" w:sz="8" w:space="0" w:color="000000"/>
              <w:right w:val="single" w:sz="8" w:space="0" w:color="auto"/>
            </w:tcBorders>
            <w:vAlign w:val="center"/>
            <w:hideMark/>
          </w:tcPr>
          <w:p w14:paraId="0A8BA7EC" w14:textId="77777777" w:rsidR="008375A6" w:rsidRPr="008375A6" w:rsidRDefault="008375A6" w:rsidP="008375A6">
            <w:pPr>
              <w:spacing w:after="0" w:line="240" w:lineRule="auto"/>
              <w:rPr>
                <w:rFonts w:eastAsia="Times New Roman" w:cstheme="minorHAnsi"/>
                <w:sz w:val="14"/>
                <w:szCs w:val="14"/>
              </w:rPr>
            </w:pPr>
          </w:p>
        </w:tc>
        <w:tc>
          <w:tcPr>
            <w:tcW w:w="223" w:type="pct"/>
            <w:vMerge/>
            <w:tcBorders>
              <w:top w:val="nil"/>
              <w:left w:val="single" w:sz="8" w:space="0" w:color="auto"/>
              <w:bottom w:val="single" w:sz="8" w:space="0" w:color="000000"/>
              <w:right w:val="single" w:sz="8" w:space="0" w:color="auto"/>
            </w:tcBorders>
            <w:vAlign w:val="center"/>
            <w:hideMark/>
          </w:tcPr>
          <w:p w14:paraId="2AB5CF65" w14:textId="77777777" w:rsidR="008375A6" w:rsidRPr="008375A6" w:rsidRDefault="008375A6" w:rsidP="008375A6">
            <w:pPr>
              <w:spacing w:after="0" w:line="240" w:lineRule="auto"/>
              <w:rPr>
                <w:rFonts w:eastAsia="Times New Roman" w:cstheme="minorHAnsi"/>
                <w:sz w:val="14"/>
                <w:szCs w:val="14"/>
              </w:rPr>
            </w:pPr>
          </w:p>
        </w:tc>
        <w:tc>
          <w:tcPr>
            <w:tcW w:w="266" w:type="pct"/>
            <w:tcBorders>
              <w:top w:val="nil"/>
              <w:left w:val="nil"/>
              <w:bottom w:val="single" w:sz="4" w:space="0" w:color="auto"/>
              <w:right w:val="single" w:sz="8" w:space="0" w:color="auto"/>
            </w:tcBorders>
            <w:shd w:val="clear" w:color="auto" w:fill="auto"/>
            <w:vAlign w:val="center"/>
            <w:hideMark/>
          </w:tcPr>
          <w:p w14:paraId="1BE2142F" w14:textId="77777777" w:rsidR="008375A6" w:rsidRPr="008375A6" w:rsidRDefault="008375A6" w:rsidP="008375A6">
            <w:pPr>
              <w:spacing w:after="0" w:line="240" w:lineRule="auto"/>
              <w:jc w:val="center"/>
              <w:rPr>
                <w:rFonts w:eastAsia="Times New Roman" w:cstheme="minorHAnsi"/>
                <w:sz w:val="14"/>
                <w:szCs w:val="14"/>
              </w:rPr>
            </w:pPr>
            <w:r w:rsidRPr="008375A6">
              <w:rPr>
                <w:rFonts w:eastAsia="Times New Roman" w:cstheme="minorHAnsi"/>
                <w:sz w:val="14"/>
                <w:szCs w:val="14"/>
              </w:rPr>
              <w:t>72100</w:t>
            </w:r>
          </w:p>
        </w:tc>
        <w:tc>
          <w:tcPr>
            <w:tcW w:w="478" w:type="pct"/>
            <w:tcBorders>
              <w:top w:val="nil"/>
              <w:left w:val="nil"/>
              <w:bottom w:val="single" w:sz="4" w:space="0" w:color="auto"/>
              <w:right w:val="nil"/>
            </w:tcBorders>
            <w:shd w:val="clear" w:color="auto" w:fill="auto"/>
            <w:vAlign w:val="center"/>
            <w:hideMark/>
          </w:tcPr>
          <w:p w14:paraId="4B2D1548"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Contractual Services-Companies</w:t>
            </w:r>
          </w:p>
        </w:tc>
        <w:tc>
          <w:tcPr>
            <w:tcW w:w="331" w:type="pct"/>
            <w:tcBorders>
              <w:top w:val="nil"/>
              <w:left w:val="single" w:sz="8" w:space="0" w:color="auto"/>
              <w:bottom w:val="single" w:sz="4" w:space="0" w:color="auto"/>
              <w:right w:val="single" w:sz="8" w:space="0" w:color="auto"/>
            </w:tcBorders>
            <w:shd w:val="clear" w:color="auto" w:fill="auto"/>
            <w:noWrap/>
            <w:vAlign w:val="center"/>
            <w:hideMark/>
          </w:tcPr>
          <w:p w14:paraId="1B964C91"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3,000</w:t>
            </w:r>
          </w:p>
        </w:tc>
        <w:tc>
          <w:tcPr>
            <w:tcW w:w="331" w:type="pct"/>
            <w:tcBorders>
              <w:top w:val="nil"/>
              <w:left w:val="nil"/>
              <w:bottom w:val="single" w:sz="4" w:space="0" w:color="auto"/>
              <w:right w:val="single" w:sz="8" w:space="0" w:color="auto"/>
            </w:tcBorders>
            <w:shd w:val="clear" w:color="auto" w:fill="auto"/>
            <w:noWrap/>
            <w:vAlign w:val="center"/>
            <w:hideMark/>
          </w:tcPr>
          <w:p w14:paraId="70040F3E"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5,000</w:t>
            </w:r>
          </w:p>
        </w:tc>
        <w:tc>
          <w:tcPr>
            <w:tcW w:w="331" w:type="pct"/>
            <w:tcBorders>
              <w:top w:val="nil"/>
              <w:left w:val="nil"/>
              <w:bottom w:val="single" w:sz="4" w:space="0" w:color="auto"/>
              <w:right w:val="single" w:sz="8" w:space="0" w:color="auto"/>
            </w:tcBorders>
            <w:shd w:val="clear" w:color="auto" w:fill="auto"/>
            <w:noWrap/>
            <w:vAlign w:val="center"/>
            <w:hideMark/>
          </w:tcPr>
          <w:p w14:paraId="66C9C30B"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4,000</w:t>
            </w:r>
          </w:p>
        </w:tc>
        <w:tc>
          <w:tcPr>
            <w:tcW w:w="331" w:type="pct"/>
            <w:tcBorders>
              <w:top w:val="nil"/>
              <w:left w:val="nil"/>
              <w:bottom w:val="nil"/>
              <w:right w:val="nil"/>
            </w:tcBorders>
            <w:shd w:val="clear" w:color="auto" w:fill="auto"/>
            <w:noWrap/>
            <w:vAlign w:val="center"/>
            <w:hideMark/>
          </w:tcPr>
          <w:p w14:paraId="654C7135"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3,809</w:t>
            </w:r>
          </w:p>
        </w:tc>
        <w:tc>
          <w:tcPr>
            <w:tcW w:w="331" w:type="pct"/>
            <w:tcBorders>
              <w:top w:val="nil"/>
              <w:left w:val="single" w:sz="8" w:space="0" w:color="auto"/>
              <w:bottom w:val="single" w:sz="4" w:space="0" w:color="auto"/>
              <w:right w:val="single" w:sz="8" w:space="0" w:color="auto"/>
            </w:tcBorders>
            <w:shd w:val="clear" w:color="auto" w:fill="auto"/>
            <w:noWrap/>
            <w:vAlign w:val="center"/>
            <w:hideMark/>
          </w:tcPr>
          <w:p w14:paraId="409FF3E4"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228" w:type="pct"/>
            <w:tcBorders>
              <w:top w:val="nil"/>
              <w:left w:val="nil"/>
              <w:bottom w:val="single" w:sz="4" w:space="0" w:color="auto"/>
              <w:right w:val="single" w:sz="8" w:space="0" w:color="auto"/>
            </w:tcBorders>
            <w:shd w:val="clear" w:color="000000" w:fill="FFFFFF"/>
            <w:noWrap/>
            <w:vAlign w:val="center"/>
            <w:hideMark/>
          </w:tcPr>
          <w:p w14:paraId="535C5269"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15,809</w:t>
            </w:r>
          </w:p>
        </w:tc>
        <w:tc>
          <w:tcPr>
            <w:tcW w:w="217" w:type="pct"/>
            <w:tcBorders>
              <w:top w:val="nil"/>
              <w:left w:val="nil"/>
              <w:bottom w:val="single" w:sz="4" w:space="0" w:color="auto"/>
              <w:right w:val="single" w:sz="8" w:space="0" w:color="auto"/>
            </w:tcBorders>
            <w:shd w:val="clear" w:color="auto" w:fill="auto"/>
            <w:noWrap/>
            <w:vAlign w:val="center"/>
            <w:hideMark/>
          </w:tcPr>
          <w:p w14:paraId="17D26528"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 xml:space="preserve">            25 </w:t>
            </w:r>
          </w:p>
        </w:tc>
      </w:tr>
      <w:tr w:rsidR="008375A6" w:rsidRPr="008375A6" w14:paraId="69CB9957" w14:textId="77777777" w:rsidTr="008375A6">
        <w:trPr>
          <w:trHeight w:val="450"/>
        </w:trPr>
        <w:tc>
          <w:tcPr>
            <w:tcW w:w="600" w:type="pct"/>
            <w:vMerge/>
            <w:tcBorders>
              <w:top w:val="nil"/>
              <w:left w:val="single" w:sz="8" w:space="0" w:color="auto"/>
              <w:bottom w:val="single" w:sz="8" w:space="0" w:color="000000"/>
              <w:right w:val="single" w:sz="8" w:space="0" w:color="auto"/>
            </w:tcBorders>
            <w:vAlign w:val="center"/>
            <w:hideMark/>
          </w:tcPr>
          <w:p w14:paraId="1CDD8031" w14:textId="77777777" w:rsidR="008375A6" w:rsidRPr="008375A6" w:rsidRDefault="008375A6" w:rsidP="008375A6">
            <w:pPr>
              <w:spacing w:after="0" w:line="240" w:lineRule="auto"/>
              <w:rPr>
                <w:rFonts w:eastAsia="Times New Roman" w:cstheme="minorHAnsi"/>
                <w:sz w:val="14"/>
                <w:szCs w:val="14"/>
              </w:rPr>
            </w:pPr>
          </w:p>
        </w:tc>
        <w:tc>
          <w:tcPr>
            <w:tcW w:w="801" w:type="pct"/>
            <w:vMerge/>
            <w:tcBorders>
              <w:top w:val="nil"/>
              <w:left w:val="single" w:sz="8" w:space="0" w:color="auto"/>
              <w:bottom w:val="single" w:sz="8" w:space="0" w:color="000000"/>
              <w:right w:val="single" w:sz="8" w:space="0" w:color="auto"/>
            </w:tcBorders>
            <w:vAlign w:val="center"/>
            <w:hideMark/>
          </w:tcPr>
          <w:p w14:paraId="788B99A9" w14:textId="77777777" w:rsidR="008375A6" w:rsidRPr="008375A6" w:rsidRDefault="008375A6" w:rsidP="008375A6">
            <w:pPr>
              <w:spacing w:after="0" w:line="240" w:lineRule="auto"/>
              <w:rPr>
                <w:rFonts w:eastAsia="Times New Roman" w:cstheme="minorHAnsi"/>
                <w:sz w:val="14"/>
                <w:szCs w:val="14"/>
              </w:rPr>
            </w:pPr>
          </w:p>
        </w:tc>
        <w:tc>
          <w:tcPr>
            <w:tcW w:w="311" w:type="pct"/>
            <w:vMerge/>
            <w:tcBorders>
              <w:top w:val="nil"/>
              <w:left w:val="single" w:sz="8" w:space="0" w:color="auto"/>
              <w:bottom w:val="single" w:sz="8" w:space="0" w:color="000000"/>
              <w:right w:val="single" w:sz="8" w:space="0" w:color="auto"/>
            </w:tcBorders>
            <w:vAlign w:val="center"/>
            <w:hideMark/>
          </w:tcPr>
          <w:p w14:paraId="1E92DBA3" w14:textId="77777777" w:rsidR="008375A6" w:rsidRPr="008375A6" w:rsidRDefault="008375A6" w:rsidP="008375A6">
            <w:pPr>
              <w:spacing w:after="0" w:line="240" w:lineRule="auto"/>
              <w:rPr>
                <w:rFonts w:eastAsia="Times New Roman" w:cstheme="minorHAnsi"/>
                <w:sz w:val="14"/>
                <w:szCs w:val="14"/>
              </w:rPr>
            </w:pPr>
          </w:p>
        </w:tc>
        <w:tc>
          <w:tcPr>
            <w:tcW w:w="223" w:type="pct"/>
            <w:vMerge/>
            <w:tcBorders>
              <w:top w:val="nil"/>
              <w:left w:val="single" w:sz="8" w:space="0" w:color="auto"/>
              <w:bottom w:val="single" w:sz="8" w:space="0" w:color="000000"/>
              <w:right w:val="single" w:sz="8" w:space="0" w:color="auto"/>
            </w:tcBorders>
            <w:vAlign w:val="center"/>
            <w:hideMark/>
          </w:tcPr>
          <w:p w14:paraId="0300BDC8" w14:textId="77777777" w:rsidR="008375A6" w:rsidRPr="008375A6" w:rsidRDefault="008375A6" w:rsidP="008375A6">
            <w:pPr>
              <w:spacing w:after="0" w:line="240" w:lineRule="auto"/>
              <w:rPr>
                <w:rFonts w:eastAsia="Times New Roman" w:cstheme="minorHAnsi"/>
                <w:sz w:val="14"/>
                <w:szCs w:val="14"/>
              </w:rPr>
            </w:pPr>
          </w:p>
        </w:tc>
        <w:tc>
          <w:tcPr>
            <w:tcW w:w="223" w:type="pct"/>
            <w:vMerge/>
            <w:tcBorders>
              <w:top w:val="nil"/>
              <w:left w:val="single" w:sz="8" w:space="0" w:color="auto"/>
              <w:bottom w:val="single" w:sz="8" w:space="0" w:color="000000"/>
              <w:right w:val="single" w:sz="8" w:space="0" w:color="auto"/>
            </w:tcBorders>
            <w:vAlign w:val="center"/>
            <w:hideMark/>
          </w:tcPr>
          <w:p w14:paraId="4E7D52A9" w14:textId="77777777" w:rsidR="008375A6" w:rsidRPr="008375A6" w:rsidRDefault="008375A6" w:rsidP="008375A6">
            <w:pPr>
              <w:spacing w:after="0" w:line="240" w:lineRule="auto"/>
              <w:rPr>
                <w:rFonts w:eastAsia="Times New Roman" w:cstheme="minorHAnsi"/>
                <w:sz w:val="14"/>
                <w:szCs w:val="14"/>
              </w:rPr>
            </w:pPr>
          </w:p>
        </w:tc>
        <w:tc>
          <w:tcPr>
            <w:tcW w:w="266" w:type="pct"/>
            <w:tcBorders>
              <w:top w:val="nil"/>
              <w:left w:val="nil"/>
              <w:bottom w:val="single" w:sz="4" w:space="0" w:color="auto"/>
              <w:right w:val="single" w:sz="8" w:space="0" w:color="auto"/>
            </w:tcBorders>
            <w:shd w:val="clear" w:color="auto" w:fill="auto"/>
            <w:vAlign w:val="center"/>
            <w:hideMark/>
          </w:tcPr>
          <w:p w14:paraId="38D8EF4B" w14:textId="77777777" w:rsidR="008375A6" w:rsidRPr="008375A6" w:rsidRDefault="008375A6" w:rsidP="008375A6">
            <w:pPr>
              <w:spacing w:after="0" w:line="240" w:lineRule="auto"/>
              <w:jc w:val="center"/>
              <w:rPr>
                <w:rFonts w:eastAsia="Times New Roman" w:cstheme="minorHAnsi"/>
                <w:sz w:val="14"/>
                <w:szCs w:val="14"/>
              </w:rPr>
            </w:pPr>
            <w:r w:rsidRPr="008375A6">
              <w:rPr>
                <w:rFonts w:eastAsia="Times New Roman" w:cstheme="minorHAnsi"/>
                <w:sz w:val="14"/>
                <w:szCs w:val="14"/>
              </w:rPr>
              <w:t>72200</w:t>
            </w:r>
          </w:p>
        </w:tc>
        <w:tc>
          <w:tcPr>
            <w:tcW w:w="478" w:type="pct"/>
            <w:tcBorders>
              <w:top w:val="nil"/>
              <w:left w:val="nil"/>
              <w:bottom w:val="single" w:sz="4" w:space="0" w:color="auto"/>
              <w:right w:val="nil"/>
            </w:tcBorders>
            <w:shd w:val="clear" w:color="auto" w:fill="auto"/>
            <w:vAlign w:val="center"/>
            <w:hideMark/>
          </w:tcPr>
          <w:p w14:paraId="7560EF2D"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Equipment and Furniture</w:t>
            </w:r>
          </w:p>
        </w:tc>
        <w:tc>
          <w:tcPr>
            <w:tcW w:w="331" w:type="pct"/>
            <w:tcBorders>
              <w:top w:val="nil"/>
              <w:left w:val="single" w:sz="8" w:space="0" w:color="auto"/>
              <w:bottom w:val="single" w:sz="4" w:space="0" w:color="auto"/>
              <w:right w:val="single" w:sz="8" w:space="0" w:color="auto"/>
            </w:tcBorders>
            <w:shd w:val="clear" w:color="auto" w:fill="auto"/>
            <w:noWrap/>
            <w:vAlign w:val="center"/>
            <w:hideMark/>
          </w:tcPr>
          <w:p w14:paraId="22C496DF"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6,000</w:t>
            </w:r>
          </w:p>
        </w:tc>
        <w:tc>
          <w:tcPr>
            <w:tcW w:w="331" w:type="pct"/>
            <w:tcBorders>
              <w:top w:val="nil"/>
              <w:left w:val="nil"/>
              <w:bottom w:val="single" w:sz="4" w:space="0" w:color="auto"/>
              <w:right w:val="single" w:sz="8" w:space="0" w:color="auto"/>
            </w:tcBorders>
            <w:shd w:val="clear" w:color="auto" w:fill="auto"/>
            <w:noWrap/>
            <w:vAlign w:val="center"/>
            <w:hideMark/>
          </w:tcPr>
          <w:p w14:paraId="6ADCB6DC"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6,000</w:t>
            </w:r>
          </w:p>
        </w:tc>
        <w:tc>
          <w:tcPr>
            <w:tcW w:w="331" w:type="pct"/>
            <w:tcBorders>
              <w:top w:val="nil"/>
              <w:left w:val="nil"/>
              <w:bottom w:val="single" w:sz="4" w:space="0" w:color="auto"/>
              <w:right w:val="single" w:sz="8" w:space="0" w:color="auto"/>
            </w:tcBorders>
            <w:shd w:val="clear" w:color="auto" w:fill="auto"/>
            <w:noWrap/>
            <w:vAlign w:val="center"/>
            <w:hideMark/>
          </w:tcPr>
          <w:p w14:paraId="30600B90"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6,000</w:t>
            </w:r>
          </w:p>
        </w:tc>
        <w:tc>
          <w:tcPr>
            <w:tcW w:w="331" w:type="pct"/>
            <w:tcBorders>
              <w:top w:val="single" w:sz="4" w:space="0" w:color="auto"/>
              <w:left w:val="nil"/>
              <w:bottom w:val="single" w:sz="4" w:space="0" w:color="auto"/>
              <w:right w:val="single" w:sz="8" w:space="0" w:color="auto"/>
            </w:tcBorders>
            <w:shd w:val="clear" w:color="auto" w:fill="auto"/>
            <w:noWrap/>
            <w:vAlign w:val="center"/>
            <w:hideMark/>
          </w:tcPr>
          <w:p w14:paraId="6FA84DAE"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331" w:type="pct"/>
            <w:tcBorders>
              <w:top w:val="nil"/>
              <w:left w:val="nil"/>
              <w:bottom w:val="single" w:sz="4" w:space="0" w:color="auto"/>
              <w:right w:val="single" w:sz="8" w:space="0" w:color="auto"/>
            </w:tcBorders>
            <w:shd w:val="clear" w:color="auto" w:fill="auto"/>
            <w:noWrap/>
            <w:vAlign w:val="center"/>
            <w:hideMark/>
          </w:tcPr>
          <w:p w14:paraId="26B8F929"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228" w:type="pct"/>
            <w:tcBorders>
              <w:top w:val="nil"/>
              <w:left w:val="nil"/>
              <w:bottom w:val="single" w:sz="4" w:space="0" w:color="auto"/>
              <w:right w:val="single" w:sz="8" w:space="0" w:color="auto"/>
            </w:tcBorders>
            <w:shd w:val="clear" w:color="000000" w:fill="FFFFFF"/>
            <w:noWrap/>
            <w:vAlign w:val="center"/>
            <w:hideMark/>
          </w:tcPr>
          <w:p w14:paraId="213B5192"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18,000</w:t>
            </w:r>
          </w:p>
        </w:tc>
        <w:tc>
          <w:tcPr>
            <w:tcW w:w="217" w:type="pct"/>
            <w:tcBorders>
              <w:top w:val="nil"/>
              <w:left w:val="nil"/>
              <w:bottom w:val="single" w:sz="4" w:space="0" w:color="auto"/>
              <w:right w:val="single" w:sz="8" w:space="0" w:color="auto"/>
            </w:tcBorders>
            <w:shd w:val="clear" w:color="auto" w:fill="auto"/>
            <w:noWrap/>
            <w:vAlign w:val="center"/>
            <w:hideMark/>
          </w:tcPr>
          <w:p w14:paraId="7BB4FFF0"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 xml:space="preserve">            26 </w:t>
            </w:r>
          </w:p>
        </w:tc>
      </w:tr>
      <w:tr w:rsidR="008375A6" w:rsidRPr="008375A6" w14:paraId="057F03A5" w14:textId="77777777" w:rsidTr="008375A6">
        <w:trPr>
          <w:trHeight w:val="520"/>
        </w:trPr>
        <w:tc>
          <w:tcPr>
            <w:tcW w:w="600" w:type="pct"/>
            <w:vMerge/>
            <w:tcBorders>
              <w:top w:val="nil"/>
              <w:left w:val="single" w:sz="8" w:space="0" w:color="auto"/>
              <w:bottom w:val="single" w:sz="8" w:space="0" w:color="000000"/>
              <w:right w:val="single" w:sz="8" w:space="0" w:color="auto"/>
            </w:tcBorders>
            <w:vAlign w:val="center"/>
            <w:hideMark/>
          </w:tcPr>
          <w:p w14:paraId="42C681E3" w14:textId="77777777" w:rsidR="008375A6" w:rsidRPr="008375A6" w:rsidRDefault="008375A6" w:rsidP="008375A6">
            <w:pPr>
              <w:spacing w:after="0" w:line="240" w:lineRule="auto"/>
              <w:rPr>
                <w:rFonts w:eastAsia="Times New Roman" w:cstheme="minorHAnsi"/>
                <w:sz w:val="14"/>
                <w:szCs w:val="14"/>
              </w:rPr>
            </w:pPr>
          </w:p>
        </w:tc>
        <w:tc>
          <w:tcPr>
            <w:tcW w:w="801" w:type="pct"/>
            <w:vMerge/>
            <w:tcBorders>
              <w:top w:val="nil"/>
              <w:left w:val="single" w:sz="8" w:space="0" w:color="auto"/>
              <w:bottom w:val="single" w:sz="8" w:space="0" w:color="000000"/>
              <w:right w:val="single" w:sz="8" w:space="0" w:color="auto"/>
            </w:tcBorders>
            <w:vAlign w:val="center"/>
            <w:hideMark/>
          </w:tcPr>
          <w:p w14:paraId="5471AECA" w14:textId="77777777" w:rsidR="008375A6" w:rsidRPr="008375A6" w:rsidRDefault="008375A6" w:rsidP="008375A6">
            <w:pPr>
              <w:spacing w:after="0" w:line="240" w:lineRule="auto"/>
              <w:rPr>
                <w:rFonts w:eastAsia="Times New Roman" w:cstheme="minorHAnsi"/>
                <w:sz w:val="14"/>
                <w:szCs w:val="14"/>
              </w:rPr>
            </w:pPr>
          </w:p>
        </w:tc>
        <w:tc>
          <w:tcPr>
            <w:tcW w:w="311" w:type="pct"/>
            <w:vMerge/>
            <w:tcBorders>
              <w:top w:val="nil"/>
              <w:left w:val="single" w:sz="8" w:space="0" w:color="auto"/>
              <w:bottom w:val="single" w:sz="8" w:space="0" w:color="000000"/>
              <w:right w:val="single" w:sz="8" w:space="0" w:color="auto"/>
            </w:tcBorders>
            <w:vAlign w:val="center"/>
            <w:hideMark/>
          </w:tcPr>
          <w:p w14:paraId="284B669B" w14:textId="77777777" w:rsidR="008375A6" w:rsidRPr="008375A6" w:rsidRDefault="008375A6" w:rsidP="008375A6">
            <w:pPr>
              <w:spacing w:after="0" w:line="240" w:lineRule="auto"/>
              <w:rPr>
                <w:rFonts w:eastAsia="Times New Roman" w:cstheme="minorHAnsi"/>
                <w:sz w:val="14"/>
                <w:szCs w:val="14"/>
              </w:rPr>
            </w:pPr>
          </w:p>
        </w:tc>
        <w:tc>
          <w:tcPr>
            <w:tcW w:w="223" w:type="pct"/>
            <w:vMerge/>
            <w:tcBorders>
              <w:top w:val="nil"/>
              <w:left w:val="single" w:sz="8" w:space="0" w:color="auto"/>
              <w:bottom w:val="single" w:sz="8" w:space="0" w:color="000000"/>
              <w:right w:val="single" w:sz="8" w:space="0" w:color="auto"/>
            </w:tcBorders>
            <w:vAlign w:val="center"/>
            <w:hideMark/>
          </w:tcPr>
          <w:p w14:paraId="6FAC1F5F" w14:textId="77777777" w:rsidR="008375A6" w:rsidRPr="008375A6" w:rsidRDefault="008375A6" w:rsidP="008375A6">
            <w:pPr>
              <w:spacing w:after="0" w:line="240" w:lineRule="auto"/>
              <w:rPr>
                <w:rFonts w:eastAsia="Times New Roman" w:cstheme="minorHAnsi"/>
                <w:sz w:val="14"/>
                <w:szCs w:val="14"/>
              </w:rPr>
            </w:pPr>
          </w:p>
        </w:tc>
        <w:tc>
          <w:tcPr>
            <w:tcW w:w="223" w:type="pct"/>
            <w:vMerge/>
            <w:tcBorders>
              <w:top w:val="nil"/>
              <w:left w:val="single" w:sz="8" w:space="0" w:color="auto"/>
              <w:bottom w:val="single" w:sz="8" w:space="0" w:color="000000"/>
              <w:right w:val="single" w:sz="8" w:space="0" w:color="auto"/>
            </w:tcBorders>
            <w:vAlign w:val="center"/>
            <w:hideMark/>
          </w:tcPr>
          <w:p w14:paraId="393C8243" w14:textId="77777777" w:rsidR="008375A6" w:rsidRPr="008375A6" w:rsidRDefault="008375A6" w:rsidP="008375A6">
            <w:pPr>
              <w:spacing w:after="0" w:line="240" w:lineRule="auto"/>
              <w:rPr>
                <w:rFonts w:eastAsia="Times New Roman" w:cstheme="minorHAnsi"/>
                <w:sz w:val="14"/>
                <w:szCs w:val="14"/>
              </w:rPr>
            </w:pPr>
          </w:p>
        </w:tc>
        <w:tc>
          <w:tcPr>
            <w:tcW w:w="266" w:type="pct"/>
            <w:tcBorders>
              <w:top w:val="nil"/>
              <w:left w:val="nil"/>
              <w:bottom w:val="single" w:sz="4" w:space="0" w:color="auto"/>
              <w:right w:val="single" w:sz="8" w:space="0" w:color="auto"/>
            </w:tcBorders>
            <w:shd w:val="clear" w:color="auto" w:fill="auto"/>
            <w:vAlign w:val="center"/>
            <w:hideMark/>
          </w:tcPr>
          <w:p w14:paraId="615E1CD4" w14:textId="77777777" w:rsidR="008375A6" w:rsidRPr="008375A6" w:rsidRDefault="008375A6" w:rsidP="008375A6">
            <w:pPr>
              <w:spacing w:after="0" w:line="240" w:lineRule="auto"/>
              <w:jc w:val="center"/>
              <w:rPr>
                <w:rFonts w:eastAsia="Times New Roman" w:cstheme="minorHAnsi"/>
                <w:sz w:val="14"/>
                <w:szCs w:val="14"/>
              </w:rPr>
            </w:pPr>
            <w:r w:rsidRPr="008375A6">
              <w:rPr>
                <w:rFonts w:eastAsia="Times New Roman" w:cstheme="minorHAnsi"/>
                <w:sz w:val="14"/>
                <w:szCs w:val="14"/>
              </w:rPr>
              <w:t>72400</w:t>
            </w:r>
          </w:p>
        </w:tc>
        <w:tc>
          <w:tcPr>
            <w:tcW w:w="478" w:type="pct"/>
            <w:tcBorders>
              <w:top w:val="nil"/>
              <w:left w:val="nil"/>
              <w:bottom w:val="single" w:sz="4" w:space="0" w:color="auto"/>
              <w:right w:val="nil"/>
            </w:tcBorders>
            <w:shd w:val="clear" w:color="auto" w:fill="auto"/>
            <w:vAlign w:val="center"/>
            <w:hideMark/>
          </w:tcPr>
          <w:p w14:paraId="7284DEB5" w14:textId="77777777" w:rsidR="008375A6" w:rsidRPr="008375A6" w:rsidRDefault="008375A6" w:rsidP="008375A6">
            <w:pPr>
              <w:spacing w:after="0" w:line="240" w:lineRule="auto"/>
              <w:rPr>
                <w:rFonts w:eastAsia="Times New Roman" w:cstheme="minorHAnsi"/>
                <w:sz w:val="14"/>
                <w:szCs w:val="14"/>
              </w:rPr>
            </w:pPr>
            <w:proofErr w:type="spellStart"/>
            <w:r w:rsidRPr="008375A6">
              <w:rPr>
                <w:rFonts w:eastAsia="Times New Roman" w:cstheme="minorHAnsi"/>
                <w:sz w:val="14"/>
                <w:szCs w:val="14"/>
              </w:rPr>
              <w:t>Communic</w:t>
            </w:r>
            <w:proofErr w:type="spellEnd"/>
            <w:r w:rsidRPr="008375A6">
              <w:rPr>
                <w:rFonts w:eastAsia="Times New Roman" w:cstheme="minorHAnsi"/>
                <w:sz w:val="14"/>
                <w:szCs w:val="14"/>
              </w:rPr>
              <w:t xml:space="preserve"> &amp; Audio Visual Equip</w:t>
            </w:r>
          </w:p>
        </w:tc>
        <w:tc>
          <w:tcPr>
            <w:tcW w:w="331" w:type="pct"/>
            <w:tcBorders>
              <w:top w:val="nil"/>
              <w:left w:val="single" w:sz="8" w:space="0" w:color="auto"/>
              <w:bottom w:val="single" w:sz="4" w:space="0" w:color="auto"/>
              <w:right w:val="single" w:sz="8" w:space="0" w:color="auto"/>
            </w:tcBorders>
            <w:shd w:val="clear" w:color="auto" w:fill="auto"/>
            <w:noWrap/>
            <w:vAlign w:val="center"/>
            <w:hideMark/>
          </w:tcPr>
          <w:p w14:paraId="6E60C2F5"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1,500</w:t>
            </w:r>
          </w:p>
        </w:tc>
        <w:tc>
          <w:tcPr>
            <w:tcW w:w="331" w:type="pct"/>
            <w:tcBorders>
              <w:top w:val="nil"/>
              <w:left w:val="nil"/>
              <w:bottom w:val="single" w:sz="4" w:space="0" w:color="auto"/>
              <w:right w:val="single" w:sz="8" w:space="0" w:color="auto"/>
            </w:tcBorders>
            <w:shd w:val="clear" w:color="auto" w:fill="auto"/>
            <w:noWrap/>
            <w:vAlign w:val="center"/>
            <w:hideMark/>
          </w:tcPr>
          <w:p w14:paraId="11241EED"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62,260</w:t>
            </w:r>
          </w:p>
        </w:tc>
        <w:tc>
          <w:tcPr>
            <w:tcW w:w="331" w:type="pct"/>
            <w:tcBorders>
              <w:top w:val="nil"/>
              <w:left w:val="nil"/>
              <w:bottom w:val="single" w:sz="4" w:space="0" w:color="auto"/>
              <w:right w:val="single" w:sz="8" w:space="0" w:color="auto"/>
            </w:tcBorders>
            <w:shd w:val="clear" w:color="auto" w:fill="auto"/>
            <w:noWrap/>
            <w:vAlign w:val="center"/>
            <w:hideMark/>
          </w:tcPr>
          <w:p w14:paraId="31C32F8F"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2,600</w:t>
            </w:r>
          </w:p>
        </w:tc>
        <w:tc>
          <w:tcPr>
            <w:tcW w:w="331" w:type="pct"/>
            <w:tcBorders>
              <w:top w:val="nil"/>
              <w:left w:val="nil"/>
              <w:bottom w:val="single" w:sz="4" w:space="0" w:color="auto"/>
              <w:right w:val="single" w:sz="8" w:space="0" w:color="auto"/>
            </w:tcBorders>
            <w:shd w:val="clear" w:color="auto" w:fill="auto"/>
            <w:noWrap/>
            <w:vAlign w:val="center"/>
            <w:hideMark/>
          </w:tcPr>
          <w:p w14:paraId="2804430A"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2,400</w:t>
            </w:r>
          </w:p>
        </w:tc>
        <w:tc>
          <w:tcPr>
            <w:tcW w:w="331" w:type="pct"/>
            <w:tcBorders>
              <w:top w:val="nil"/>
              <w:left w:val="nil"/>
              <w:bottom w:val="single" w:sz="4" w:space="0" w:color="auto"/>
              <w:right w:val="single" w:sz="8" w:space="0" w:color="auto"/>
            </w:tcBorders>
            <w:shd w:val="clear" w:color="auto" w:fill="auto"/>
            <w:noWrap/>
            <w:vAlign w:val="center"/>
            <w:hideMark/>
          </w:tcPr>
          <w:p w14:paraId="468C920D"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228" w:type="pct"/>
            <w:tcBorders>
              <w:top w:val="nil"/>
              <w:left w:val="nil"/>
              <w:bottom w:val="single" w:sz="4" w:space="0" w:color="auto"/>
              <w:right w:val="single" w:sz="8" w:space="0" w:color="auto"/>
            </w:tcBorders>
            <w:shd w:val="clear" w:color="000000" w:fill="FFFFFF"/>
            <w:noWrap/>
            <w:vAlign w:val="center"/>
            <w:hideMark/>
          </w:tcPr>
          <w:p w14:paraId="19CBD823"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68,760</w:t>
            </w:r>
          </w:p>
        </w:tc>
        <w:tc>
          <w:tcPr>
            <w:tcW w:w="217" w:type="pct"/>
            <w:tcBorders>
              <w:top w:val="nil"/>
              <w:left w:val="nil"/>
              <w:bottom w:val="single" w:sz="4" w:space="0" w:color="auto"/>
              <w:right w:val="single" w:sz="8" w:space="0" w:color="auto"/>
            </w:tcBorders>
            <w:shd w:val="clear" w:color="auto" w:fill="auto"/>
            <w:noWrap/>
            <w:vAlign w:val="center"/>
            <w:hideMark/>
          </w:tcPr>
          <w:p w14:paraId="3C2F8145"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 xml:space="preserve">            27 </w:t>
            </w:r>
          </w:p>
        </w:tc>
      </w:tr>
      <w:tr w:rsidR="008375A6" w:rsidRPr="008375A6" w14:paraId="32687551" w14:textId="77777777" w:rsidTr="008375A6">
        <w:trPr>
          <w:trHeight w:val="360"/>
        </w:trPr>
        <w:tc>
          <w:tcPr>
            <w:tcW w:w="600" w:type="pct"/>
            <w:vMerge/>
            <w:tcBorders>
              <w:top w:val="nil"/>
              <w:left w:val="single" w:sz="8" w:space="0" w:color="auto"/>
              <w:bottom w:val="single" w:sz="8" w:space="0" w:color="000000"/>
              <w:right w:val="single" w:sz="8" w:space="0" w:color="auto"/>
            </w:tcBorders>
            <w:vAlign w:val="center"/>
            <w:hideMark/>
          </w:tcPr>
          <w:p w14:paraId="74BB80AB" w14:textId="77777777" w:rsidR="008375A6" w:rsidRPr="008375A6" w:rsidRDefault="008375A6" w:rsidP="008375A6">
            <w:pPr>
              <w:spacing w:after="0" w:line="240" w:lineRule="auto"/>
              <w:rPr>
                <w:rFonts w:eastAsia="Times New Roman" w:cstheme="minorHAnsi"/>
                <w:sz w:val="14"/>
                <w:szCs w:val="14"/>
              </w:rPr>
            </w:pPr>
          </w:p>
        </w:tc>
        <w:tc>
          <w:tcPr>
            <w:tcW w:w="801" w:type="pct"/>
            <w:vMerge/>
            <w:tcBorders>
              <w:top w:val="nil"/>
              <w:left w:val="single" w:sz="8" w:space="0" w:color="auto"/>
              <w:bottom w:val="single" w:sz="8" w:space="0" w:color="000000"/>
              <w:right w:val="single" w:sz="8" w:space="0" w:color="auto"/>
            </w:tcBorders>
            <w:vAlign w:val="center"/>
            <w:hideMark/>
          </w:tcPr>
          <w:p w14:paraId="58441502" w14:textId="77777777" w:rsidR="008375A6" w:rsidRPr="008375A6" w:rsidRDefault="008375A6" w:rsidP="008375A6">
            <w:pPr>
              <w:spacing w:after="0" w:line="240" w:lineRule="auto"/>
              <w:rPr>
                <w:rFonts w:eastAsia="Times New Roman" w:cstheme="minorHAnsi"/>
                <w:sz w:val="14"/>
                <w:szCs w:val="14"/>
              </w:rPr>
            </w:pPr>
          </w:p>
        </w:tc>
        <w:tc>
          <w:tcPr>
            <w:tcW w:w="311" w:type="pct"/>
            <w:vMerge/>
            <w:tcBorders>
              <w:top w:val="nil"/>
              <w:left w:val="single" w:sz="8" w:space="0" w:color="auto"/>
              <w:bottom w:val="single" w:sz="8" w:space="0" w:color="000000"/>
              <w:right w:val="single" w:sz="8" w:space="0" w:color="auto"/>
            </w:tcBorders>
            <w:vAlign w:val="center"/>
            <w:hideMark/>
          </w:tcPr>
          <w:p w14:paraId="46E6D55A" w14:textId="77777777" w:rsidR="008375A6" w:rsidRPr="008375A6" w:rsidRDefault="008375A6" w:rsidP="008375A6">
            <w:pPr>
              <w:spacing w:after="0" w:line="240" w:lineRule="auto"/>
              <w:rPr>
                <w:rFonts w:eastAsia="Times New Roman" w:cstheme="minorHAnsi"/>
                <w:sz w:val="14"/>
                <w:szCs w:val="14"/>
              </w:rPr>
            </w:pPr>
          </w:p>
        </w:tc>
        <w:tc>
          <w:tcPr>
            <w:tcW w:w="223" w:type="pct"/>
            <w:vMerge/>
            <w:tcBorders>
              <w:top w:val="nil"/>
              <w:left w:val="single" w:sz="8" w:space="0" w:color="auto"/>
              <w:bottom w:val="single" w:sz="8" w:space="0" w:color="000000"/>
              <w:right w:val="single" w:sz="8" w:space="0" w:color="auto"/>
            </w:tcBorders>
            <w:vAlign w:val="center"/>
            <w:hideMark/>
          </w:tcPr>
          <w:p w14:paraId="2093BF8E" w14:textId="77777777" w:rsidR="008375A6" w:rsidRPr="008375A6" w:rsidRDefault="008375A6" w:rsidP="008375A6">
            <w:pPr>
              <w:spacing w:after="0" w:line="240" w:lineRule="auto"/>
              <w:rPr>
                <w:rFonts w:eastAsia="Times New Roman" w:cstheme="minorHAnsi"/>
                <w:sz w:val="14"/>
                <w:szCs w:val="14"/>
              </w:rPr>
            </w:pPr>
          </w:p>
        </w:tc>
        <w:tc>
          <w:tcPr>
            <w:tcW w:w="223" w:type="pct"/>
            <w:vMerge/>
            <w:tcBorders>
              <w:top w:val="nil"/>
              <w:left w:val="single" w:sz="8" w:space="0" w:color="auto"/>
              <w:bottom w:val="single" w:sz="8" w:space="0" w:color="000000"/>
              <w:right w:val="single" w:sz="8" w:space="0" w:color="auto"/>
            </w:tcBorders>
            <w:vAlign w:val="center"/>
            <w:hideMark/>
          </w:tcPr>
          <w:p w14:paraId="5F28669A" w14:textId="77777777" w:rsidR="008375A6" w:rsidRPr="008375A6" w:rsidRDefault="008375A6" w:rsidP="008375A6">
            <w:pPr>
              <w:spacing w:after="0" w:line="240" w:lineRule="auto"/>
              <w:rPr>
                <w:rFonts w:eastAsia="Times New Roman" w:cstheme="minorHAnsi"/>
                <w:sz w:val="14"/>
                <w:szCs w:val="14"/>
              </w:rPr>
            </w:pPr>
          </w:p>
        </w:tc>
        <w:tc>
          <w:tcPr>
            <w:tcW w:w="266" w:type="pct"/>
            <w:tcBorders>
              <w:top w:val="nil"/>
              <w:left w:val="nil"/>
              <w:bottom w:val="single" w:sz="4" w:space="0" w:color="auto"/>
              <w:right w:val="single" w:sz="8" w:space="0" w:color="auto"/>
            </w:tcBorders>
            <w:shd w:val="clear" w:color="auto" w:fill="auto"/>
            <w:vAlign w:val="center"/>
            <w:hideMark/>
          </w:tcPr>
          <w:p w14:paraId="2BF50EBE" w14:textId="77777777" w:rsidR="008375A6" w:rsidRPr="008375A6" w:rsidRDefault="008375A6" w:rsidP="008375A6">
            <w:pPr>
              <w:spacing w:after="0" w:line="240" w:lineRule="auto"/>
              <w:jc w:val="center"/>
              <w:rPr>
                <w:rFonts w:eastAsia="Times New Roman" w:cstheme="minorHAnsi"/>
                <w:sz w:val="14"/>
                <w:szCs w:val="14"/>
              </w:rPr>
            </w:pPr>
            <w:r w:rsidRPr="008375A6">
              <w:rPr>
                <w:rFonts w:eastAsia="Times New Roman" w:cstheme="minorHAnsi"/>
                <w:sz w:val="14"/>
                <w:szCs w:val="14"/>
              </w:rPr>
              <w:t>72500</w:t>
            </w:r>
          </w:p>
        </w:tc>
        <w:tc>
          <w:tcPr>
            <w:tcW w:w="478" w:type="pct"/>
            <w:tcBorders>
              <w:top w:val="nil"/>
              <w:left w:val="nil"/>
              <w:bottom w:val="single" w:sz="4" w:space="0" w:color="auto"/>
              <w:right w:val="nil"/>
            </w:tcBorders>
            <w:shd w:val="clear" w:color="auto" w:fill="auto"/>
            <w:vAlign w:val="center"/>
            <w:hideMark/>
          </w:tcPr>
          <w:p w14:paraId="73435EF8"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Supplies</w:t>
            </w:r>
          </w:p>
        </w:tc>
        <w:tc>
          <w:tcPr>
            <w:tcW w:w="331" w:type="pct"/>
            <w:tcBorders>
              <w:top w:val="nil"/>
              <w:left w:val="single" w:sz="8" w:space="0" w:color="auto"/>
              <w:bottom w:val="single" w:sz="4" w:space="0" w:color="auto"/>
              <w:right w:val="single" w:sz="8" w:space="0" w:color="auto"/>
            </w:tcBorders>
            <w:shd w:val="clear" w:color="auto" w:fill="auto"/>
            <w:noWrap/>
            <w:vAlign w:val="center"/>
            <w:hideMark/>
          </w:tcPr>
          <w:p w14:paraId="7A9F4906"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331" w:type="pct"/>
            <w:tcBorders>
              <w:top w:val="nil"/>
              <w:left w:val="nil"/>
              <w:bottom w:val="single" w:sz="4" w:space="0" w:color="auto"/>
              <w:right w:val="single" w:sz="8" w:space="0" w:color="auto"/>
            </w:tcBorders>
            <w:shd w:val="clear" w:color="auto" w:fill="auto"/>
            <w:noWrap/>
            <w:vAlign w:val="center"/>
            <w:hideMark/>
          </w:tcPr>
          <w:p w14:paraId="4BC171FA"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4,800</w:t>
            </w:r>
          </w:p>
        </w:tc>
        <w:tc>
          <w:tcPr>
            <w:tcW w:w="331" w:type="pct"/>
            <w:tcBorders>
              <w:top w:val="nil"/>
              <w:left w:val="nil"/>
              <w:bottom w:val="single" w:sz="4" w:space="0" w:color="auto"/>
              <w:right w:val="single" w:sz="8" w:space="0" w:color="auto"/>
            </w:tcBorders>
            <w:shd w:val="clear" w:color="auto" w:fill="auto"/>
            <w:noWrap/>
            <w:vAlign w:val="center"/>
            <w:hideMark/>
          </w:tcPr>
          <w:p w14:paraId="573E54F7"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331" w:type="pct"/>
            <w:tcBorders>
              <w:top w:val="nil"/>
              <w:left w:val="nil"/>
              <w:bottom w:val="single" w:sz="4" w:space="0" w:color="auto"/>
              <w:right w:val="single" w:sz="8" w:space="0" w:color="auto"/>
            </w:tcBorders>
            <w:shd w:val="clear" w:color="auto" w:fill="auto"/>
            <w:noWrap/>
            <w:vAlign w:val="center"/>
            <w:hideMark/>
          </w:tcPr>
          <w:p w14:paraId="0D4E7D12"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331" w:type="pct"/>
            <w:tcBorders>
              <w:top w:val="nil"/>
              <w:left w:val="nil"/>
              <w:bottom w:val="single" w:sz="4" w:space="0" w:color="auto"/>
              <w:right w:val="single" w:sz="8" w:space="0" w:color="auto"/>
            </w:tcBorders>
            <w:shd w:val="clear" w:color="auto" w:fill="auto"/>
            <w:noWrap/>
            <w:vAlign w:val="center"/>
            <w:hideMark/>
          </w:tcPr>
          <w:p w14:paraId="1720E040"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228" w:type="pct"/>
            <w:tcBorders>
              <w:top w:val="nil"/>
              <w:left w:val="nil"/>
              <w:bottom w:val="single" w:sz="4" w:space="0" w:color="auto"/>
              <w:right w:val="single" w:sz="8" w:space="0" w:color="auto"/>
            </w:tcBorders>
            <w:shd w:val="clear" w:color="000000" w:fill="FFFFFF"/>
            <w:noWrap/>
            <w:vAlign w:val="center"/>
            <w:hideMark/>
          </w:tcPr>
          <w:p w14:paraId="6347C061"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4,800</w:t>
            </w:r>
          </w:p>
        </w:tc>
        <w:tc>
          <w:tcPr>
            <w:tcW w:w="217" w:type="pct"/>
            <w:tcBorders>
              <w:top w:val="nil"/>
              <w:left w:val="nil"/>
              <w:bottom w:val="single" w:sz="4" w:space="0" w:color="auto"/>
              <w:right w:val="single" w:sz="8" w:space="0" w:color="auto"/>
            </w:tcBorders>
            <w:shd w:val="clear" w:color="auto" w:fill="auto"/>
            <w:noWrap/>
            <w:vAlign w:val="center"/>
            <w:hideMark/>
          </w:tcPr>
          <w:p w14:paraId="52AC2DDE"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 xml:space="preserve">            28 </w:t>
            </w:r>
          </w:p>
        </w:tc>
      </w:tr>
      <w:tr w:rsidR="008375A6" w:rsidRPr="008375A6" w14:paraId="3EC9404C" w14:textId="77777777" w:rsidTr="008375A6">
        <w:trPr>
          <w:trHeight w:val="520"/>
        </w:trPr>
        <w:tc>
          <w:tcPr>
            <w:tcW w:w="600" w:type="pct"/>
            <w:vMerge/>
            <w:tcBorders>
              <w:top w:val="nil"/>
              <w:left w:val="single" w:sz="8" w:space="0" w:color="auto"/>
              <w:bottom w:val="single" w:sz="8" w:space="0" w:color="000000"/>
              <w:right w:val="single" w:sz="8" w:space="0" w:color="auto"/>
            </w:tcBorders>
            <w:vAlign w:val="center"/>
            <w:hideMark/>
          </w:tcPr>
          <w:p w14:paraId="6C696BD4" w14:textId="77777777" w:rsidR="008375A6" w:rsidRPr="008375A6" w:rsidRDefault="008375A6" w:rsidP="008375A6">
            <w:pPr>
              <w:spacing w:after="0" w:line="240" w:lineRule="auto"/>
              <w:rPr>
                <w:rFonts w:eastAsia="Times New Roman" w:cstheme="minorHAnsi"/>
                <w:sz w:val="14"/>
                <w:szCs w:val="14"/>
              </w:rPr>
            </w:pPr>
          </w:p>
        </w:tc>
        <w:tc>
          <w:tcPr>
            <w:tcW w:w="801" w:type="pct"/>
            <w:vMerge/>
            <w:tcBorders>
              <w:top w:val="nil"/>
              <w:left w:val="single" w:sz="8" w:space="0" w:color="auto"/>
              <w:bottom w:val="single" w:sz="8" w:space="0" w:color="000000"/>
              <w:right w:val="single" w:sz="8" w:space="0" w:color="auto"/>
            </w:tcBorders>
            <w:vAlign w:val="center"/>
            <w:hideMark/>
          </w:tcPr>
          <w:p w14:paraId="235AA831" w14:textId="77777777" w:rsidR="008375A6" w:rsidRPr="008375A6" w:rsidRDefault="008375A6" w:rsidP="008375A6">
            <w:pPr>
              <w:spacing w:after="0" w:line="240" w:lineRule="auto"/>
              <w:rPr>
                <w:rFonts w:eastAsia="Times New Roman" w:cstheme="minorHAnsi"/>
                <w:sz w:val="14"/>
                <w:szCs w:val="14"/>
              </w:rPr>
            </w:pPr>
          </w:p>
        </w:tc>
        <w:tc>
          <w:tcPr>
            <w:tcW w:w="311" w:type="pct"/>
            <w:vMerge/>
            <w:tcBorders>
              <w:top w:val="nil"/>
              <w:left w:val="single" w:sz="8" w:space="0" w:color="auto"/>
              <w:bottom w:val="single" w:sz="8" w:space="0" w:color="000000"/>
              <w:right w:val="single" w:sz="8" w:space="0" w:color="auto"/>
            </w:tcBorders>
            <w:vAlign w:val="center"/>
            <w:hideMark/>
          </w:tcPr>
          <w:p w14:paraId="67F32329" w14:textId="77777777" w:rsidR="008375A6" w:rsidRPr="008375A6" w:rsidRDefault="008375A6" w:rsidP="008375A6">
            <w:pPr>
              <w:spacing w:after="0" w:line="240" w:lineRule="auto"/>
              <w:rPr>
                <w:rFonts w:eastAsia="Times New Roman" w:cstheme="minorHAnsi"/>
                <w:sz w:val="14"/>
                <w:szCs w:val="14"/>
              </w:rPr>
            </w:pPr>
          </w:p>
        </w:tc>
        <w:tc>
          <w:tcPr>
            <w:tcW w:w="223" w:type="pct"/>
            <w:vMerge/>
            <w:tcBorders>
              <w:top w:val="nil"/>
              <w:left w:val="single" w:sz="8" w:space="0" w:color="auto"/>
              <w:bottom w:val="single" w:sz="8" w:space="0" w:color="000000"/>
              <w:right w:val="single" w:sz="8" w:space="0" w:color="auto"/>
            </w:tcBorders>
            <w:vAlign w:val="center"/>
            <w:hideMark/>
          </w:tcPr>
          <w:p w14:paraId="7598C10B" w14:textId="77777777" w:rsidR="008375A6" w:rsidRPr="008375A6" w:rsidRDefault="008375A6" w:rsidP="008375A6">
            <w:pPr>
              <w:spacing w:after="0" w:line="240" w:lineRule="auto"/>
              <w:rPr>
                <w:rFonts w:eastAsia="Times New Roman" w:cstheme="minorHAnsi"/>
                <w:sz w:val="14"/>
                <w:szCs w:val="14"/>
              </w:rPr>
            </w:pPr>
          </w:p>
        </w:tc>
        <w:tc>
          <w:tcPr>
            <w:tcW w:w="223" w:type="pct"/>
            <w:vMerge/>
            <w:tcBorders>
              <w:top w:val="nil"/>
              <w:left w:val="single" w:sz="8" w:space="0" w:color="auto"/>
              <w:bottom w:val="single" w:sz="8" w:space="0" w:color="000000"/>
              <w:right w:val="single" w:sz="8" w:space="0" w:color="auto"/>
            </w:tcBorders>
            <w:vAlign w:val="center"/>
            <w:hideMark/>
          </w:tcPr>
          <w:p w14:paraId="0032CB72" w14:textId="77777777" w:rsidR="008375A6" w:rsidRPr="008375A6" w:rsidRDefault="008375A6" w:rsidP="008375A6">
            <w:pPr>
              <w:spacing w:after="0" w:line="240" w:lineRule="auto"/>
              <w:rPr>
                <w:rFonts w:eastAsia="Times New Roman" w:cstheme="minorHAnsi"/>
                <w:sz w:val="14"/>
                <w:szCs w:val="14"/>
              </w:rPr>
            </w:pPr>
          </w:p>
        </w:tc>
        <w:tc>
          <w:tcPr>
            <w:tcW w:w="266" w:type="pct"/>
            <w:tcBorders>
              <w:top w:val="nil"/>
              <w:left w:val="nil"/>
              <w:bottom w:val="single" w:sz="4" w:space="0" w:color="auto"/>
              <w:right w:val="single" w:sz="8" w:space="0" w:color="auto"/>
            </w:tcBorders>
            <w:shd w:val="clear" w:color="auto" w:fill="auto"/>
            <w:vAlign w:val="center"/>
            <w:hideMark/>
          </w:tcPr>
          <w:p w14:paraId="37B37F0D" w14:textId="77777777" w:rsidR="008375A6" w:rsidRPr="008375A6" w:rsidRDefault="008375A6" w:rsidP="008375A6">
            <w:pPr>
              <w:spacing w:after="0" w:line="240" w:lineRule="auto"/>
              <w:jc w:val="center"/>
              <w:rPr>
                <w:rFonts w:eastAsia="Times New Roman" w:cstheme="minorHAnsi"/>
                <w:sz w:val="14"/>
                <w:szCs w:val="14"/>
              </w:rPr>
            </w:pPr>
            <w:r w:rsidRPr="008375A6">
              <w:rPr>
                <w:rFonts w:eastAsia="Times New Roman" w:cstheme="minorHAnsi"/>
                <w:sz w:val="14"/>
                <w:szCs w:val="14"/>
              </w:rPr>
              <w:t>74200</w:t>
            </w:r>
          </w:p>
        </w:tc>
        <w:tc>
          <w:tcPr>
            <w:tcW w:w="478" w:type="pct"/>
            <w:tcBorders>
              <w:top w:val="nil"/>
              <w:left w:val="nil"/>
              <w:bottom w:val="single" w:sz="4" w:space="0" w:color="auto"/>
              <w:right w:val="nil"/>
            </w:tcBorders>
            <w:shd w:val="clear" w:color="auto" w:fill="auto"/>
            <w:vAlign w:val="center"/>
            <w:hideMark/>
          </w:tcPr>
          <w:p w14:paraId="7C1DD6C2"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 xml:space="preserve">Audio </w:t>
            </w:r>
            <w:proofErr w:type="spellStart"/>
            <w:r w:rsidRPr="008375A6">
              <w:rPr>
                <w:rFonts w:eastAsia="Times New Roman" w:cstheme="minorHAnsi"/>
                <w:sz w:val="14"/>
                <w:szCs w:val="14"/>
              </w:rPr>
              <w:t>Visual&amp;Print</w:t>
            </w:r>
            <w:proofErr w:type="spellEnd"/>
            <w:r w:rsidRPr="008375A6">
              <w:rPr>
                <w:rFonts w:eastAsia="Times New Roman" w:cstheme="minorHAnsi"/>
                <w:sz w:val="14"/>
                <w:szCs w:val="14"/>
              </w:rPr>
              <w:t xml:space="preserve"> Prod Costs</w:t>
            </w:r>
          </w:p>
        </w:tc>
        <w:tc>
          <w:tcPr>
            <w:tcW w:w="331" w:type="pct"/>
            <w:tcBorders>
              <w:top w:val="nil"/>
              <w:left w:val="single" w:sz="8" w:space="0" w:color="auto"/>
              <w:bottom w:val="single" w:sz="4" w:space="0" w:color="auto"/>
              <w:right w:val="single" w:sz="8" w:space="0" w:color="auto"/>
            </w:tcBorders>
            <w:shd w:val="clear" w:color="auto" w:fill="auto"/>
            <w:noWrap/>
            <w:vAlign w:val="center"/>
            <w:hideMark/>
          </w:tcPr>
          <w:p w14:paraId="1FC4D22E"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331" w:type="pct"/>
            <w:tcBorders>
              <w:top w:val="nil"/>
              <w:left w:val="nil"/>
              <w:bottom w:val="single" w:sz="4" w:space="0" w:color="auto"/>
              <w:right w:val="single" w:sz="8" w:space="0" w:color="auto"/>
            </w:tcBorders>
            <w:shd w:val="clear" w:color="auto" w:fill="auto"/>
            <w:noWrap/>
            <w:vAlign w:val="center"/>
            <w:hideMark/>
          </w:tcPr>
          <w:p w14:paraId="5CBFF25F"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10,000</w:t>
            </w:r>
          </w:p>
        </w:tc>
        <w:tc>
          <w:tcPr>
            <w:tcW w:w="331" w:type="pct"/>
            <w:tcBorders>
              <w:top w:val="nil"/>
              <w:left w:val="nil"/>
              <w:bottom w:val="single" w:sz="4" w:space="0" w:color="auto"/>
              <w:right w:val="single" w:sz="8" w:space="0" w:color="auto"/>
            </w:tcBorders>
            <w:shd w:val="clear" w:color="auto" w:fill="auto"/>
            <w:noWrap/>
            <w:vAlign w:val="center"/>
            <w:hideMark/>
          </w:tcPr>
          <w:p w14:paraId="4AC2012D"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10,000</w:t>
            </w:r>
          </w:p>
        </w:tc>
        <w:tc>
          <w:tcPr>
            <w:tcW w:w="331" w:type="pct"/>
            <w:tcBorders>
              <w:top w:val="nil"/>
              <w:left w:val="nil"/>
              <w:bottom w:val="single" w:sz="4" w:space="0" w:color="auto"/>
              <w:right w:val="single" w:sz="8" w:space="0" w:color="auto"/>
            </w:tcBorders>
            <w:shd w:val="clear" w:color="auto" w:fill="auto"/>
            <w:noWrap/>
            <w:vAlign w:val="center"/>
            <w:hideMark/>
          </w:tcPr>
          <w:p w14:paraId="0FB3ECF3"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15,000</w:t>
            </w:r>
          </w:p>
        </w:tc>
        <w:tc>
          <w:tcPr>
            <w:tcW w:w="331" w:type="pct"/>
            <w:tcBorders>
              <w:top w:val="nil"/>
              <w:left w:val="nil"/>
              <w:bottom w:val="single" w:sz="4" w:space="0" w:color="auto"/>
              <w:right w:val="single" w:sz="8" w:space="0" w:color="auto"/>
            </w:tcBorders>
            <w:shd w:val="clear" w:color="auto" w:fill="auto"/>
            <w:noWrap/>
            <w:vAlign w:val="center"/>
            <w:hideMark/>
          </w:tcPr>
          <w:p w14:paraId="0495D257"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10,000</w:t>
            </w:r>
          </w:p>
        </w:tc>
        <w:tc>
          <w:tcPr>
            <w:tcW w:w="228" w:type="pct"/>
            <w:tcBorders>
              <w:top w:val="nil"/>
              <w:left w:val="nil"/>
              <w:bottom w:val="single" w:sz="4" w:space="0" w:color="auto"/>
              <w:right w:val="single" w:sz="8" w:space="0" w:color="auto"/>
            </w:tcBorders>
            <w:shd w:val="clear" w:color="000000" w:fill="FFFFFF"/>
            <w:noWrap/>
            <w:vAlign w:val="center"/>
            <w:hideMark/>
          </w:tcPr>
          <w:p w14:paraId="02B2FF98"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45,000</w:t>
            </w:r>
          </w:p>
        </w:tc>
        <w:tc>
          <w:tcPr>
            <w:tcW w:w="217" w:type="pct"/>
            <w:tcBorders>
              <w:top w:val="nil"/>
              <w:left w:val="nil"/>
              <w:bottom w:val="single" w:sz="4" w:space="0" w:color="auto"/>
              <w:right w:val="single" w:sz="8" w:space="0" w:color="auto"/>
            </w:tcBorders>
            <w:shd w:val="clear" w:color="auto" w:fill="auto"/>
            <w:noWrap/>
            <w:vAlign w:val="center"/>
            <w:hideMark/>
          </w:tcPr>
          <w:p w14:paraId="28040F3C"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 xml:space="preserve">            29 </w:t>
            </w:r>
          </w:p>
        </w:tc>
      </w:tr>
      <w:tr w:rsidR="008375A6" w:rsidRPr="008375A6" w14:paraId="25072660" w14:textId="77777777" w:rsidTr="008375A6">
        <w:trPr>
          <w:trHeight w:val="420"/>
        </w:trPr>
        <w:tc>
          <w:tcPr>
            <w:tcW w:w="600" w:type="pct"/>
            <w:vMerge/>
            <w:tcBorders>
              <w:top w:val="nil"/>
              <w:left w:val="single" w:sz="8" w:space="0" w:color="auto"/>
              <w:bottom w:val="single" w:sz="8" w:space="0" w:color="000000"/>
              <w:right w:val="single" w:sz="8" w:space="0" w:color="auto"/>
            </w:tcBorders>
            <w:vAlign w:val="center"/>
            <w:hideMark/>
          </w:tcPr>
          <w:p w14:paraId="49B489BD" w14:textId="77777777" w:rsidR="008375A6" w:rsidRPr="008375A6" w:rsidRDefault="008375A6" w:rsidP="008375A6">
            <w:pPr>
              <w:spacing w:after="0" w:line="240" w:lineRule="auto"/>
              <w:rPr>
                <w:rFonts w:eastAsia="Times New Roman" w:cstheme="minorHAnsi"/>
                <w:sz w:val="14"/>
                <w:szCs w:val="14"/>
              </w:rPr>
            </w:pPr>
          </w:p>
        </w:tc>
        <w:tc>
          <w:tcPr>
            <w:tcW w:w="801" w:type="pct"/>
            <w:vMerge/>
            <w:tcBorders>
              <w:top w:val="nil"/>
              <w:left w:val="single" w:sz="8" w:space="0" w:color="auto"/>
              <w:bottom w:val="single" w:sz="8" w:space="0" w:color="000000"/>
              <w:right w:val="single" w:sz="8" w:space="0" w:color="auto"/>
            </w:tcBorders>
            <w:vAlign w:val="center"/>
            <w:hideMark/>
          </w:tcPr>
          <w:p w14:paraId="2E14E13E" w14:textId="77777777" w:rsidR="008375A6" w:rsidRPr="008375A6" w:rsidRDefault="008375A6" w:rsidP="008375A6">
            <w:pPr>
              <w:spacing w:after="0" w:line="240" w:lineRule="auto"/>
              <w:rPr>
                <w:rFonts w:eastAsia="Times New Roman" w:cstheme="minorHAnsi"/>
                <w:sz w:val="14"/>
                <w:szCs w:val="14"/>
              </w:rPr>
            </w:pPr>
          </w:p>
        </w:tc>
        <w:tc>
          <w:tcPr>
            <w:tcW w:w="311" w:type="pct"/>
            <w:vMerge/>
            <w:tcBorders>
              <w:top w:val="nil"/>
              <w:left w:val="single" w:sz="8" w:space="0" w:color="auto"/>
              <w:bottom w:val="single" w:sz="8" w:space="0" w:color="000000"/>
              <w:right w:val="single" w:sz="8" w:space="0" w:color="auto"/>
            </w:tcBorders>
            <w:vAlign w:val="center"/>
            <w:hideMark/>
          </w:tcPr>
          <w:p w14:paraId="7211C93C" w14:textId="77777777" w:rsidR="008375A6" w:rsidRPr="008375A6" w:rsidRDefault="008375A6" w:rsidP="008375A6">
            <w:pPr>
              <w:spacing w:after="0" w:line="240" w:lineRule="auto"/>
              <w:rPr>
                <w:rFonts w:eastAsia="Times New Roman" w:cstheme="minorHAnsi"/>
                <w:sz w:val="14"/>
                <w:szCs w:val="14"/>
              </w:rPr>
            </w:pPr>
          </w:p>
        </w:tc>
        <w:tc>
          <w:tcPr>
            <w:tcW w:w="223" w:type="pct"/>
            <w:vMerge/>
            <w:tcBorders>
              <w:top w:val="nil"/>
              <w:left w:val="single" w:sz="8" w:space="0" w:color="auto"/>
              <w:bottom w:val="single" w:sz="8" w:space="0" w:color="000000"/>
              <w:right w:val="single" w:sz="8" w:space="0" w:color="auto"/>
            </w:tcBorders>
            <w:vAlign w:val="center"/>
            <w:hideMark/>
          </w:tcPr>
          <w:p w14:paraId="2F61E81A" w14:textId="77777777" w:rsidR="008375A6" w:rsidRPr="008375A6" w:rsidRDefault="008375A6" w:rsidP="008375A6">
            <w:pPr>
              <w:spacing w:after="0" w:line="240" w:lineRule="auto"/>
              <w:rPr>
                <w:rFonts w:eastAsia="Times New Roman" w:cstheme="minorHAnsi"/>
                <w:sz w:val="14"/>
                <w:szCs w:val="14"/>
              </w:rPr>
            </w:pPr>
          </w:p>
        </w:tc>
        <w:tc>
          <w:tcPr>
            <w:tcW w:w="223" w:type="pct"/>
            <w:vMerge/>
            <w:tcBorders>
              <w:top w:val="nil"/>
              <w:left w:val="single" w:sz="8" w:space="0" w:color="auto"/>
              <w:bottom w:val="single" w:sz="8" w:space="0" w:color="000000"/>
              <w:right w:val="single" w:sz="8" w:space="0" w:color="auto"/>
            </w:tcBorders>
            <w:vAlign w:val="center"/>
            <w:hideMark/>
          </w:tcPr>
          <w:p w14:paraId="5A11F719" w14:textId="77777777" w:rsidR="008375A6" w:rsidRPr="008375A6" w:rsidRDefault="008375A6" w:rsidP="008375A6">
            <w:pPr>
              <w:spacing w:after="0" w:line="240" w:lineRule="auto"/>
              <w:rPr>
                <w:rFonts w:eastAsia="Times New Roman" w:cstheme="minorHAnsi"/>
                <w:sz w:val="14"/>
                <w:szCs w:val="14"/>
              </w:rPr>
            </w:pPr>
          </w:p>
        </w:tc>
        <w:tc>
          <w:tcPr>
            <w:tcW w:w="266" w:type="pct"/>
            <w:tcBorders>
              <w:top w:val="nil"/>
              <w:left w:val="nil"/>
              <w:bottom w:val="single" w:sz="4" w:space="0" w:color="auto"/>
              <w:right w:val="single" w:sz="8" w:space="0" w:color="auto"/>
            </w:tcBorders>
            <w:shd w:val="clear" w:color="auto" w:fill="auto"/>
            <w:vAlign w:val="center"/>
            <w:hideMark/>
          </w:tcPr>
          <w:p w14:paraId="7E41691F" w14:textId="77777777" w:rsidR="008375A6" w:rsidRPr="008375A6" w:rsidRDefault="008375A6" w:rsidP="008375A6">
            <w:pPr>
              <w:spacing w:after="0" w:line="240" w:lineRule="auto"/>
              <w:jc w:val="center"/>
              <w:rPr>
                <w:rFonts w:eastAsia="Times New Roman" w:cstheme="minorHAnsi"/>
                <w:sz w:val="14"/>
                <w:szCs w:val="14"/>
              </w:rPr>
            </w:pPr>
            <w:r w:rsidRPr="008375A6">
              <w:rPr>
                <w:rFonts w:eastAsia="Times New Roman" w:cstheme="minorHAnsi"/>
                <w:sz w:val="14"/>
                <w:szCs w:val="14"/>
              </w:rPr>
              <w:t>74500</w:t>
            </w:r>
          </w:p>
        </w:tc>
        <w:tc>
          <w:tcPr>
            <w:tcW w:w="478" w:type="pct"/>
            <w:tcBorders>
              <w:top w:val="nil"/>
              <w:left w:val="nil"/>
              <w:bottom w:val="single" w:sz="4" w:space="0" w:color="auto"/>
              <w:right w:val="nil"/>
            </w:tcBorders>
            <w:shd w:val="clear" w:color="auto" w:fill="auto"/>
            <w:vAlign w:val="center"/>
            <w:hideMark/>
          </w:tcPr>
          <w:p w14:paraId="2E6AD1CF"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Miscellaneous expenses</w:t>
            </w:r>
          </w:p>
        </w:tc>
        <w:tc>
          <w:tcPr>
            <w:tcW w:w="331" w:type="pct"/>
            <w:tcBorders>
              <w:top w:val="nil"/>
              <w:left w:val="single" w:sz="8" w:space="0" w:color="auto"/>
              <w:bottom w:val="single" w:sz="4" w:space="0" w:color="auto"/>
              <w:right w:val="single" w:sz="8" w:space="0" w:color="auto"/>
            </w:tcBorders>
            <w:shd w:val="clear" w:color="auto" w:fill="auto"/>
            <w:noWrap/>
            <w:vAlign w:val="center"/>
            <w:hideMark/>
          </w:tcPr>
          <w:p w14:paraId="52FFBC4D"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331" w:type="pct"/>
            <w:tcBorders>
              <w:top w:val="nil"/>
              <w:left w:val="nil"/>
              <w:bottom w:val="single" w:sz="4" w:space="0" w:color="auto"/>
              <w:right w:val="single" w:sz="8" w:space="0" w:color="auto"/>
            </w:tcBorders>
            <w:shd w:val="clear" w:color="auto" w:fill="auto"/>
            <w:noWrap/>
            <w:vAlign w:val="center"/>
            <w:hideMark/>
          </w:tcPr>
          <w:p w14:paraId="37E7C877"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3,000</w:t>
            </w:r>
          </w:p>
        </w:tc>
        <w:tc>
          <w:tcPr>
            <w:tcW w:w="331" w:type="pct"/>
            <w:tcBorders>
              <w:top w:val="nil"/>
              <w:left w:val="nil"/>
              <w:bottom w:val="single" w:sz="4" w:space="0" w:color="auto"/>
              <w:right w:val="single" w:sz="8" w:space="0" w:color="auto"/>
            </w:tcBorders>
            <w:shd w:val="clear" w:color="auto" w:fill="auto"/>
            <w:noWrap/>
            <w:vAlign w:val="center"/>
            <w:hideMark/>
          </w:tcPr>
          <w:p w14:paraId="520245AF"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331" w:type="pct"/>
            <w:tcBorders>
              <w:top w:val="nil"/>
              <w:left w:val="nil"/>
              <w:bottom w:val="single" w:sz="4" w:space="0" w:color="auto"/>
              <w:right w:val="single" w:sz="8" w:space="0" w:color="auto"/>
            </w:tcBorders>
            <w:shd w:val="clear" w:color="auto" w:fill="auto"/>
            <w:noWrap/>
            <w:vAlign w:val="center"/>
            <w:hideMark/>
          </w:tcPr>
          <w:p w14:paraId="3C383D37"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331" w:type="pct"/>
            <w:tcBorders>
              <w:top w:val="nil"/>
              <w:left w:val="nil"/>
              <w:bottom w:val="single" w:sz="4" w:space="0" w:color="auto"/>
              <w:right w:val="single" w:sz="8" w:space="0" w:color="auto"/>
            </w:tcBorders>
            <w:shd w:val="clear" w:color="auto" w:fill="auto"/>
            <w:noWrap/>
            <w:vAlign w:val="center"/>
            <w:hideMark/>
          </w:tcPr>
          <w:p w14:paraId="54913D5F"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228" w:type="pct"/>
            <w:tcBorders>
              <w:top w:val="nil"/>
              <w:left w:val="nil"/>
              <w:bottom w:val="single" w:sz="4" w:space="0" w:color="auto"/>
              <w:right w:val="single" w:sz="8" w:space="0" w:color="auto"/>
            </w:tcBorders>
            <w:shd w:val="clear" w:color="000000" w:fill="FFFFFF"/>
            <w:noWrap/>
            <w:vAlign w:val="center"/>
            <w:hideMark/>
          </w:tcPr>
          <w:p w14:paraId="62EC4FE8"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3,000</w:t>
            </w:r>
          </w:p>
        </w:tc>
        <w:tc>
          <w:tcPr>
            <w:tcW w:w="217" w:type="pct"/>
            <w:tcBorders>
              <w:top w:val="nil"/>
              <w:left w:val="nil"/>
              <w:bottom w:val="single" w:sz="4" w:space="0" w:color="auto"/>
              <w:right w:val="single" w:sz="8" w:space="0" w:color="auto"/>
            </w:tcBorders>
            <w:shd w:val="clear" w:color="auto" w:fill="auto"/>
            <w:noWrap/>
            <w:vAlign w:val="center"/>
            <w:hideMark/>
          </w:tcPr>
          <w:p w14:paraId="1EC274CA"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 xml:space="preserve">            30 </w:t>
            </w:r>
          </w:p>
        </w:tc>
      </w:tr>
      <w:tr w:rsidR="008375A6" w:rsidRPr="008375A6" w14:paraId="0BAB1D90" w14:textId="77777777" w:rsidTr="008375A6">
        <w:trPr>
          <w:trHeight w:val="530"/>
        </w:trPr>
        <w:tc>
          <w:tcPr>
            <w:tcW w:w="600" w:type="pct"/>
            <w:vMerge/>
            <w:tcBorders>
              <w:top w:val="nil"/>
              <w:left w:val="single" w:sz="8" w:space="0" w:color="auto"/>
              <w:bottom w:val="single" w:sz="8" w:space="0" w:color="000000"/>
              <w:right w:val="single" w:sz="8" w:space="0" w:color="auto"/>
            </w:tcBorders>
            <w:vAlign w:val="center"/>
            <w:hideMark/>
          </w:tcPr>
          <w:p w14:paraId="1E58052C" w14:textId="77777777" w:rsidR="008375A6" w:rsidRPr="008375A6" w:rsidRDefault="008375A6" w:rsidP="008375A6">
            <w:pPr>
              <w:spacing w:after="0" w:line="240" w:lineRule="auto"/>
              <w:rPr>
                <w:rFonts w:eastAsia="Times New Roman" w:cstheme="minorHAnsi"/>
                <w:sz w:val="14"/>
                <w:szCs w:val="14"/>
              </w:rPr>
            </w:pPr>
          </w:p>
        </w:tc>
        <w:tc>
          <w:tcPr>
            <w:tcW w:w="801" w:type="pct"/>
            <w:vMerge/>
            <w:tcBorders>
              <w:top w:val="nil"/>
              <w:left w:val="single" w:sz="8" w:space="0" w:color="auto"/>
              <w:bottom w:val="single" w:sz="8" w:space="0" w:color="000000"/>
              <w:right w:val="single" w:sz="8" w:space="0" w:color="auto"/>
            </w:tcBorders>
            <w:vAlign w:val="center"/>
            <w:hideMark/>
          </w:tcPr>
          <w:p w14:paraId="31CB29B9" w14:textId="77777777" w:rsidR="008375A6" w:rsidRPr="008375A6" w:rsidRDefault="008375A6" w:rsidP="008375A6">
            <w:pPr>
              <w:spacing w:after="0" w:line="240" w:lineRule="auto"/>
              <w:rPr>
                <w:rFonts w:eastAsia="Times New Roman" w:cstheme="minorHAnsi"/>
                <w:sz w:val="14"/>
                <w:szCs w:val="14"/>
              </w:rPr>
            </w:pPr>
          </w:p>
        </w:tc>
        <w:tc>
          <w:tcPr>
            <w:tcW w:w="311" w:type="pct"/>
            <w:vMerge/>
            <w:tcBorders>
              <w:top w:val="nil"/>
              <w:left w:val="single" w:sz="8" w:space="0" w:color="auto"/>
              <w:bottom w:val="single" w:sz="8" w:space="0" w:color="000000"/>
              <w:right w:val="single" w:sz="8" w:space="0" w:color="auto"/>
            </w:tcBorders>
            <w:vAlign w:val="center"/>
            <w:hideMark/>
          </w:tcPr>
          <w:p w14:paraId="5A0C75A6" w14:textId="77777777" w:rsidR="008375A6" w:rsidRPr="008375A6" w:rsidRDefault="008375A6" w:rsidP="008375A6">
            <w:pPr>
              <w:spacing w:after="0" w:line="240" w:lineRule="auto"/>
              <w:rPr>
                <w:rFonts w:eastAsia="Times New Roman" w:cstheme="minorHAnsi"/>
                <w:sz w:val="14"/>
                <w:szCs w:val="14"/>
              </w:rPr>
            </w:pPr>
          </w:p>
        </w:tc>
        <w:tc>
          <w:tcPr>
            <w:tcW w:w="223" w:type="pct"/>
            <w:vMerge/>
            <w:tcBorders>
              <w:top w:val="nil"/>
              <w:left w:val="single" w:sz="8" w:space="0" w:color="auto"/>
              <w:bottom w:val="single" w:sz="8" w:space="0" w:color="000000"/>
              <w:right w:val="single" w:sz="8" w:space="0" w:color="auto"/>
            </w:tcBorders>
            <w:vAlign w:val="center"/>
            <w:hideMark/>
          </w:tcPr>
          <w:p w14:paraId="2B0A3A2C" w14:textId="77777777" w:rsidR="008375A6" w:rsidRPr="008375A6" w:rsidRDefault="008375A6" w:rsidP="008375A6">
            <w:pPr>
              <w:spacing w:after="0" w:line="240" w:lineRule="auto"/>
              <w:rPr>
                <w:rFonts w:eastAsia="Times New Roman" w:cstheme="minorHAnsi"/>
                <w:sz w:val="14"/>
                <w:szCs w:val="14"/>
              </w:rPr>
            </w:pPr>
          </w:p>
        </w:tc>
        <w:tc>
          <w:tcPr>
            <w:tcW w:w="223" w:type="pct"/>
            <w:vMerge/>
            <w:tcBorders>
              <w:top w:val="nil"/>
              <w:left w:val="single" w:sz="8" w:space="0" w:color="auto"/>
              <w:bottom w:val="single" w:sz="8" w:space="0" w:color="000000"/>
              <w:right w:val="single" w:sz="8" w:space="0" w:color="auto"/>
            </w:tcBorders>
            <w:vAlign w:val="center"/>
            <w:hideMark/>
          </w:tcPr>
          <w:p w14:paraId="42666DCB" w14:textId="77777777" w:rsidR="008375A6" w:rsidRPr="008375A6" w:rsidRDefault="008375A6" w:rsidP="008375A6">
            <w:pPr>
              <w:spacing w:after="0" w:line="240" w:lineRule="auto"/>
              <w:rPr>
                <w:rFonts w:eastAsia="Times New Roman" w:cstheme="minorHAnsi"/>
                <w:sz w:val="14"/>
                <w:szCs w:val="14"/>
              </w:rPr>
            </w:pPr>
          </w:p>
        </w:tc>
        <w:tc>
          <w:tcPr>
            <w:tcW w:w="266" w:type="pct"/>
            <w:tcBorders>
              <w:top w:val="nil"/>
              <w:left w:val="nil"/>
              <w:bottom w:val="single" w:sz="4" w:space="0" w:color="auto"/>
              <w:right w:val="single" w:sz="8" w:space="0" w:color="auto"/>
            </w:tcBorders>
            <w:shd w:val="clear" w:color="auto" w:fill="auto"/>
            <w:vAlign w:val="center"/>
            <w:hideMark/>
          </w:tcPr>
          <w:p w14:paraId="6E8EED58" w14:textId="77777777" w:rsidR="008375A6" w:rsidRPr="008375A6" w:rsidRDefault="008375A6" w:rsidP="008375A6">
            <w:pPr>
              <w:spacing w:after="0" w:line="240" w:lineRule="auto"/>
              <w:jc w:val="center"/>
              <w:rPr>
                <w:rFonts w:eastAsia="Times New Roman" w:cstheme="minorHAnsi"/>
                <w:sz w:val="14"/>
                <w:szCs w:val="14"/>
              </w:rPr>
            </w:pPr>
            <w:r w:rsidRPr="008375A6">
              <w:rPr>
                <w:rFonts w:eastAsia="Times New Roman" w:cstheme="minorHAnsi"/>
                <w:sz w:val="14"/>
                <w:szCs w:val="14"/>
              </w:rPr>
              <w:t>75700</w:t>
            </w:r>
          </w:p>
        </w:tc>
        <w:tc>
          <w:tcPr>
            <w:tcW w:w="478" w:type="pct"/>
            <w:tcBorders>
              <w:top w:val="nil"/>
              <w:left w:val="nil"/>
              <w:bottom w:val="single" w:sz="8" w:space="0" w:color="auto"/>
              <w:right w:val="nil"/>
            </w:tcBorders>
            <w:shd w:val="clear" w:color="auto" w:fill="auto"/>
            <w:vAlign w:val="center"/>
            <w:hideMark/>
          </w:tcPr>
          <w:p w14:paraId="7C3438AF"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Training, Workshops and Confer</w:t>
            </w:r>
          </w:p>
        </w:tc>
        <w:tc>
          <w:tcPr>
            <w:tcW w:w="331" w:type="pct"/>
            <w:tcBorders>
              <w:top w:val="nil"/>
              <w:left w:val="single" w:sz="8" w:space="0" w:color="auto"/>
              <w:bottom w:val="single" w:sz="4" w:space="0" w:color="auto"/>
              <w:right w:val="single" w:sz="8" w:space="0" w:color="auto"/>
            </w:tcBorders>
            <w:shd w:val="clear" w:color="auto" w:fill="auto"/>
            <w:noWrap/>
            <w:vAlign w:val="center"/>
            <w:hideMark/>
          </w:tcPr>
          <w:p w14:paraId="7A6F8B2E"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13,000</w:t>
            </w:r>
          </w:p>
        </w:tc>
        <w:tc>
          <w:tcPr>
            <w:tcW w:w="331" w:type="pct"/>
            <w:tcBorders>
              <w:top w:val="nil"/>
              <w:left w:val="nil"/>
              <w:bottom w:val="single" w:sz="4" w:space="0" w:color="auto"/>
              <w:right w:val="single" w:sz="8" w:space="0" w:color="auto"/>
            </w:tcBorders>
            <w:shd w:val="clear" w:color="auto" w:fill="auto"/>
            <w:noWrap/>
            <w:vAlign w:val="center"/>
            <w:hideMark/>
          </w:tcPr>
          <w:p w14:paraId="243B5C6C"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21,625</w:t>
            </w:r>
          </w:p>
        </w:tc>
        <w:tc>
          <w:tcPr>
            <w:tcW w:w="331" w:type="pct"/>
            <w:tcBorders>
              <w:top w:val="nil"/>
              <w:left w:val="nil"/>
              <w:bottom w:val="single" w:sz="4" w:space="0" w:color="auto"/>
              <w:right w:val="single" w:sz="8" w:space="0" w:color="auto"/>
            </w:tcBorders>
            <w:shd w:val="clear" w:color="auto" w:fill="auto"/>
            <w:noWrap/>
            <w:vAlign w:val="center"/>
            <w:hideMark/>
          </w:tcPr>
          <w:p w14:paraId="145566B1"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19,000</w:t>
            </w:r>
          </w:p>
        </w:tc>
        <w:tc>
          <w:tcPr>
            <w:tcW w:w="331" w:type="pct"/>
            <w:tcBorders>
              <w:top w:val="nil"/>
              <w:left w:val="nil"/>
              <w:bottom w:val="single" w:sz="4" w:space="0" w:color="auto"/>
              <w:right w:val="single" w:sz="8" w:space="0" w:color="auto"/>
            </w:tcBorders>
            <w:shd w:val="clear" w:color="auto" w:fill="auto"/>
            <w:noWrap/>
            <w:vAlign w:val="center"/>
            <w:hideMark/>
          </w:tcPr>
          <w:p w14:paraId="2B514468"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14,000</w:t>
            </w:r>
          </w:p>
        </w:tc>
        <w:tc>
          <w:tcPr>
            <w:tcW w:w="331" w:type="pct"/>
            <w:tcBorders>
              <w:top w:val="nil"/>
              <w:left w:val="nil"/>
              <w:bottom w:val="single" w:sz="4" w:space="0" w:color="auto"/>
              <w:right w:val="single" w:sz="8" w:space="0" w:color="auto"/>
            </w:tcBorders>
            <w:shd w:val="clear" w:color="auto" w:fill="auto"/>
            <w:noWrap/>
            <w:vAlign w:val="center"/>
            <w:hideMark/>
          </w:tcPr>
          <w:p w14:paraId="67BA14C8"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228" w:type="pct"/>
            <w:tcBorders>
              <w:top w:val="nil"/>
              <w:left w:val="nil"/>
              <w:bottom w:val="single" w:sz="4" w:space="0" w:color="auto"/>
              <w:right w:val="single" w:sz="8" w:space="0" w:color="auto"/>
            </w:tcBorders>
            <w:shd w:val="clear" w:color="000000" w:fill="FFFFFF"/>
            <w:noWrap/>
            <w:vAlign w:val="center"/>
            <w:hideMark/>
          </w:tcPr>
          <w:p w14:paraId="68BC360A"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67,625</w:t>
            </w:r>
          </w:p>
        </w:tc>
        <w:tc>
          <w:tcPr>
            <w:tcW w:w="217" w:type="pct"/>
            <w:tcBorders>
              <w:top w:val="nil"/>
              <w:left w:val="nil"/>
              <w:bottom w:val="single" w:sz="4" w:space="0" w:color="auto"/>
              <w:right w:val="single" w:sz="8" w:space="0" w:color="auto"/>
            </w:tcBorders>
            <w:shd w:val="clear" w:color="auto" w:fill="auto"/>
            <w:noWrap/>
            <w:vAlign w:val="center"/>
            <w:hideMark/>
          </w:tcPr>
          <w:p w14:paraId="1772015D"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 xml:space="preserve">            31 </w:t>
            </w:r>
          </w:p>
        </w:tc>
      </w:tr>
      <w:tr w:rsidR="008375A6" w:rsidRPr="008375A6" w14:paraId="673478F4" w14:textId="77777777" w:rsidTr="008375A6">
        <w:trPr>
          <w:trHeight w:val="315"/>
        </w:trPr>
        <w:tc>
          <w:tcPr>
            <w:tcW w:w="600" w:type="pct"/>
            <w:vMerge/>
            <w:tcBorders>
              <w:top w:val="nil"/>
              <w:left w:val="single" w:sz="8" w:space="0" w:color="auto"/>
              <w:bottom w:val="single" w:sz="8" w:space="0" w:color="000000"/>
              <w:right w:val="single" w:sz="8" w:space="0" w:color="auto"/>
            </w:tcBorders>
            <w:vAlign w:val="center"/>
            <w:hideMark/>
          </w:tcPr>
          <w:p w14:paraId="3E99C972" w14:textId="77777777" w:rsidR="008375A6" w:rsidRPr="008375A6" w:rsidRDefault="008375A6" w:rsidP="008375A6">
            <w:pPr>
              <w:spacing w:after="0" w:line="240" w:lineRule="auto"/>
              <w:rPr>
                <w:rFonts w:eastAsia="Times New Roman" w:cstheme="minorHAnsi"/>
                <w:sz w:val="14"/>
                <w:szCs w:val="14"/>
              </w:rPr>
            </w:pPr>
          </w:p>
        </w:tc>
        <w:tc>
          <w:tcPr>
            <w:tcW w:w="801" w:type="pct"/>
            <w:vMerge/>
            <w:tcBorders>
              <w:top w:val="nil"/>
              <w:left w:val="single" w:sz="8" w:space="0" w:color="auto"/>
              <w:bottom w:val="single" w:sz="8" w:space="0" w:color="000000"/>
              <w:right w:val="single" w:sz="8" w:space="0" w:color="auto"/>
            </w:tcBorders>
            <w:vAlign w:val="center"/>
            <w:hideMark/>
          </w:tcPr>
          <w:p w14:paraId="2CD1F3BB" w14:textId="77777777" w:rsidR="008375A6" w:rsidRPr="008375A6" w:rsidRDefault="008375A6" w:rsidP="008375A6">
            <w:pPr>
              <w:spacing w:after="0" w:line="240" w:lineRule="auto"/>
              <w:rPr>
                <w:rFonts w:eastAsia="Times New Roman" w:cstheme="minorHAnsi"/>
                <w:sz w:val="14"/>
                <w:szCs w:val="14"/>
              </w:rPr>
            </w:pPr>
          </w:p>
        </w:tc>
        <w:tc>
          <w:tcPr>
            <w:tcW w:w="1500" w:type="pct"/>
            <w:gridSpan w:val="5"/>
            <w:tcBorders>
              <w:top w:val="single" w:sz="8" w:space="0" w:color="auto"/>
              <w:left w:val="nil"/>
              <w:bottom w:val="single" w:sz="8" w:space="0" w:color="auto"/>
              <w:right w:val="single" w:sz="8" w:space="0" w:color="000000"/>
            </w:tcBorders>
            <w:shd w:val="clear" w:color="auto" w:fill="auto"/>
            <w:vAlign w:val="center"/>
            <w:hideMark/>
          </w:tcPr>
          <w:p w14:paraId="0D801432"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Total CUBAENERGIA</w:t>
            </w:r>
          </w:p>
        </w:tc>
        <w:tc>
          <w:tcPr>
            <w:tcW w:w="331" w:type="pct"/>
            <w:tcBorders>
              <w:top w:val="single" w:sz="8" w:space="0" w:color="auto"/>
              <w:left w:val="nil"/>
              <w:bottom w:val="single" w:sz="8" w:space="0" w:color="auto"/>
              <w:right w:val="single" w:sz="8" w:space="0" w:color="auto"/>
            </w:tcBorders>
            <w:shd w:val="clear" w:color="auto" w:fill="auto"/>
            <w:noWrap/>
            <w:vAlign w:val="center"/>
            <w:hideMark/>
          </w:tcPr>
          <w:p w14:paraId="05936BAE"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27,500</w:t>
            </w:r>
          </w:p>
        </w:tc>
        <w:tc>
          <w:tcPr>
            <w:tcW w:w="331" w:type="pct"/>
            <w:tcBorders>
              <w:top w:val="single" w:sz="8" w:space="0" w:color="auto"/>
              <w:left w:val="nil"/>
              <w:bottom w:val="single" w:sz="8" w:space="0" w:color="auto"/>
              <w:right w:val="single" w:sz="8" w:space="0" w:color="auto"/>
            </w:tcBorders>
            <w:shd w:val="clear" w:color="auto" w:fill="auto"/>
            <w:noWrap/>
            <w:vAlign w:val="center"/>
            <w:hideMark/>
          </w:tcPr>
          <w:p w14:paraId="03969774"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118,685</w:t>
            </w:r>
          </w:p>
        </w:tc>
        <w:tc>
          <w:tcPr>
            <w:tcW w:w="331" w:type="pct"/>
            <w:tcBorders>
              <w:top w:val="single" w:sz="8" w:space="0" w:color="auto"/>
              <w:left w:val="nil"/>
              <w:bottom w:val="single" w:sz="8" w:space="0" w:color="auto"/>
              <w:right w:val="single" w:sz="8" w:space="0" w:color="auto"/>
            </w:tcBorders>
            <w:shd w:val="clear" w:color="auto" w:fill="auto"/>
            <w:noWrap/>
            <w:vAlign w:val="center"/>
            <w:hideMark/>
          </w:tcPr>
          <w:p w14:paraId="433CFB2E"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55,600</w:t>
            </w:r>
          </w:p>
        </w:tc>
        <w:tc>
          <w:tcPr>
            <w:tcW w:w="331" w:type="pct"/>
            <w:tcBorders>
              <w:top w:val="single" w:sz="8" w:space="0" w:color="auto"/>
              <w:left w:val="nil"/>
              <w:bottom w:val="single" w:sz="8" w:space="0" w:color="auto"/>
              <w:right w:val="single" w:sz="8" w:space="0" w:color="auto"/>
            </w:tcBorders>
            <w:shd w:val="clear" w:color="auto" w:fill="auto"/>
            <w:noWrap/>
            <w:vAlign w:val="center"/>
            <w:hideMark/>
          </w:tcPr>
          <w:p w14:paraId="157CFCD7"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38,434</w:t>
            </w:r>
          </w:p>
        </w:tc>
        <w:tc>
          <w:tcPr>
            <w:tcW w:w="331" w:type="pct"/>
            <w:tcBorders>
              <w:top w:val="single" w:sz="8" w:space="0" w:color="auto"/>
              <w:left w:val="nil"/>
              <w:bottom w:val="single" w:sz="8" w:space="0" w:color="auto"/>
              <w:right w:val="single" w:sz="8" w:space="0" w:color="auto"/>
            </w:tcBorders>
            <w:shd w:val="clear" w:color="auto" w:fill="auto"/>
            <w:noWrap/>
            <w:vAlign w:val="center"/>
            <w:hideMark/>
          </w:tcPr>
          <w:p w14:paraId="76FC7182"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10,000</w:t>
            </w:r>
          </w:p>
        </w:tc>
        <w:tc>
          <w:tcPr>
            <w:tcW w:w="228" w:type="pct"/>
            <w:tcBorders>
              <w:top w:val="single" w:sz="8" w:space="0" w:color="auto"/>
              <w:left w:val="nil"/>
              <w:bottom w:val="single" w:sz="8" w:space="0" w:color="auto"/>
              <w:right w:val="single" w:sz="8" w:space="0" w:color="auto"/>
            </w:tcBorders>
            <w:shd w:val="clear" w:color="000000" w:fill="FFFFFF"/>
            <w:noWrap/>
            <w:vAlign w:val="center"/>
            <w:hideMark/>
          </w:tcPr>
          <w:p w14:paraId="4D9B8B47"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250,219</w:t>
            </w:r>
          </w:p>
        </w:tc>
        <w:tc>
          <w:tcPr>
            <w:tcW w:w="217" w:type="pct"/>
            <w:tcBorders>
              <w:top w:val="single" w:sz="8" w:space="0" w:color="auto"/>
              <w:left w:val="nil"/>
              <w:bottom w:val="single" w:sz="8" w:space="0" w:color="auto"/>
              <w:right w:val="single" w:sz="8" w:space="0" w:color="auto"/>
            </w:tcBorders>
            <w:shd w:val="clear" w:color="auto" w:fill="auto"/>
            <w:noWrap/>
            <w:vAlign w:val="center"/>
            <w:hideMark/>
          </w:tcPr>
          <w:p w14:paraId="633AF0CB"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 </w:t>
            </w:r>
          </w:p>
        </w:tc>
      </w:tr>
      <w:tr w:rsidR="008375A6" w:rsidRPr="008375A6" w14:paraId="6BDB8CB5" w14:textId="77777777" w:rsidTr="008375A6">
        <w:trPr>
          <w:trHeight w:val="270"/>
        </w:trPr>
        <w:tc>
          <w:tcPr>
            <w:tcW w:w="600" w:type="pct"/>
            <w:vMerge/>
            <w:tcBorders>
              <w:top w:val="nil"/>
              <w:left w:val="single" w:sz="8" w:space="0" w:color="auto"/>
              <w:bottom w:val="single" w:sz="8" w:space="0" w:color="000000"/>
              <w:right w:val="single" w:sz="8" w:space="0" w:color="auto"/>
            </w:tcBorders>
            <w:vAlign w:val="center"/>
            <w:hideMark/>
          </w:tcPr>
          <w:p w14:paraId="63112758" w14:textId="77777777" w:rsidR="008375A6" w:rsidRPr="008375A6" w:rsidRDefault="008375A6" w:rsidP="008375A6">
            <w:pPr>
              <w:spacing w:after="0" w:line="240" w:lineRule="auto"/>
              <w:rPr>
                <w:rFonts w:eastAsia="Times New Roman" w:cstheme="minorHAnsi"/>
                <w:sz w:val="14"/>
                <w:szCs w:val="14"/>
              </w:rPr>
            </w:pPr>
          </w:p>
        </w:tc>
        <w:tc>
          <w:tcPr>
            <w:tcW w:w="2301" w:type="pct"/>
            <w:gridSpan w:val="6"/>
            <w:tcBorders>
              <w:top w:val="single" w:sz="8" w:space="0" w:color="auto"/>
              <w:left w:val="nil"/>
              <w:bottom w:val="single" w:sz="8" w:space="0" w:color="auto"/>
              <w:right w:val="single" w:sz="8" w:space="0" w:color="000000"/>
            </w:tcBorders>
            <w:shd w:val="clear" w:color="auto" w:fill="auto"/>
            <w:vAlign w:val="center"/>
            <w:hideMark/>
          </w:tcPr>
          <w:p w14:paraId="241F3ABB"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Total Outcome 3.1</w:t>
            </w:r>
          </w:p>
        </w:tc>
        <w:tc>
          <w:tcPr>
            <w:tcW w:w="331" w:type="pct"/>
            <w:tcBorders>
              <w:top w:val="nil"/>
              <w:left w:val="nil"/>
              <w:bottom w:val="single" w:sz="8" w:space="0" w:color="auto"/>
              <w:right w:val="single" w:sz="8" w:space="0" w:color="auto"/>
            </w:tcBorders>
            <w:shd w:val="clear" w:color="auto" w:fill="auto"/>
            <w:noWrap/>
            <w:vAlign w:val="center"/>
            <w:hideMark/>
          </w:tcPr>
          <w:p w14:paraId="5D1CD0A7"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27,500</w:t>
            </w:r>
          </w:p>
        </w:tc>
        <w:tc>
          <w:tcPr>
            <w:tcW w:w="331" w:type="pct"/>
            <w:tcBorders>
              <w:top w:val="nil"/>
              <w:left w:val="nil"/>
              <w:bottom w:val="single" w:sz="8" w:space="0" w:color="auto"/>
              <w:right w:val="single" w:sz="8" w:space="0" w:color="auto"/>
            </w:tcBorders>
            <w:shd w:val="clear" w:color="auto" w:fill="auto"/>
            <w:noWrap/>
            <w:vAlign w:val="center"/>
            <w:hideMark/>
          </w:tcPr>
          <w:p w14:paraId="357D83C4"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118,685</w:t>
            </w:r>
          </w:p>
        </w:tc>
        <w:tc>
          <w:tcPr>
            <w:tcW w:w="331" w:type="pct"/>
            <w:tcBorders>
              <w:top w:val="nil"/>
              <w:left w:val="nil"/>
              <w:bottom w:val="single" w:sz="8" w:space="0" w:color="auto"/>
              <w:right w:val="single" w:sz="8" w:space="0" w:color="auto"/>
            </w:tcBorders>
            <w:shd w:val="clear" w:color="auto" w:fill="auto"/>
            <w:noWrap/>
            <w:vAlign w:val="center"/>
            <w:hideMark/>
          </w:tcPr>
          <w:p w14:paraId="2B34BBAA"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55,600</w:t>
            </w:r>
          </w:p>
        </w:tc>
        <w:tc>
          <w:tcPr>
            <w:tcW w:w="331" w:type="pct"/>
            <w:tcBorders>
              <w:top w:val="nil"/>
              <w:left w:val="nil"/>
              <w:bottom w:val="single" w:sz="8" w:space="0" w:color="auto"/>
              <w:right w:val="single" w:sz="8" w:space="0" w:color="auto"/>
            </w:tcBorders>
            <w:shd w:val="clear" w:color="auto" w:fill="auto"/>
            <w:noWrap/>
            <w:vAlign w:val="center"/>
            <w:hideMark/>
          </w:tcPr>
          <w:p w14:paraId="21102AD9"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38,434</w:t>
            </w:r>
          </w:p>
        </w:tc>
        <w:tc>
          <w:tcPr>
            <w:tcW w:w="331" w:type="pct"/>
            <w:tcBorders>
              <w:top w:val="nil"/>
              <w:left w:val="nil"/>
              <w:bottom w:val="single" w:sz="8" w:space="0" w:color="auto"/>
              <w:right w:val="single" w:sz="8" w:space="0" w:color="auto"/>
            </w:tcBorders>
            <w:shd w:val="clear" w:color="auto" w:fill="auto"/>
            <w:noWrap/>
            <w:vAlign w:val="center"/>
            <w:hideMark/>
          </w:tcPr>
          <w:p w14:paraId="04488241"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10,000</w:t>
            </w:r>
          </w:p>
        </w:tc>
        <w:tc>
          <w:tcPr>
            <w:tcW w:w="228" w:type="pct"/>
            <w:tcBorders>
              <w:top w:val="nil"/>
              <w:left w:val="nil"/>
              <w:bottom w:val="single" w:sz="8" w:space="0" w:color="auto"/>
              <w:right w:val="single" w:sz="8" w:space="0" w:color="auto"/>
            </w:tcBorders>
            <w:shd w:val="clear" w:color="000000" w:fill="FFFFFF"/>
            <w:noWrap/>
            <w:vAlign w:val="center"/>
            <w:hideMark/>
          </w:tcPr>
          <w:p w14:paraId="6CB9ACA9"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250,219</w:t>
            </w:r>
          </w:p>
        </w:tc>
        <w:tc>
          <w:tcPr>
            <w:tcW w:w="217" w:type="pct"/>
            <w:tcBorders>
              <w:top w:val="nil"/>
              <w:left w:val="nil"/>
              <w:bottom w:val="single" w:sz="8" w:space="0" w:color="auto"/>
              <w:right w:val="single" w:sz="8" w:space="0" w:color="auto"/>
            </w:tcBorders>
            <w:shd w:val="clear" w:color="auto" w:fill="auto"/>
            <w:noWrap/>
            <w:vAlign w:val="center"/>
            <w:hideMark/>
          </w:tcPr>
          <w:p w14:paraId="2A21C050"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 </w:t>
            </w:r>
          </w:p>
        </w:tc>
      </w:tr>
      <w:tr w:rsidR="008375A6" w:rsidRPr="008375A6" w14:paraId="6218BC07" w14:textId="77777777" w:rsidTr="008375A6">
        <w:trPr>
          <w:trHeight w:val="270"/>
        </w:trPr>
        <w:tc>
          <w:tcPr>
            <w:tcW w:w="2901" w:type="pct"/>
            <w:gridSpan w:val="7"/>
            <w:tcBorders>
              <w:top w:val="single" w:sz="8" w:space="0" w:color="auto"/>
              <w:left w:val="single" w:sz="8" w:space="0" w:color="auto"/>
              <w:bottom w:val="single" w:sz="8" w:space="0" w:color="auto"/>
              <w:right w:val="single" w:sz="8" w:space="0" w:color="000000"/>
            </w:tcBorders>
            <w:shd w:val="clear" w:color="000000" w:fill="E2EFDA"/>
            <w:vAlign w:val="center"/>
            <w:hideMark/>
          </w:tcPr>
          <w:p w14:paraId="60B1FF2D" w14:textId="77777777" w:rsidR="008375A6" w:rsidRPr="008375A6" w:rsidRDefault="008375A6" w:rsidP="008375A6">
            <w:pPr>
              <w:spacing w:after="0" w:line="240" w:lineRule="auto"/>
              <w:rPr>
                <w:rFonts w:eastAsia="Times New Roman" w:cstheme="minorHAnsi"/>
                <w:b/>
                <w:bCs/>
                <w:sz w:val="14"/>
                <w:szCs w:val="14"/>
              </w:rPr>
            </w:pPr>
            <w:r w:rsidRPr="008375A6">
              <w:rPr>
                <w:rFonts w:eastAsia="Times New Roman" w:cstheme="minorHAnsi"/>
                <w:b/>
                <w:bCs/>
                <w:sz w:val="14"/>
                <w:szCs w:val="14"/>
              </w:rPr>
              <w:t xml:space="preserve">Total </w:t>
            </w:r>
            <w:proofErr w:type="spellStart"/>
            <w:r w:rsidRPr="008375A6">
              <w:rPr>
                <w:rFonts w:eastAsia="Times New Roman" w:cstheme="minorHAnsi"/>
                <w:b/>
                <w:bCs/>
                <w:sz w:val="14"/>
                <w:szCs w:val="14"/>
              </w:rPr>
              <w:t>Componente</w:t>
            </w:r>
            <w:proofErr w:type="spellEnd"/>
            <w:r w:rsidRPr="008375A6">
              <w:rPr>
                <w:rFonts w:eastAsia="Times New Roman" w:cstheme="minorHAnsi"/>
                <w:b/>
                <w:bCs/>
                <w:sz w:val="14"/>
                <w:szCs w:val="14"/>
              </w:rPr>
              <w:t xml:space="preserve"> 3</w:t>
            </w:r>
          </w:p>
        </w:tc>
        <w:tc>
          <w:tcPr>
            <w:tcW w:w="331" w:type="pct"/>
            <w:tcBorders>
              <w:top w:val="nil"/>
              <w:left w:val="nil"/>
              <w:bottom w:val="single" w:sz="8" w:space="0" w:color="auto"/>
              <w:right w:val="single" w:sz="8" w:space="0" w:color="auto"/>
            </w:tcBorders>
            <w:shd w:val="clear" w:color="000000" w:fill="E2EFDA"/>
            <w:noWrap/>
            <w:vAlign w:val="center"/>
            <w:hideMark/>
          </w:tcPr>
          <w:p w14:paraId="27975244" w14:textId="77777777" w:rsidR="008375A6" w:rsidRPr="008375A6" w:rsidRDefault="008375A6" w:rsidP="008375A6">
            <w:pPr>
              <w:spacing w:after="0" w:line="240" w:lineRule="auto"/>
              <w:jc w:val="right"/>
              <w:rPr>
                <w:rFonts w:eastAsia="Times New Roman" w:cstheme="minorHAnsi"/>
                <w:b/>
                <w:bCs/>
                <w:sz w:val="14"/>
                <w:szCs w:val="14"/>
              </w:rPr>
            </w:pPr>
            <w:r w:rsidRPr="008375A6">
              <w:rPr>
                <w:rFonts w:eastAsia="Times New Roman" w:cstheme="minorHAnsi"/>
                <w:b/>
                <w:bCs/>
                <w:sz w:val="14"/>
                <w:szCs w:val="14"/>
              </w:rPr>
              <w:t>27,500</w:t>
            </w:r>
          </w:p>
        </w:tc>
        <w:tc>
          <w:tcPr>
            <w:tcW w:w="331" w:type="pct"/>
            <w:tcBorders>
              <w:top w:val="nil"/>
              <w:left w:val="nil"/>
              <w:bottom w:val="single" w:sz="8" w:space="0" w:color="auto"/>
              <w:right w:val="single" w:sz="8" w:space="0" w:color="auto"/>
            </w:tcBorders>
            <w:shd w:val="clear" w:color="000000" w:fill="E2EFDA"/>
            <w:noWrap/>
            <w:vAlign w:val="center"/>
            <w:hideMark/>
          </w:tcPr>
          <w:p w14:paraId="733BCA46" w14:textId="77777777" w:rsidR="008375A6" w:rsidRPr="008375A6" w:rsidRDefault="008375A6" w:rsidP="008375A6">
            <w:pPr>
              <w:spacing w:after="0" w:line="240" w:lineRule="auto"/>
              <w:jc w:val="right"/>
              <w:rPr>
                <w:rFonts w:eastAsia="Times New Roman" w:cstheme="minorHAnsi"/>
                <w:b/>
                <w:bCs/>
                <w:sz w:val="14"/>
                <w:szCs w:val="14"/>
              </w:rPr>
            </w:pPr>
            <w:r w:rsidRPr="008375A6">
              <w:rPr>
                <w:rFonts w:eastAsia="Times New Roman" w:cstheme="minorHAnsi"/>
                <w:b/>
                <w:bCs/>
                <w:sz w:val="14"/>
                <w:szCs w:val="14"/>
              </w:rPr>
              <w:t>118,685</w:t>
            </w:r>
          </w:p>
        </w:tc>
        <w:tc>
          <w:tcPr>
            <w:tcW w:w="331" w:type="pct"/>
            <w:tcBorders>
              <w:top w:val="nil"/>
              <w:left w:val="nil"/>
              <w:bottom w:val="single" w:sz="8" w:space="0" w:color="auto"/>
              <w:right w:val="single" w:sz="8" w:space="0" w:color="auto"/>
            </w:tcBorders>
            <w:shd w:val="clear" w:color="000000" w:fill="E2EFDA"/>
            <w:noWrap/>
            <w:vAlign w:val="center"/>
            <w:hideMark/>
          </w:tcPr>
          <w:p w14:paraId="57CBDBE2" w14:textId="77777777" w:rsidR="008375A6" w:rsidRPr="008375A6" w:rsidRDefault="008375A6" w:rsidP="008375A6">
            <w:pPr>
              <w:spacing w:after="0" w:line="240" w:lineRule="auto"/>
              <w:jc w:val="right"/>
              <w:rPr>
                <w:rFonts w:eastAsia="Times New Roman" w:cstheme="minorHAnsi"/>
                <w:b/>
                <w:bCs/>
                <w:sz w:val="14"/>
                <w:szCs w:val="14"/>
              </w:rPr>
            </w:pPr>
            <w:r w:rsidRPr="008375A6">
              <w:rPr>
                <w:rFonts w:eastAsia="Times New Roman" w:cstheme="minorHAnsi"/>
                <w:b/>
                <w:bCs/>
                <w:sz w:val="14"/>
                <w:szCs w:val="14"/>
              </w:rPr>
              <w:t>55,600</w:t>
            </w:r>
          </w:p>
        </w:tc>
        <w:tc>
          <w:tcPr>
            <w:tcW w:w="331" w:type="pct"/>
            <w:tcBorders>
              <w:top w:val="nil"/>
              <w:left w:val="nil"/>
              <w:bottom w:val="single" w:sz="8" w:space="0" w:color="auto"/>
              <w:right w:val="single" w:sz="8" w:space="0" w:color="auto"/>
            </w:tcBorders>
            <w:shd w:val="clear" w:color="000000" w:fill="E2EFDA"/>
            <w:noWrap/>
            <w:vAlign w:val="center"/>
            <w:hideMark/>
          </w:tcPr>
          <w:p w14:paraId="42BF6211" w14:textId="77777777" w:rsidR="008375A6" w:rsidRPr="008375A6" w:rsidRDefault="008375A6" w:rsidP="008375A6">
            <w:pPr>
              <w:spacing w:after="0" w:line="240" w:lineRule="auto"/>
              <w:jc w:val="right"/>
              <w:rPr>
                <w:rFonts w:eastAsia="Times New Roman" w:cstheme="minorHAnsi"/>
                <w:b/>
                <w:bCs/>
                <w:sz w:val="14"/>
                <w:szCs w:val="14"/>
              </w:rPr>
            </w:pPr>
            <w:r w:rsidRPr="008375A6">
              <w:rPr>
                <w:rFonts w:eastAsia="Times New Roman" w:cstheme="minorHAnsi"/>
                <w:b/>
                <w:bCs/>
                <w:sz w:val="14"/>
                <w:szCs w:val="14"/>
              </w:rPr>
              <w:t>38,434</w:t>
            </w:r>
          </w:p>
        </w:tc>
        <w:tc>
          <w:tcPr>
            <w:tcW w:w="331" w:type="pct"/>
            <w:tcBorders>
              <w:top w:val="nil"/>
              <w:left w:val="nil"/>
              <w:bottom w:val="single" w:sz="8" w:space="0" w:color="auto"/>
              <w:right w:val="single" w:sz="8" w:space="0" w:color="auto"/>
            </w:tcBorders>
            <w:shd w:val="clear" w:color="000000" w:fill="E2EFDA"/>
            <w:noWrap/>
            <w:vAlign w:val="center"/>
            <w:hideMark/>
          </w:tcPr>
          <w:p w14:paraId="4321EE68" w14:textId="77777777" w:rsidR="008375A6" w:rsidRPr="008375A6" w:rsidRDefault="008375A6" w:rsidP="008375A6">
            <w:pPr>
              <w:spacing w:after="0" w:line="240" w:lineRule="auto"/>
              <w:jc w:val="right"/>
              <w:rPr>
                <w:rFonts w:eastAsia="Times New Roman" w:cstheme="minorHAnsi"/>
                <w:b/>
                <w:bCs/>
                <w:sz w:val="14"/>
                <w:szCs w:val="14"/>
              </w:rPr>
            </w:pPr>
            <w:r w:rsidRPr="008375A6">
              <w:rPr>
                <w:rFonts w:eastAsia="Times New Roman" w:cstheme="minorHAnsi"/>
                <w:b/>
                <w:bCs/>
                <w:sz w:val="14"/>
                <w:szCs w:val="14"/>
              </w:rPr>
              <w:t>10,000</w:t>
            </w:r>
          </w:p>
        </w:tc>
        <w:tc>
          <w:tcPr>
            <w:tcW w:w="228" w:type="pct"/>
            <w:tcBorders>
              <w:top w:val="nil"/>
              <w:left w:val="nil"/>
              <w:bottom w:val="single" w:sz="8" w:space="0" w:color="auto"/>
              <w:right w:val="single" w:sz="8" w:space="0" w:color="auto"/>
            </w:tcBorders>
            <w:shd w:val="clear" w:color="000000" w:fill="E2EFDA"/>
            <w:noWrap/>
            <w:vAlign w:val="center"/>
            <w:hideMark/>
          </w:tcPr>
          <w:p w14:paraId="07C3E985" w14:textId="77777777" w:rsidR="008375A6" w:rsidRPr="008375A6" w:rsidRDefault="008375A6" w:rsidP="008375A6">
            <w:pPr>
              <w:spacing w:after="0" w:line="240" w:lineRule="auto"/>
              <w:jc w:val="right"/>
              <w:rPr>
                <w:rFonts w:eastAsia="Times New Roman" w:cstheme="minorHAnsi"/>
                <w:b/>
                <w:bCs/>
                <w:sz w:val="14"/>
                <w:szCs w:val="14"/>
              </w:rPr>
            </w:pPr>
            <w:r w:rsidRPr="008375A6">
              <w:rPr>
                <w:rFonts w:eastAsia="Times New Roman" w:cstheme="minorHAnsi"/>
                <w:b/>
                <w:bCs/>
                <w:sz w:val="14"/>
                <w:szCs w:val="14"/>
              </w:rPr>
              <w:t>250,219</w:t>
            </w:r>
          </w:p>
        </w:tc>
        <w:tc>
          <w:tcPr>
            <w:tcW w:w="217" w:type="pct"/>
            <w:tcBorders>
              <w:top w:val="nil"/>
              <w:left w:val="nil"/>
              <w:bottom w:val="single" w:sz="8" w:space="0" w:color="auto"/>
              <w:right w:val="single" w:sz="8" w:space="0" w:color="auto"/>
            </w:tcBorders>
            <w:shd w:val="clear" w:color="000000" w:fill="E2EFDA"/>
            <w:noWrap/>
            <w:vAlign w:val="center"/>
            <w:hideMark/>
          </w:tcPr>
          <w:p w14:paraId="01E24FB6" w14:textId="77777777" w:rsidR="008375A6" w:rsidRPr="008375A6" w:rsidRDefault="008375A6" w:rsidP="008375A6">
            <w:pPr>
              <w:spacing w:after="0" w:line="240" w:lineRule="auto"/>
              <w:rPr>
                <w:rFonts w:eastAsia="Times New Roman" w:cstheme="minorHAnsi"/>
                <w:b/>
                <w:bCs/>
                <w:sz w:val="14"/>
                <w:szCs w:val="14"/>
              </w:rPr>
            </w:pPr>
            <w:r w:rsidRPr="008375A6">
              <w:rPr>
                <w:rFonts w:eastAsia="Times New Roman" w:cstheme="minorHAnsi"/>
                <w:b/>
                <w:bCs/>
                <w:sz w:val="14"/>
                <w:szCs w:val="14"/>
              </w:rPr>
              <w:t> </w:t>
            </w:r>
          </w:p>
        </w:tc>
      </w:tr>
      <w:tr w:rsidR="008375A6" w:rsidRPr="008375A6" w14:paraId="26F69DB0" w14:textId="77777777" w:rsidTr="008375A6">
        <w:trPr>
          <w:trHeight w:val="520"/>
        </w:trPr>
        <w:tc>
          <w:tcPr>
            <w:tcW w:w="600" w:type="pct"/>
            <w:vMerge w:val="restart"/>
            <w:tcBorders>
              <w:top w:val="nil"/>
              <w:left w:val="single" w:sz="8" w:space="0" w:color="auto"/>
              <w:bottom w:val="single" w:sz="8" w:space="0" w:color="000000"/>
              <w:right w:val="single" w:sz="8" w:space="0" w:color="auto"/>
            </w:tcBorders>
            <w:shd w:val="clear" w:color="auto" w:fill="auto"/>
            <w:vAlign w:val="center"/>
            <w:hideMark/>
          </w:tcPr>
          <w:p w14:paraId="69F23A40" w14:textId="77777777" w:rsidR="008375A6" w:rsidRPr="008375A6" w:rsidRDefault="008375A6" w:rsidP="008375A6">
            <w:pPr>
              <w:spacing w:after="0" w:line="240" w:lineRule="auto"/>
              <w:jc w:val="center"/>
              <w:rPr>
                <w:rFonts w:eastAsia="Times New Roman" w:cstheme="minorHAnsi"/>
                <w:sz w:val="14"/>
                <w:szCs w:val="14"/>
              </w:rPr>
            </w:pPr>
            <w:r w:rsidRPr="008375A6">
              <w:rPr>
                <w:rFonts w:eastAsia="Times New Roman" w:cstheme="minorHAnsi"/>
                <w:sz w:val="14"/>
                <w:szCs w:val="14"/>
              </w:rPr>
              <w:t>Component 4 M&amp;E</w:t>
            </w:r>
          </w:p>
        </w:tc>
        <w:tc>
          <w:tcPr>
            <w:tcW w:w="801" w:type="pct"/>
            <w:vMerge w:val="restart"/>
            <w:tcBorders>
              <w:top w:val="nil"/>
              <w:left w:val="single" w:sz="8" w:space="0" w:color="auto"/>
              <w:bottom w:val="single" w:sz="8" w:space="0" w:color="000000"/>
              <w:right w:val="single" w:sz="8" w:space="0" w:color="auto"/>
            </w:tcBorders>
            <w:shd w:val="clear" w:color="auto" w:fill="auto"/>
            <w:vAlign w:val="center"/>
            <w:hideMark/>
          </w:tcPr>
          <w:p w14:paraId="0CB194B3" w14:textId="77777777" w:rsidR="008375A6" w:rsidRPr="008375A6" w:rsidRDefault="008375A6" w:rsidP="008375A6">
            <w:pPr>
              <w:spacing w:after="0" w:line="240" w:lineRule="auto"/>
              <w:jc w:val="center"/>
              <w:rPr>
                <w:rFonts w:eastAsia="Times New Roman" w:cstheme="minorHAnsi"/>
                <w:sz w:val="14"/>
                <w:szCs w:val="14"/>
              </w:rPr>
            </w:pPr>
            <w:r w:rsidRPr="008375A6">
              <w:rPr>
                <w:rFonts w:eastAsia="Times New Roman" w:cstheme="minorHAnsi"/>
                <w:sz w:val="14"/>
                <w:szCs w:val="14"/>
              </w:rPr>
              <w:t>Monitoring and Evaluation</w:t>
            </w:r>
          </w:p>
        </w:tc>
        <w:tc>
          <w:tcPr>
            <w:tcW w:w="311" w:type="pct"/>
            <w:vMerge w:val="restart"/>
            <w:tcBorders>
              <w:top w:val="nil"/>
              <w:left w:val="single" w:sz="8" w:space="0" w:color="auto"/>
              <w:bottom w:val="single" w:sz="8" w:space="0" w:color="000000"/>
              <w:right w:val="single" w:sz="8" w:space="0" w:color="auto"/>
            </w:tcBorders>
            <w:shd w:val="clear" w:color="auto" w:fill="auto"/>
            <w:vAlign w:val="center"/>
            <w:hideMark/>
          </w:tcPr>
          <w:p w14:paraId="13A25CA4" w14:textId="77777777" w:rsidR="008375A6" w:rsidRPr="008375A6" w:rsidRDefault="008375A6" w:rsidP="008375A6">
            <w:pPr>
              <w:spacing w:after="0" w:line="240" w:lineRule="auto"/>
              <w:jc w:val="center"/>
              <w:rPr>
                <w:rFonts w:eastAsia="Times New Roman" w:cstheme="minorHAnsi"/>
                <w:sz w:val="14"/>
                <w:szCs w:val="14"/>
              </w:rPr>
            </w:pPr>
            <w:r w:rsidRPr="008375A6">
              <w:rPr>
                <w:rFonts w:eastAsia="Times New Roman" w:cstheme="minorHAnsi"/>
                <w:sz w:val="14"/>
                <w:szCs w:val="14"/>
              </w:rPr>
              <w:t>CUBAENERGIA</w:t>
            </w:r>
          </w:p>
        </w:tc>
        <w:tc>
          <w:tcPr>
            <w:tcW w:w="223" w:type="pct"/>
            <w:vMerge w:val="restart"/>
            <w:tcBorders>
              <w:top w:val="nil"/>
              <w:left w:val="single" w:sz="8" w:space="0" w:color="auto"/>
              <w:bottom w:val="single" w:sz="8" w:space="0" w:color="000000"/>
              <w:right w:val="single" w:sz="8" w:space="0" w:color="auto"/>
            </w:tcBorders>
            <w:shd w:val="clear" w:color="auto" w:fill="auto"/>
            <w:vAlign w:val="center"/>
            <w:hideMark/>
          </w:tcPr>
          <w:p w14:paraId="56C8A93D" w14:textId="77777777" w:rsidR="008375A6" w:rsidRPr="008375A6" w:rsidRDefault="008375A6" w:rsidP="008375A6">
            <w:pPr>
              <w:spacing w:after="0" w:line="240" w:lineRule="auto"/>
              <w:jc w:val="center"/>
              <w:rPr>
                <w:rFonts w:eastAsia="Times New Roman" w:cstheme="minorHAnsi"/>
                <w:sz w:val="14"/>
                <w:szCs w:val="14"/>
              </w:rPr>
            </w:pPr>
            <w:r w:rsidRPr="008375A6">
              <w:rPr>
                <w:rFonts w:eastAsia="Times New Roman" w:cstheme="minorHAnsi"/>
                <w:sz w:val="14"/>
                <w:szCs w:val="14"/>
              </w:rPr>
              <w:t>62000</w:t>
            </w:r>
          </w:p>
        </w:tc>
        <w:tc>
          <w:tcPr>
            <w:tcW w:w="223" w:type="pct"/>
            <w:vMerge w:val="restart"/>
            <w:tcBorders>
              <w:top w:val="nil"/>
              <w:left w:val="single" w:sz="8" w:space="0" w:color="auto"/>
              <w:bottom w:val="single" w:sz="8" w:space="0" w:color="000000"/>
              <w:right w:val="single" w:sz="8" w:space="0" w:color="auto"/>
            </w:tcBorders>
            <w:shd w:val="clear" w:color="auto" w:fill="auto"/>
            <w:vAlign w:val="center"/>
            <w:hideMark/>
          </w:tcPr>
          <w:p w14:paraId="6B1162B2" w14:textId="77777777" w:rsidR="008375A6" w:rsidRPr="008375A6" w:rsidRDefault="008375A6" w:rsidP="008375A6">
            <w:pPr>
              <w:spacing w:after="0" w:line="240" w:lineRule="auto"/>
              <w:jc w:val="center"/>
              <w:rPr>
                <w:rFonts w:eastAsia="Times New Roman" w:cstheme="minorHAnsi"/>
                <w:sz w:val="14"/>
                <w:szCs w:val="14"/>
              </w:rPr>
            </w:pPr>
            <w:r w:rsidRPr="008375A6">
              <w:rPr>
                <w:rFonts w:eastAsia="Times New Roman" w:cstheme="minorHAnsi"/>
                <w:sz w:val="14"/>
                <w:szCs w:val="14"/>
              </w:rPr>
              <w:t>GEF</w:t>
            </w:r>
          </w:p>
        </w:tc>
        <w:tc>
          <w:tcPr>
            <w:tcW w:w="266" w:type="pct"/>
            <w:tcBorders>
              <w:top w:val="single" w:sz="4" w:space="0" w:color="auto"/>
              <w:left w:val="nil"/>
              <w:bottom w:val="single" w:sz="4" w:space="0" w:color="auto"/>
              <w:right w:val="single" w:sz="8" w:space="0" w:color="auto"/>
            </w:tcBorders>
            <w:shd w:val="clear" w:color="auto" w:fill="auto"/>
            <w:vAlign w:val="center"/>
            <w:hideMark/>
          </w:tcPr>
          <w:p w14:paraId="15044931" w14:textId="77777777" w:rsidR="008375A6" w:rsidRPr="008375A6" w:rsidRDefault="008375A6" w:rsidP="008375A6">
            <w:pPr>
              <w:spacing w:after="0" w:line="240" w:lineRule="auto"/>
              <w:jc w:val="center"/>
              <w:rPr>
                <w:rFonts w:eastAsia="Times New Roman" w:cstheme="minorHAnsi"/>
                <w:sz w:val="14"/>
                <w:szCs w:val="14"/>
              </w:rPr>
            </w:pPr>
            <w:r w:rsidRPr="008375A6">
              <w:rPr>
                <w:rFonts w:eastAsia="Times New Roman" w:cstheme="minorHAnsi"/>
                <w:sz w:val="14"/>
                <w:szCs w:val="14"/>
              </w:rPr>
              <w:t>74200</w:t>
            </w:r>
          </w:p>
        </w:tc>
        <w:tc>
          <w:tcPr>
            <w:tcW w:w="478" w:type="pct"/>
            <w:tcBorders>
              <w:top w:val="single" w:sz="4" w:space="0" w:color="auto"/>
              <w:left w:val="nil"/>
              <w:bottom w:val="single" w:sz="4" w:space="0" w:color="auto"/>
              <w:right w:val="nil"/>
            </w:tcBorders>
            <w:shd w:val="clear" w:color="auto" w:fill="auto"/>
            <w:vAlign w:val="center"/>
            <w:hideMark/>
          </w:tcPr>
          <w:p w14:paraId="6078A076"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 xml:space="preserve">Audio </w:t>
            </w:r>
            <w:proofErr w:type="spellStart"/>
            <w:r w:rsidRPr="008375A6">
              <w:rPr>
                <w:rFonts w:eastAsia="Times New Roman" w:cstheme="minorHAnsi"/>
                <w:sz w:val="14"/>
                <w:szCs w:val="14"/>
              </w:rPr>
              <w:t>Visual&amp;Print</w:t>
            </w:r>
            <w:proofErr w:type="spellEnd"/>
            <w:r w:rsidRPr="008375A6">
              <w:rPr>
                <w:rFonts w:eastAsia="Times New Roman" w:cstheme="minorHAnsi"/>
                <w:sz w:val="14"/>
                <w:szCs w:val="14"/>
              </w:rPr>
              <w:t xml:space="preserve"> Prod Costs</w:t>
            </w:r>
          </w:p>
        </w:tc>
        <w:tc>
          <w:tcPr>
            <w:tcW w:w="331"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0EB0A989"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331" w:type="pct"/>
            <w:tcBorders>
              <w:top w:val="single" w:sz="4" w:space="0" w:color="auto"/>
              <w:left w:val="nil"/>
              <w:bottom w:val="single" w:sz="4" w:space="0" w:color="auto"/>
              <w:right w:val="single" w:sz="8" w:space="0" w:color="auto"/>
            </w:tcBorders>
            <w:shd w:val="clear" w:color="auto" w:fill="auto"/>
            <w:noWrap/>
            <w:vAlign w:val="center"/>
            <w:hideMark/>
          </w:tcPr>
          <w:p w14:paraId="2A649801"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331" w:type="pct"/>
            <w:tcBorders>
              <w:top w:val="single" w:sz="4" w:space="0" w:color="auto"/>
              <w:left w:val="nil"/>
              <w:bottom w:val="single" w:sz="4" w:space="0" w:color="auto"/>
              <w:right w:val="single" w:sz="8" w:space="0" w:color="auto"/>
            </w:tcBorders>
            <w:shd w:val="clear" w:color="auto" w:fill="auto"/>
            <w:noWrap/>
            <w:vAlign w:val="center"/>
            <w:hideMark/>
          </w:tcPr>
          <w:p w14:paraId="702830C8"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331" w:type="pct"/>
            <w:tcBorders>
              <w:top w:val="single" w:sz="4" w:space="0" w:color="auto"/>
              <w:left w:val="nil"/>
              <w:bottom w:val="single" w:sz="4" w:space="0" w:color="auto"/>
              <w:right w:val="single" w:sz="8" w:space="0" w:color="auto"/>
            </w:tcBorders>
            <w:shd w:val="clear" w:color="auto" w:fill="auto"/>
            <w:noWrap/>
            <w:vAlign w:val="center"/>
            <w:hideMark/>
          </w:tcPr>
          <w:p w14:paraId="50E4615D"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2,000</w:t>
            </w:r>
          </w:p>
        </w:tc>
        <w:tc>
          <w:tcPr>
            <w:tcW w:w="331" w:type="pct"/>
            <w:tcBorders>
              <w:top w:val="single" w:sz="4" w:space="0" w:color="auto"/>
              <w:left w:val="nil"/>
              <w:bottom w:val="single" w:sz="4" w:space="0" w:color="auto"/>
              <w:right w:val="single" w:sz="8" w:space="0" w:color="auto"/>
            </w:tcBorders>
            <w:shd w:val="clear" w:color="auto" w:fill="auto"/>
            <w:noWrap/>
            <w:vAlign w:val="center"/>
            <w:hideMark/>
          </w:tcPr>
          <w:p w14:paraId="64781E99"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228" w:type="pct"/>
            <w:tcBorders>
              <w:top w:val="nil"/>
              <w:left w:val="nil"/>
              <w:bottom w:val="single" w:sz="4" w:space="0" w:color="auto"/>
              <w:right w:val="single" w:sz="8" w:space="0" w:color="auto"/>
            </w:tcBorders>
            <w:shd w:val="clear" w:color="000000" w:fill="FFFFFF"/>
            <w:noWrap/>
            <w:vAlign w:val="center"/>
            <w:hideMark/>
          </w:tcPr>
          <w:p w14:paraId="6F3AD069"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2,000</w:t>
            </w:r>
          </w:p>
        </w:tc>
        <w:tc>
          <w:tcPr>
            <w:tcW w:w="217" w:type="pct"/>
            <w:tcBorders>
              <w:top w:val="single" w:sz="4" w:space="0" w:color="auto"/>
              <w:left w:val="nil"/>
              <w:bottom w:val="single" w:sz="4" w:space="0" w:color="auto"/>
              <w:right w:val="single" w:sz="8" w:space="0" w:color="auto"/>
            </w:tcBorders>
            <w:shd w:val="clear" w:color="auto" w:fill="auto"/>
            <w:noWrap/>
            <w:vAlign w:val="center"/>
            <w:hideMark/>
          </w:tcPr>
          <w:p w14:paraId="3E5A3D83"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 xml:space="preserve">            32 </w:t>
            </w:r>
          </w:p>
        </w:tc>
      </w:tr>
      <w:tr w:rsidR="008375A6" w:rsidRPr="008375A6" w14:paraId="64604C5D" w14:textId="77777777" w:rsidTr="008375A6">
        <w:trPr>
          <w:trHeight w:val="530"/>
        </w:trPr>
        <w:tc>
          <w:tcPr>
            <w:tcW w:w="600" w:type="pct"/>
            <w:vMerge/>
            <w:tcBorders>
              <w:top w:val="nil"/>
              <w:left w:val="single" w:sz="8" w:space="0" w:color="auto"/>
              <w:bottom w:val="single" w:sz="8" w:space="0" w:color="000000"/>
              <w:right w:val="single" w:sz="8" w:space="0" w:color="auto"/>
            </w:tcBorders>
            <w:vAlign w:val="center"/>
            <w:hideMark/>
          </w:tcPr>
          <w:p w14:paraId="5E0C2D45" w14:textId="77777777" w:rsidR="008375A6" w:rsidRPr="008375A6" w:rsidRDefault="008375A6" w:rsidP="008375A6">
            <w:pPr>
              <w:spacing w:after="0" w:line="240" w:lineRule="auto"/>
              <w:rPr>
                <w:rFonts w:eastAsia="Times New Roman" w:cstheme="minorHAnsi"/>
                <w:sz w:val="14"/>
                <w:szCs w:val="14"/>
              </w:rPr>
            </w:pPr>
          </w:p>
        </w:tc>
        <w:tc>
          <w:tcPr>
            <w:tcW w:w="801" w:type="pct"/>
            <w:vMerge/>
            <w:tcBorders>
              <w:top w:val="nil"/>
              <w:left w:val="single" w:sz="8" w:space="0" w:color="auto"/>
              <w:bottom w:val="single" w:sz="8" w:space="0" w:color="000000"/>
              <w:right w:val="single" w:sz="8" w:space="0" w:color="auto"/>
            </w:tcBorders>
            <w:vAlign w:val="center"/>
            <w:hideMark/>
          </w:tcPr>
          <w:p w14:paraId="1431A316" w14:textId="77777777" w:rsidR="008375A6" w:rsidRPr="008375A6" w:rsidRDefault="008375A6" w:rsidP="008375A6">
            <w:pPr>
              <w:spacing w:after="0" w:line="240" w:lineRule="auto"/>
              <w:rPr>
                <w:rFonts w:eastAsia="Times New Roman" w:cstheme="minorHAnsi"/>
                <w:sz w:val="14"/>
                <w:szCs w:val="14"/>
              </w:rPr>
            </w:pPr>
          </w:p>
        </w:tc>
        <w:tc>
          <w:tcPr>
            <w:tcW w:w="311" w:type="pct"/>
            <w:vMerge/>
            <w:tcBorders>
              <w:top w:val="nil"/>
              <w:left w:val="single" w:sz="8" w:space="0" w:color="auto"/>
              <w:bottom w:val="single" w:sz="8" w:space="0" w:color="000000"/>
              <w:right w:val="single" w:sz="8" w:space="0" w:color="auto"/>
            </w:tcBorders>
            <w:vAlign w:val="center"/>
            <w:hideMark/>
          </w:tcPr>
          <w:p w14:paraId="4F4A2F80" w14:textId="77777777" w:rsidR="008375A6" w:rsidRPr="008375A6" w:rsidRDefault="008375A6" w:rsidP="008375A6">
            <w:pPr>
              <w:spacing w:after="0" w:line="240" w:lineRule="auto"/>
              <w:rPr>
                <w:rFonts w:eastAsia="Times New Roman" w:cstheme="minorHAnsi"/>
                <w:sz w:val="14"/>
                <w:szCs w:val="14"/>
              </w:rPr>
            </w:pPr>
          </w:p>
        </w:tc>
        <w:tc>
          <w:tcPr>
            <w:tcW w:w="223" w:type="pct"/>
            <w:vMerge/>
            <w:tcBorders>
              <w:top w:val="nil"/>
              <w:left w:val="single" w:sz="8" w:space="0" w:color="auto"/>
              <w:bottom w:val="single" w:sz="8" w:space="0" w:color="000000"/>
              <w:right w:val="single" w:sz="8" w:space="0" w:color="auto"/>
            </w:tcBorders>
            <w:vAlign w:val="center"/>
            <w:hideMark/>
          </w:tcPr>
          <w:p w14:paraId="6C0D174A" w14:textId="77777777" w:rsidR="008375A6" w:rsidRPr="008375A6" w:rsidRDefault="008375A6" w:rsidP="008375A6">
            <w:pPr>
              <w:spacing w:after="0" w:line="240" w:lineRule="auto"/>
              <w:rPr>
                <w:rFonts w:eastAsia="Times New Roman" w:cstheme="minorHAnsi"/>
                <w:sz w:val="14"/>
                <w:szCs w:val="14"/>
              </w:rPr>
            </w:pPr>
          </w:p>
        </w:tc>
        <w:tc>
          <w:tcPr>
            <w:tcW w:w="223" w:type="pct"/>
            <w:vMerge/>
            <w:tcBorders>
              <w:top w:val="nil"/>
              <w:left w:val="single" w:sz="8" w:space="0" w:color="auto"/>
              <w:bottom w:val="single" w:sz="8" w:space="0" w:color="000000"/>
              <w:right w:val="single" w:sz="8" w:space="0" w:color="auto"/>
            </w:tcBorders>
            <w:vAlign w:val="center"/>
            <w:hideMark/>
          </w:tcPr>
          <w:p w14:paraId="4D437143" w14:textId="77777777" w:rsidR="008375A6" w:rsidRPr="008375A6" w:rsidRDefault="008375A6" w:rsidP="008375A6">
            <w:pPr>
              <w:spacing w:after="0" w:line="240" w:lineRule="auto"/>
              <w:rPr>
                <w:rFonts w:eastAsia="Times New Roman" w:cstheme="minorHAnsi"/>
                <w:sz w:val="14"/>
                <w:szCs w:val="14"/>
              </w:rPr>
            </w:pPr>
          </w:p>
        </w:tc>
        <w:tc>
          <w:tcPr>
            <w:tcW w:w="266" w:type="pct"/>
            <w:tcBorders>
              <w:top w:val="nil"/>
              <w:left w:val="nil"/>
              <w:bottom w:val="single" w:sz="4" w:space="0" w:color="auto"/>
              <w:right w:val="single" w:sz="8" w:space="0" w:color="auto"/>
            </w:tcBorders>
            <w:shd w:val="clear" w:color="auto" w:fill="auto"/>
            <w:vAlign w:val="center"/>
            <w:hideMark/>
          </w:tcPr>
          <w:p w14:paraId="2F5CE917" w14:textId="77777777" w:rsidR="008375A6" w:rsidRPr="008375A6" w:rsidRDefault="008375A6" w:rsidP="008375A6">
            <w:pPr>
              <w:spacing w:after="0" w:line="240" w:lineRule="auto"/>
              <w:jc w:val="center"/>
              <w:rPr>
                <w:rFonts w:eastAsia="Times New Roman" w:cstheme="minorHAnsi"/>
                <w:sz w:val="14"/>
                <w:szCs w:val="14"/>
              </w:rPr>
            </w:pPr>
            <w:r w:rsidRPr="008375A6">
              <w:rPr>
                <w:rFonts w:eastAsia="Times New Roman" w:cstheme="minorHAnsi"/>
                <w:sz w:val="14"/>
                <w:szCs w:val="14"/>
              </w:rPr>
              <w:t>75700</w:t>
            </w:r>
          </w:p>
        </w:tc>
        <w:tc>
          <w:tcPr>
            <w:tcW w:w="478" w:type="pct"/>
            <w:tcBorders>
              <w:top w:val="nil"/>
              <w:left w:val="nil"/>
              <w:bottom w:val="single" w:sz="8" w:space="0" w:color="auto"/>
              <w:right w:val="nil"/>
            </w:tcBorders>
            <w:shd w:val="clear" w:color="auto" w:fill="auto"/>
            <w:vAlign w:val="center"/>
            <w:hideMark/>
          </w:tcPr>
          <w:p w14:paraId="1A66D15A"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Training, Workshops and Confer</w:t>
            </w:r>
          </w:p>
        </w:tc>
        <w:tc>
          <w:tcPr>
            <w:tcW w:w="331" w:type="pct"/>
            <w:tcBorders>
              <w:top w:val="nil"/>
              <w:left w:val="single" w:sz="8" w:space="0" w:color="auto"/>
              <w:bottom w:val="single" w:sz="8" w:space="0" w:color="auto"/>
              <w:right w:val="single" w:sz="8" w:space="0" w:color="auto"/>
            </w:tcBorders>
            <w:shd w:val="clear" w:color="auto" w:fill="auto"/>
            <w:noWrap/>
            <w:vAlign w:val="center"/>
            <w:hideMark/>
          </w:tcPr>
          <w:p w14:paraId="757A33CC"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8,000</w:t>
            </w:r>
          </w:p>
        </w:tc>
        <w:tc>
          <w:tcPr>
            <w:tcW w:w="331" w:type="pct"/>
            <w:tcBorders>
              <w:top w:val="nil"/>
              <w:left w:val="nil"/>
              <w:bottom w:val="single" w:sz="8" w:space="0" w:color="auto"/>
              <w:right w:val="single" w:sz="8" w:space="0" w:color="auto"/>
            </w:tcBorders>
            <w:shd w:val="clear" w:color="auto" w:fill="auto"/>
            <w:noWrap/>
            <w:vAlign w:val="center"/>
            <w:hideMark/>
          </w:tcPr>
          <w:p w14:paraId="6C220B99"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331" w:type="pct"/>
            <w:tcBorders>
              <w:top w:val="nil"/>
              <w:left w:val="nil"/>
              <w:bottom w:val="single" w:sz="8" w:space="0" w:color="auto"/>
              <w:right w:val="single" w:sz="8" w:space="0" w:color="auto"/>
            </w:tcBorders>
            <w:shd w:val="clear" w:color="auto" w:fill="auto"/>
            <w:noWrap/>
            <w:vAlign w:val="center"/>
            <w:hideMark/>
          </w:tcPr>
          <w:p w14:paraId="7123DB66"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331" w:type="pct"/>
            <w:tcBorders>
              <w:top w:val="nil"/>
              <w:left w:val="nil"/>
              <w:bottom w:val="single" w:sz="8" w:space="0" w:color="auto"/>
              <w:right w:val="single" w:sz="8" w:space="0" w:color="auto"/>
            </w:tcBorders>
            <w:shd w:val="clear" w:color="auto" w:fill="auto"/>
            <w:noWrap/>
            <w:vAlign w:val="center"/>
            <w:hideMark/>
          </w:tcPr>
          <w:p w14:paraId="07A4CAC6"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331" w:type="pct"/>
            <w:tcBorders>
              <w:top w:val="nil"/>
              <w:left w:val="nil"/>
              <w:bottom w:val="single" w:sz="8" w:space="0" w:color="auto"/>
              <w:right w:val="single" w:sz="8" w:space="0" w:color="auto"/>
            </w:tcBorders>
            <w:shd w:val="clear" w:color="auto" w:fill="auto"/>
            <w:noWrap/>
            <w:vAlign w:val="center"/>
            <w:hideMark/>
          </w:tcPr>
          <w:p w14:paraId="5803C500"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10,200</w:t>
            </w:r>
          </w:p>
        </w:tc>
        <w:tc>
          <w:tcPr>
            <w:tcW w:w="228" w:type="pct"/>
            <w:tcBorders>
              <w:top w:val="nil"/>
              <w:left w:val="nil"/>
              <w:bottom w:val="single" w:sz="4" w:space="0" w:color="auto"/>
              <w:right w:val="single" w:sz="8" w:space="0" w:color="auto"/>
            </w:tcBorders>
            <w:shd w:val="clear" w:color="000000" w:fill="FFFFFF"/>
            <w:noWrap/>
            <w:vAlign w:val="center"/>
            <w:hideMark/>
          </w:tcPr>
          <w:p w14:paraId="23A97E3F"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18,200</w:t>
            </w:r>
          </w:p>
        </w:tc>
        <w:tc>
          <w:tcPr>
            <w:tcW w:w="217" w:type="pct"/>
            <w:tcBorders>
              <w:top w:val="nil"/>
              <w:left w:val="nil"/>
              <w:bottom w:val="single" w:sz="8" w:space="0" w:color="auto"/>
              <w:right w:val="single" w:sz="8" w:space="0" w:color="auto"/>
            </w:tcBorders>
            <w:shd w:val="clear" w:color="auto" w:fill="auto"/>
            <w:noWrap/>
            <w:vAlign w:val="center"/>
            <w:hideMark/>
          </w:tcPr>
          <w:p w14:paraId="385D0A48"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 xml:space="preserve">            33 </w:t>
            </w:r>
          </w:p>
        </w:tc>
      </w:tr>
      <w:tr w:rsidR="008375A6" w:rsidRPr="008375A6" w14:paraId="3D162E2D" w14:textId="77777777" w:rsidTr="008375A6">
        <w:trPr>
          <w:trHeight w:val="315"/>
        </w:trPr>
        <w:tc>
          <w:tcPr>
            <w:tcW w:w="600" w:type="pct"/>
            <w:vMerge/>
            <w:tcBorders>
              <w:top w:val="nil"/>
              <w:left w:val="single" w:sz="8" w:space="0" w:color="auto"/>
              <w:bottom w:val="single" w:sz="8" w:space="0" w:color="000000"/>
              <w:right w:val="single" w:sz="8" w:space="0" w:color="auto"/>
            </w:tcBorders>
            <w:vAlign w:val="center"/>
            <w:hideMark/>
          </w:tcPr>
          <w:p w14:paraId="5D5E6E50" w14:textId="77777777" w:rsidR="008375A6" w:rsidRPr="008375A6" w:rsidRDefault="008375A6" w:rsidP="008375A6">
            <w:pPr>
              <w:spacing w:after="0" w:line="240" w:lineRule="auto"/>
              <w:rPr>
                <w:rFonts w:eastAsia="Times New Roman" w:cstheme="minorHAnsi"/>
                <w:sz w:val="14"/>
                <w:szCs w:val="14"/>
              </w:rPr>
            </w:pPr>
          </w:p>
        </w:tc>
        <w:tc>
          <w:tcPr>
            <w:tcW w:w="801" w:type="pct"/>
            <w:vMerge/>
            <w:tcBorders>
              <w:top w:val="nil"/>
              <w:left w:val="single" w:sz="8" w:space="0" w:color="auto"/>
              <w:bottom w:val="single" w:sz="8" w:space="0" w:color="000000"/>
              <w:right w:val="single" w:sz="8" w:space="0" w:color="auto"/>
            </w:tcBorders>
            <w:vAlign w:val="center"/>
            <w:hideMark/>
          </w:tcPr>
          <w:p w14:paraId="0ABAEDCC" w14:textId="77777777" w:rsidR="008375A6" w:rsidRPr="008375A6" w:rsidRDefault="008375A6" w:rsidP="008375A6">
            <w:pPr>
              <w:spacing w:after="0" w:line="240" w:lineRule="auto"/>
              <w:rPr>
                <w:rFonts w:eastAsia="Times New Roman" w:cstheme="minorHAnsi"/>
                <w:sz w:val="14"/>
                <w:szCs w:val="14"/>
              </w:rPr>
            </w:pPr>
          </w:p>
        </w:tc>
        <w:tc>
          <w:tcPr>
            <w:tcW w:w="1500" w:type="pct"/>
            <w:gridSpan w:val="5"/>
            <w:tcBorders>
              <w:top w:val="single" w:sz="8" w:space="0" w:color="auto"/>
              <w:left w:val="nil"/>
              <w:bottom w:val="single" w:sz="8" w:space="0" w:color="auto"/>
              <w:right w:val="single" w:sz="8" w:space="0" w:color="000000"/>
            </w:tcBorders>
            <w:shd w:val="clear" w:color="auto" w:fill="auto"/>
            <w:vAlign w:val="center"/>
            <w:hideMark/>
          </w:tcPr>
          <w:p w14:paraId="404172D1"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Total CUBAENERGIA</w:t>
            </w:r>
          </w:p>
        </w:tc>
        <w:tc>
          <w:tcPr>
            <w:tcW w:w="331" w:type="pct"/>
            <w:tcBorders>
              <w:top w:val="nil"/>
              <w:left w:val="nil"/>
              <w:bottom w:val="single" w:sz="8" w:space="0" w:color="auto"/>
              <w:right w:val="single" w:sz="8" w:space="0" w:color="auto"/>
            </w:tcBorders>
            <w:shd w:val="clear" w:color="auto" w:fill="auto"/>
            <w:noWrap/>
            <w:vAlign w:val="center"/>
            <w:hideMark/>
          </w:tcPr>
          <w:p w14:paraId="29DE8F3F"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8,000</w:t>
            </w:r>
          </w:p>
        </w:tc>
        <w:tc>
          <w:tcPr>
            <w:tcW w:w="331" w:type="pct"/>
            <w:tcBorders>
              <w:top w:val="nil"/>
              <w:left w:val="nil"/>
              <w:bottom w:val="single" w:sz="8" w:space="0" w:color="auto"/>
              <w:right w:val="single" w:sz="8" w:space="0" w:color="auto"/>
            </w:tcBorders>
            <w:shd w:val="clear" w:color="auto" w:fill="auto"/>
            <w:noWrap/>
            <w:vAlign w:val="center"/>
            <w:hideMark/>
          </w:tcPr>
          <w:p w14:paraId="5A2A3D20"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331" w:type="pct"/>
            <w:tcBorders>
              <w:top w:val="nil"/>
              <w:left w:val="nil"/>
              <w:bottom w:val="single" w:sz="8" w:space="0" w:color="auto"/>
              <w:right w:val="single" w:sz="8" w:space="0" w:color="auto"/>
            </w:tcBorders>
            <w:shd w:val="clear" w:color="auto" w:fill="auto"/>
            <w:noWrap/>
            <w:vAlign w:val="center"/>
            <w:hideMark/>
          </w:tcPr>
          <w:p w14:paraId="2177DB47"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331" w:type="pct"/>
            <w:tcBorders>
              <w:top w:val="nil"/>
              <w:left w:val="nil"/>
              <w:bottom w:val="single" w:sz="8" w:space="0" w:color="auto"/>
              <w:right w:val="single" w:sz="8" w:space="0" w:color="auto"/>
            </w:tcBorders>
            <w:shd w:val="clear" w:color="auto" w:fill="auto"/>
            <w:noWrap/>
            <w:vAlign w:val="center"/>
            <w:hideMark/>
          </w:tcPr>
          <w:p w14:paraId="0E2406CA"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2,000</w:t>
            </w:r>
          </w:p>
        </w:tc>
        <w:tc>
          <w:tcPr>
            <w:tcW w:w="331" w:type="pct"/>
            <w:tcBorders>
              <w:top w:val="nil"/>
              <w:left w:val="nil"/>
              <w:bottom w:val="single" w:sz="8" w:space="0" w:color="auto"/>
              <w:right w:val="single" w:sz="8" w:space="0" w:color="auto"/>
            </w:tcBorders>
            <w:shd w:val="clear" w:color="auto" w:fill="auto"/>
            <w:noWrap/>
            <w:vAlign w:val="center"/>
            <w:hideMark/>
          </w:tcPr>
          <w:p w14:paraId="17253E9D"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10,200</w:t>
            </w:r>
          </w:p>
        </w:tc>
        <w:tc>
          <w:tcPr>
            <w:tcW w:w="228" w:type="pct"/>
            <w:tcBorders>
              <w:top w:val="single" w:sz="8" w:space="0" w:color="auto"/>
              <w:left w:val="nil"/>
              <w:bottom w:val="single" w:sz="8" w:space="0" w:color="auto"/>
              <w:right w:val="single" w:sz="8" w:space="0" w:color="auto"/>
            </w:tcBorders>
            <w:shd w:val="clear" w:color="000000" w:fill="FFFFFF"/>
            <w:noWrap/>
            <w:vAlign w:val="center"/>
            <w:hideMark/>
          </w:tcPr>
          <w:p w14:paraId="0ADFCE9A"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20,200</w:t>
            </w:r>
          </w:p>
        </w:tc>
        <w:tc>
          <w:tcPr>
            <w:tcW w:w="217" w:type="pct"/>
            <w:tcBorders>
              <w:top w:val="nil"/>
              <w:left w:val="nil"/>
              <w:bottom w:val="single" w:sz="8" w:space="0" w:color="auto"/>
              <w:right w:val="single" w:sz="8" w:space="0" w:color="auto"/>
            </w:tcBorders>
            <w:shd w:val="clear" w:color="auto" w:fill="auto"/>
            <w:noWrap/>
            <w:vAlign w:val="center"/>
            <w:hideMark/>
          </w:tcPr>
          <w:p w14:paraId="47059AF3"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 </w:t>
            </w:r>
          </w:p>
        </w:tc>
      </w:tr>
      <w:tr w:rsidR="008375A6" w:rsidRPr="008375A6" w14:paraId="01AC6CBF" w14:textId="77777777" w:rsidTr="008375A6">
        <w:trPr>
          <w:trHeight w:val="270"/>
        </w:trPr>
        <w:tc>
          <w:tcPr>
            <w:tcW w:w="2901" w:type="pct"/>
            <w:gridSpan w:val="7"/>
            <w:tcBorders>
              <w:top w:val="single" w:sz="8" w:space="0" w:color="auto"/>
              <w:left w:val="single" w:sz="8" w:space="0" w:color="auto"/>
              <w:bottom w:val="single" w:sz="8" w:space="0" w:color="auto"/>
              <w:right w:val="single" w:sz="8" w:space="0" w:color="000000"/>
            </w:tcBorders>
            <w:shd w:val="clear" w:color="000000" w:fill="E2EFDA"/>
            <w:vAlign w:val="center"/>
            <w:hideMark/>
          </w:tcPr>
          <w:p w14:paraId="16F63C48" w14:textId="77777777" w:rsidR="008375A6" w:rsidRPr="008375A6" w:rsidRDefault="008375A6" w:rsidP="008375A6">
            <w:pPr>
              <w:spacing w:after="0" w:line="240" w:lineRule="auto"/>
              <w:rPr>
                <w:rFonts w:eastAsia="Times New Roman" w:cstheme="minorHAnsi"/>
                <w:b/>
                <w:bCs/>
                <w:sz w:val="14"/>
                <w:szCs w:val="14"/>
              </w:rPr>
            </w:pPr>
            <w:r w:rsidRPr="008375A6">
              <w:rPr>
                <w:rFonts w:eastAsia="Times New Roman" w:cstheme="minorHAnsi"/>
                <w:b/>
                <w:bCs/>
                <w:sz w:val="14"/>
                <w:szCs w:val="14"/>
              </w:rPr>
              <w:t>Total M&amp;E</w:t>
            </w:r>
          </w:p>
        </w:tc>
        <w:tc>
          <w:tcPr>
            <w:tcW w:w="331" w:type="pct"/>
            <w:tcBorders>
              <w:top w:val="nil"/>
              <w:left w:val="nil"/>
              <w:bottom w:val="single" w:sz="8" w:space="0" w:color="auto"/>
              <w:right w:val="single" w:sz="8" w:space="0" w:color="auto"/>
            </w:tcBorders>
            <w:shd w:val="clear" w:color="000000" w:fill="E2EFDA"/>
            <w:noWrap/>
            <w:vAlign w:val="center"/>
            <w:hideMark/>
          </w:tcPr>
          <w:p w14:paraId="7F735804" w14:textId="77777777" w:rsidR="008375A6" w:rsidRPr="008375A6" w:rsidRDefault="008375A6" w:rsidP="008375A6">
            <w:pPr>
              <w:spacing w:after="0" w:line="240" w:lineRule="auto"/>
              <w:jc w:val="right"/>
              <w:rPr>
                <w:rFonts w:eastAsia="Times New Roman" w:cstheme="minorHAnsi"/>
                <w:b/>
                <w:bCs/>
                <w:sz w:val="14"/>
                <w:szCs w:val="14"/>
              </w:rPr>
            </w:pPr>
            <w:r w:rsidRPr="008375A6">
              <w:rPr>
                <w:rFonts w:eastAsia="Times New Roman" w:cstheme="minorHAnsi"/>
                <w:b/>
                <w:bCs/>
                <w:sz w:val="14"/>
                <w:szCs w:val="14"/>
              </w:rPr>
              <w:t>8,000</w:t>
            </w:r>
          </w:p>
        </w:tc>
        <w:tc>
          <w:tcPr>
            <w:tcW w:w="331" w:type="pct"/>
            <w:tcBorders>
              <w:top w:val="nil"/>
              <w:left w:val="nil"/>
              <w:bottom w:val="single" w:sz="8" w:space="0" w:color="auto"/>
              <w:right w:val="single" w:sz="8" w:space="0" w:color="auto"/>
            </w:tcBorders>
            <w:shd w:val="clear" w:color="000000" w:fill="E2EFDA"/>
            <w:noWrap/>
            <w:vAlign w:val="center"/>
            <w:hideMark/>
          </w:tcPr>
          <w:p w14:paraId="070484B2" w14:textId="77777777" w:rsidR="008375A6" w:rsidRPr="008375A6" w:rsidRDefault="008375A6" w:rsidP="008375A6">
            <w:pPr>
              <w:spacing w:after="0" w:line="240" w:lineRule="auto"/>
              <w:jc w:val="right"/>
              <w:rPr>
                <w:rFonts w:eastAsia="Times New Roman" w:cstheme="minorHAnsi"/>
                <w:b/>
                <w:bCs/>
                <w:sz w:val="14"/>
                <w:szCs w:val="14"/>
              </w:rPr>
            </w:pPr>
            <w:r w:rsidRPr="008375A6">
              <w:rPr>
                <w:rFonts w:eastAsia="Times New Roman" w:cstheme="minorHAnsi"/>
                <w:b/>
                <w:bCs/>
                <w:sz w:val="14"/>
                <w:szCs w:val="14"/>
              </w:rPr>
              <w:t>0</w:t>
            </w:r>
          </w:p>
        </w:tc>
        <w:tc>
          <w:tcPr>
            <w:tcW w:w="331" w:type="pct"/>
            <w:tcBorders>
              <w:top w:val="nil"/>
              <w:left w:val="nil"/>
              <w:bottom w:val="single" w:sz="8" w:space="0" w:color="auto"/>
              <w:right w:val="single" w:sz="8" w:space="0" w:color="auto"/>
            </w:tcBorders>
            <w:shd w:val="clear" w:color="000000" w:fill="E2EFDA"/>
            <w:noWrap/>
            <w:vAlign w:val="center"/>
            <w:hideMark/>
          </w:tcPr>
          <w:p w14:paraId="5363623A" w14:textId="77777777" w:rsidR="008375A6" w:rsidRPr="008375A6" w:rsidRDefault="008375A6" w:rsidP="008375A6">
            <w:pPr>
              <w:spacing w:after="0" w:line="240" w:lineRule="auto"/>
              <w:jc w:val="right"/>
              <w:rPr>
                <w:rFonts w:eastAsia="Times New Roman" w:cstheme="minorHAnsi"/>
                <w:b/>
                <w:bCs/>
                <w:sz w:val="14"/>
                <w:szCs w:val="14"/>
              </w:rPr>
            </w:pPr>
            <w:r w:rsidRPr="008375A6">
              <w:rPr>
                <w:rFonts w:eastAsia="Times New Roman" w:cstheme="minorHAnsi"/>
                <w:b/>
                <w:bCs/>
                <w:sz w:val="14"/>
                <w:szCs w:val="14"/>
              </w:rPr>
              <w:t>0</w:t>
            </w:r>
          </w:p>
        </w:tc>
        <w:tc>
          <w:tcPr>
            <w:tcW w:w="331" w:type="pct"/>
            <w:tcBorders>
              <w:top w:val="nil"/>
              <w:left w:val="nil"/>
              <w:bottom w:val="single" w:sz="8" w:space="0" w:color="auto"/>
              <w:right w:val="single" w:sz="8" w:space="0" w:color="auto"/>
            </w:tcBorders>
            <w:shd w:val="clear" w:color="000000" w:fill="E2EFDA"/>
            <w:noWrap/>
            <w:vAlign w:val="center"/>
            <w:hideMark/>
          </w:tcPr>
          <w:p w14:paraId="26BC2270" w14:textId="77777777" w:rsidR="008375A6" w:rsidRPr="008375A6" w:rsidRDefault="008375A6" w:rsidP="008375A6">
            <w:pPr>
              <w:spacing w:after="0" w:line="240" w:lineRule="auto"/>
              <w:jc w:val="right"/>
              <w:rPr>
                <w:rFonts w:eastAsia="Times New Roman" w:cstheme="minorHAnsi"/>
                <w:b/>
                <w:bCs/>
                <w:sz w:val="14"/>
                <w:szCs w:val="14"/>
              </w:rPr>
            </w:pPr>
            <w:r w:rsidRPr="008375A6">
              <w:rPr>
                <w:rFonts w:eastAsia="Times New Roman" w:cstheme="minorHAnsi"/>
                <w:b/>
                <w:bCs/>
                <w:sz w:val="14"/>
                <w:szCs w:val="14"/>
              </w:rPr>
              <w:t>2,000</w:t>
            </w:r>
          </w:p>
        </w:tc>
        <w:tc>
          <w:tcPr>
            <w:tcW w:w="331" w:type="pct"/>
            <w:tcBorders>
              <w:top w:val="nil"/>
              <w:left w:val="nil"/>
              <w:bottom w:val="single" w:sz="8" w:space="0" w:color="auto"/>
              <w:right w:val="single" w:sz="8" w:space="0" w:color="auto"/>
            </w:tcBorders>
            <w:shd w:val="clear" w:color="000000" w:fill="E2EFDA"/>
            <w:noWrap/>
            <w:vAlign w:val="center"/>
            <w:hideMark/>
          </w:tcPr>
          <w:p w14:paraId="1A81F496" w14:textId="77777777" w:rsidR="008375A6" w:rsidRPr="008375A6" w:rsidRDefault="008375A6" w:rsidP="008375A6">
            <w:pPr>
              <w:spacing w:after="0" w:line="240" w:lineRule="auto"/>
              <w:jc w:val="right"/>
              <w:rPr>
                <w:rFonts w:eastAsia="Times New Roman" w:cstheme="minorHAnsi"/>
                <w:b/>
                <w:bCs/>
                <w:sz w:val="14"/>
                <w:szCs w:val="14"/>
              </w:rPr>
            </w:pPr>
            <w:r w:rsidRPr="008375A6">
              <w:rPr>
                <w:rFonts w:eastAsia="Times New Roman" w:cstheme="minorHAnsi"/>
                <w:b/>
                <w:bCs/>
                <w:sz w:val="14"/>
                <w:szCs w:val="14"/>
              </w:rPr>
              <w:t>10,200</w:t>
            </w:r>
          </w:p>
        </w:tc>
        <w:tc>
          <w:tcPr>
            <w:tcW w:w="228" w:type="pct"/>
            <w:tcBorders>
              <w:top w:val="nil"/>
              <w:left w:val="nil"/>
              <w:bottom w:val="single" w:sz="8" w:space="0" w:color="auto"/>
              <w:right w:val="single" w:sz="8" w:space="0" w:color="auto"/>
            </w:tcBorders>
            <w:shd w:val="clear" w:color="000000" w:fill="E2EFDA"/>
            <w:noWrap/>
            <w:vAlign w:val="center"/>
            <w:hideMark/>
          </w:tcPr>
          <w:p w14:paraId="0690E66D" w14:textId="77777777" w:rsidR="008375A6" w:rsidRPr="008375A6" w:rsidRDefault="008375A6" w:rsidP="008375A6">
            <w:pPr>
              <w:spacing w:after="0" w:line="240" w:lineRule="auto"/>
              <w:jc w:val="right"/>
              <w:rPr>
                <w:rFonts w:eastAsia="Times New Roman" w:cstheme="minorHAnsi"/>
                <w:b/>
                <w:bCs/>
                <w:sz w:val="14"/>
                <w:szCs w:val="14"/>
              </w:rPr>
            </w:pPr>
            <w:r w:rsidRPr="008375A6">
              <w:rPr>
                <w:rFonts w:eastAsia="Times New Roman" w:cstheme="minorHAnsi"/>
                <w:b/>
                <w:bCs/>
                <w:sz w:val="14"/>
                <w:szCs w:val="14"/>
              </w:rPr>
              <w:t>20,200</w:t>
            </w:r>
          </w:p>
        </w:tc>
        <w:tc>
          <w:tcPr>
            <w:tcW w:w="217" w:type="pct"/>
            <w:tcBorders>
              <w:top w:val="nil"/>
              <w:left w:val="nil"/>
              <w:bottom w:val="single" w:sz="8" w:space="0" w:color="auto"/>
              <w:right w:val="single" w:sz="8" w:space="0" w:color="auto"/>
            </w:tcBorders>
            <w:shd w:val="clear" w:color="000000" w:fill="E2EFDA"/>
            <w:noWrap/>
            <w:vAlign w:val="center"/>
            <w:hideMark/>
          </w:tcPr>
          <w:p w14:paraId="7FE4A575" w14:textId="77777777" w:rsidR="008375A6" w:rsidRPr="008375A6" w:rsidRDefault="008375A6" w:rsidP="008375A6">
            <w:pPr>
              <w:spacing w:after="0" w:line="240" w:lineRule="auto"/>
              <w:rPr>
                <w:rFonts w:eastAsia="Times New Roman" w:cstheme="minorHAnsi"/>
                <w:b/>
                <w:bCs/>
                <w:sz w:val="14"/>
                <w:szCs w:val="14"/>
              </w:rPr>
            </w:pPr>
            <w:r w:rsidRPr="008375A6">
              <w:rPr>
                <w:rFonts w:eastAsia="Times New Roman" w:cstheme="minorHAnsi"/>
                <w:b/>
                <w:bCs/>
                <w:sz w:val="14"/>
                <w:szCs w:val="14"/>
              </w:rPr>
              <w:t> </w:t>
            </w:r>
          </w:p>
        </w:tc>
      </w:tr>
      <w:tr w:rsidR="008375A6" w:rsidRPr="008375A6" w14:paraId="1A90AD82" w14:textId="77777777" w:rsidTr="008375A6">
        <w:trPr>
          <w:trHeight w:val="270"/>
        </w:trPr>
        <w:tc>
          <w:tcPr>
            <w:tcW w:w="600" w:type="pct"/>
            <w:tcBorders>
              <w:top w:val="nil"/>
              <w:left w:val="single" w:sz="8" w:space="0" w:color="auto"/>
              <w:bottom w:val="single" w:sz="8" w:space="0" w:color="auto"/>
              <w:right w:val="nil"/>
            </w:tcBorders>
            <w:shd w:val="clear" w:color="000000" w:fill="E2EFDA"/>
            <w:vAlign w:val="center"/>
            <w:hideMark/>
          </w:tcPr>
          <w:p w14:paraId="4ED49CF3" w14:textId="77777777" w:rsidR="008375A6" w:rsidRPr="008375A6" w:rsidRDefault="008375A6" w:rsidP="008375A6">
            <w:pPr>
              <w:spacing w:after="0" w:line="240" w:lineRule="auto"/>
              <w:rPr>
                <w:rFonts w:eastAsia="Times New Roman" w:cstheme="minorHAnsi"/>
                <w:b/>
                <w:bCs/>
                <w:sz w:val="14"/>
                <w:szCs w:val="14"/>
              </w:rPr>
            </w:pPr>
            <w:r w:rsidRPr="008375A6">
              <w:rPr>
                <w:rFonts w:eastAsia="Times New Roman" w:cstheme="minorHAnsi"/>
                <w:b/>
                <w:bCs/>
                <w:sz w:val="14"/>
                <w:szCs w:val="14"/>
              </w:rPr>
              <w:t xml:space="preserve">Total de los </w:t>
            </w:r>
            <w:proofErr w:type="spellStart"/>
            <w:r w:rsidRPr="008375A6">
              <w:rPr>
                <w:rFonts w:eastAsia="Times New Roman" w:cstheme="minorHAnsi"/>
                <w:b/>
                <w:bCs/>
                <w:sz w:val="14"/>
                <w:szCs w:val="14"/>
              </w:rPr>
              <w:t>Componentes</w:t>
            </w:r>
            <w:proofErr w:type="spellEnd"/>
          </w:p>
        </w:tc>
        <w:tc>
          <w:tcPr>
            <w:tcW w:w="801" w:type="pct"/>
            <w:tcBorders>
              <w:top w:val="nil"/>
              <w:left w:val="nil"/>
              <w:bottom w:val="single" w:sz="8" w:space="0" w:color="auto"/>
              <w:right w:val="nil"/>
            </w:tcBorders>
            <w:shd w:val="clear" w:color="000000" w:fill="E2EFDA"/>
            <w:vAlign w:val="center"/>
            <w:hideMark/>
          </w:tcPr>
          <w:p w14:paraId="4D95EDA5" w14:textId="77777777" w:rsidR="008375A6" w:rsidRPr="008375A6" w:rsidRDefault="008375A6" w:rsidP="008375A6">
            <w:pPr>
              <w:spacing w:after="0" w:line="240" w:lineRule="auto"/>
              <w:rPr>
                <w:rFonts w:eastAsia="Times New Roman" w:cstheme="minorHAnsi"/>
                <w:b/>
                <w:bCs/>
                <w:sz w:val="14"/>
                <w:szCs w:val="14"/>
              </w:rPr>
            </w:pPr>
            <w:r w:rsidRPr="008375A6">
              <w:rPr>
                <w:rFonts w:eastAsia="Times New Roman" w:cstheme="minorHAnsi"/>
                <w:b/>
                <w:bCs/>
                <w:sz w:val="14"/>
                <w:szCs w:val="14"/>
              </w:rPr>
              <w:t> </w:t>
            </w:r>
          </w:p>
        </w:tc>
        <w:tc>
          <w:tcPr>
            <w:tcW w:w="311" w:type="pct"/>
            <w:tcBorders>
              <w:top w:val="nil"/>
              <w:left w:val="nil"/>
              <w:bottom w:val="nil"/>
              <w:right w:val="nil"/>
            </w:tcBorders>
            <w:shd w:val="clear" w:color="000000" w:fill="E2EFDA"/>
            <w:vAlign w:val="center"/>
            <w:hideMark/>
          </w:tcPr>
          <w:p w14:paraId="0BCABBD8" w14:textId="77777777" w:rsidR="008375A6" w:rsidRPr="008375A6" w:rsidRDefault="008375A6" w:rsidP="008375A6">
            <w:pPr>
              <w:spacing w:after="0" w:line="240" w:lineRule="auto"/>
              <w:rPr>
                <w:rFonts w:eastAsia="Times New Roman" w:cstheme="minorHAnsi"/>
                <w:b/>
                <w:bCs/>
                <w:sz w:val="14"/>
                <w:szCs w:val="14"/>
              </w:rPr>
            </w:pPr>
            <w:r w:rsidRPr="008375A6">
              <w:rPr>
                <w:rFonts w:eastAsia="Times New Roman" w:cstheme="minorHAnsi"/>
                <w:b/>
                <w:bCs/>
                <w:sz w:val="14"/>
                <w:szCs w:val="14"/>
              </w:rPr>
              <w:t> </w:t>
            </w:r>
          </w:p>
        </w:tc>
        <w:tc>
          <w:tcPr>
            <w:tcW w:w="223" w:type="pct"/>
            <w:tcBorders>
              <w:top w:val="nil"/>
              <w:left w:val="nil"/>
              <w:bottom w:val="nil"/>
              <w:right w:val="nil"/>
            </w:tcBorders>
            <w:shd w:val="clear" w:color="000000" w:fill="E2EFDA"/>
            <w:vAlign w:val="center"/>
            <w:hideMark/>
          </w:tcPr>
          <w:p w14:paraId="7B950C55" w14:textId="77777777" w:rsidR="008375A6" w:rsidRPr="008375A6" w:rsidRDefault="008375A6" w:rsidP="008375A6">
            <w:pPr>
              <w:spacing w:after="0" w:line="240" w:lineRule="auto"/>
              <w:rPr>
                <w:rFonts w:eastAsia="Times New Roman" w:cstheme="minorHAnsi"/>
                <w:b/>
                <w:bCs/>
                <w:sz w:val="14"/>
                <w:szCs w:val="14"/>
              </w:rPr>
            </w:pPr>
            <w:r w:rsidRPr="008375A6">
              <w:rPr>
                <w:rFonts w:eastAsia="Times New Roman" w:cstheme="minorHAnsi"/>
                <w:b/>
                <w:bCs/>
                <w:sz w:val="14"/>
                <w:szCs w:val="14"/>
              </w:rPr>
              <w:t> </w:t>
            </w:r>
          </w:p>
        </w:tc>
        <w:tc>
          <w:tcPr>
            <w:tcW w:w="223" w:type="pct"/>
            <w:tcBorders>
              <w:top w:val="nil"/>
              <w:left w:val="nil"/>
              <w:bottom w:val="nil"/>
              <w:right w:val="nil"/>
            </w:tcBorders>
            <w:shd w:val="clear" w:color="000000" w:fill="E2EFDA"/>
            <w:vAlign w:val="center"/>
            <w:hideMark/>
          </w:tcPr>
          <w:p w14:paraId="200701EE" w14:textId="77777777" w:rsidR="008375A6" w:rsidRPr="008375A6" w:rsidRDefault="008375A6" w:rsidP="008375A6">
            <w:pPr>
              <w:spacing w:after="0" w:line="240" w:lineRule="auto"/>
              <w:rPr>
                <w:rFonts w:eastAsia="Times New Roman" w:cstheme="minorHAnsi"/>
                <w:b/>
                <w:bCs/>
                <w:sz w:val="14"/>
                <w:szCs w:val="14"/>
              </w:rPr>
            </w:pPr>
            <w:r w:rsidRPr="008375A6">
              <w:rPr>
                <w:rFonts w:eastAsia="Times New Roman" w:cstheme="minorHAnsi"/>
                <w:b/>
                <w:bCs/>
                <w:sz w:val="14"/>
                <w:szCs w:val="14"/>
              </w:rPr>
              <w:t> </w:t>
            </w:r>
          </w:p>
        </w:tc>
        <w:tc>
          <w:tcPr>
            <w:tcW w:w="266" w:type="pct"/>
            <w:tcBorders>
              <w:top w:val="nil"/>
              <w:left w:val="nil"/>
              <w:bottom w:val="nil"/>
              <w:right w:val="nil"/>
            </w:tcBorders>
            <w:shd w:val="clear" w:color="000000" w:fill="E2EFDA"/>
            <w:vAlign w:val="center"/>
            <w:hideMark/>
          </w:tcPr>
          <w:p w14:paraId="47E1D46A" w14:textId="77777777" w:rsidR="008375A6" w:rsidRPr="008375A6" w:rsidRDefault="008375A6" w:rsidP="008375A6">
            <w:pPr>
              <w:spacing w:after="0" w:line="240" w:lineRule="auto"/>
              <w:rPr>
                <w:rFonts w:eastAsia="Times New Roman" w:cstheme="minorHAnsi"/>
                <w:b/>
                <w:bCs/>
                <w:sz w:val="14"/>
                <w:szCs w:val="14"/>
              </w:rPr>
            </w:pPr>
            <w:r w:rsidRPr="008375A6">
              <w:rPr>
                <w:rFonts w:eastAsia="Times New Roman" w:cstheme="minorHAnsi"/>
                <w:b/>
                <w:bCs/>
                <w:sz w:val="14"/>
                <w:szCs w:val="14"/>
              </w:rPr>
              <w:t> </w:t>
            </w:r>
          </w:p>
        </w:tc>
        <w:tc>
          <w:tcPr>
            <w:tcW w:w="478" w:type="pct"/>
            <w:tcBorders>
              <w:top w:val="nil"/>
              <w:left w:val="nil"/>
              <w:bottom w:val="nil"/>
              <w:right w:val="single" w:sz="8" w:space="0" w:color="auto"/>
            </w:tcBorders>
            <w:shd w:val="clear" w:color="000000" w:fill="E2EFDA"/>
            <w:vAlign w:val="center"/>
            <w:hideMark/>
          </w:tcPr>
          <w:p w14:paraId="3D9EAEE4" w14:textId="77777777" w:rsidR="008375A6" w:rsidRPr="008375A6" w:rsidRDefault="008375A6" w:rsidP="008375A6">
            <w:pPr>
              <w:spacing w:after="0" w:line="240" w:lineRule="auto"/>
              <w:rPr>
                <w:rFonts w:eastAsia="Times New Roman" w:cstheme="minorHAnsi"/>
                <w:b/>
                <w:bCs/>
                <w:sz w:val="14"/>
                <w:szCs w:val="14"/>
              </w:rPr>
            </w:pPr>
            <w:r w:rsidRPr="008375A6">
              <w:rPr>
                <w:rFonts w:eastAsia="Times New Roman" w:cstheme="minorHAnsi"/>
                <w:b/>
                <w:bCs/>
                <w:sz w:val="14"/>
                <w:szCs w:val="14"/>
              </w:rPr>
              <w:t> </w:t>
            </w:r>
          </w:p>
        </w:tc>
        <w:tc>
          <w:tcPr>
            <w:tcW w:w="331" w:type="pct"/>
            <w:tcBorders>
              <w:top w:val="nil"/>
              <w:left w:val="nil"/>
              <w:bottom w:val="nil"/>
              <w:right w:val="single" w:sz="8" w:space="0" w:color="auto"/>
            </w:tcBorders>
            <w:shd w:val="clear" w:color="000000" w:fill="E2EFDA"/>
            <w:noWrap/>
            <w:vAlign w:val="center"/>
            <w:hideMark/>
          </w:tcPr>
          <w:p w14:paraId="0BA82624" w14:textId="77777777" w:rsidR="008375A6" w:rsidRPr="008375A6" w:rsidRDefault="008375A6" w:rsidP="008375A6">
            <w:pPr>
              <w:spacing w:after="0" w:line="240" w:lineRule="auto"/>
              <w:jc w:val="right"/>
              <w:rPr>
                <w:rFonts w:eastAsia="Times New Roman" w:cstheme="minorHAnsi"/>
                <w:b/>
                <w:bCs/>
                <w:sz w:val="14"/>
                <w:szCs w:val="14"/>
              </w:rPr>
            </w:pPr>
            <w:r w:rsidRPr="008375A6">
              <w:rPr>
                <w:rFonts w:eastAsia="Times New Roman" w:cstheme="minorHAnsi"/>
                <w:b/>
                <w:bCs/>
                <w:sz w:val="14"/>
                <w:szCs w:val="14"/>
              </w:rPr>
              <w:t>137,650</w:t>
            </w:r>
          </w:p>
        </w:tc>
        <w:tc>
          <w:tcPr>
            <w:tcW w:w="331" w:type="pct"/>
            <w:tcBorders>
              <w:top w:val="nil"/>
              <w:left w:val="nil"/>
              <w:bottom w:val="nil"/>
              <w:right w:val="single" w:sz="8" w:space="0" w:color="auto"/>
            </w:tcBorders>
            <w:shd w:val="clear" w:color="000000" w:fill="E2EFDA"/>
            <w:noWrap/>
            <w:vAlign w:val="center"/>
            <w:hideMark/>
          </w:tcPr>
          <w:p w14:paraId="4CCBE73A" w14:textId="77777777" w:rsidR="008375A6" w:rsidRPr="008375A6" w:rsidRDefault="008375A6" w:rsidP="008375A6">
            <w:pPr>
              <w:spacing w:after="0" w:line="240" w:lineRule="auto"/>
              <w:jc w:val="right"/>
              <w:rPr>
                <w:rFonts w:eastAsia="Times New Roman" w:cstheme="minorHAnsi"/>
                <w:b/>
                <w:bCs/>
                <w:sz w:val="14"/>
                <w:szCs w:val="14"/>
              </w:rPr>
            </w:pPr>
            <w:r w:rsidRPr="008375A6">
              <w:rPr>
                <w:rFonts w:eastAsia="Times New Roman" w:cstheme="minorHAnsi"/>
                <w:b/>
                <w:bCs/>
                <w:sz w:val="14"/>
                <w:szCs w:val="14"/>
              </w:rPr>
              <w:t>497,255</w:t>
            </w:r>
          </w:p>
        </w:tc>
        <w:tc>
          <w:tcPr>
            <w:tcW w:w="331" w:type="pct"/>
            <w:tcBorders>
              <w:top w:val="nil"/>
              <w:left w:val="nil"/>
              <w:bottom w:val="nil"/>
              <w:right w:val="single" w:sz="8" w:space="0" w:color="auto"/>
            </w:tcBorders>
            <w:shd w:val="clear" w:color="000000" w:fill="E2EFDA"/>
            <w:noWrap/>
            <w:vAlign w:val="center"/>
            <w:hideMark/>
          </w:tcPr>
          <w:p w14:paraId="45728618" w14:textId="77777777" w:rsidR="008375A6" w:rsidRPr="008375A6" w:rsidRDefault="008375A6" w:rsidP="008375A6">
            <w:pPr>
              <w:spacing w:after="0" w:line="240" w:lineRule="auto"/>
              <w:jc w:val="right"/>
              <w:rPr>
                <w:rFonts w:eastAsia="Times New Roman" w:cstheme="minorHAnsi"/>
                <w:b/>
                <w:bCs/>
                <w:sz w:val="14"/>
                <w:szCs w:val="14"/>
              </w:rPr>
            </w:pPr>
            <w:r w:rsidRPr="008375A6">
              <w:rPr>
                <w:rFonts w:eastAsia="Times New Roman" w:cstheme="minorHAnsi"/>
                <w:b/>
                <w:bCs/>
                <w:sz w:val="14"/>
                <w:szCs w:val="14"/>
              </w:rPr>
              <w:t>254,600</w:t>
            </w:r>
          </w:p>
        </w:tc>
        <w:tc>
          <w:tcPr>
            <w:tcW w:w="331" w:type="pct"/>
            <w:tcBorders>
              <w:top w:val="nil"/>
              <w:left w:val="nil"/>
              <w:bottom w:val="nil"/>
              <w:right w:val="single" w:sz="8" w:space="0" w:color="auto"/>
            </w:tcBorders>
            <w:shd w:val="clear" w:color="000000" w:fill="E2EFDA"/>
            <w:noWrap/>
            <w:vAlign w:val="center"/>
            <w:hideMark/>
          </w:tcPr>
          <w:p w14:paraId="558F2162" w14:textId="77777777" w:rsidR="008375A6" w:rsidRPr="008375A6" w:rsidRDefault="008375A6" w:rsidP="008375A6">
            <w:pPr>
              <w:spacing w:after="0" w:line="240" w:lineRule="auto"/>
              <w:jc w:val="right"/>
              <w:rPr>
                <w:rFonts w:eastAsia="Times New Roman" w:cstheme="minorHAnsi"/>
                <w:b/>
                <w:bCs/>
                <w:sz w:val="14"/>
                <w:szCs w:val="14"/>
              </w:rPr>
            </w:pPr>
            <w:r w:rsidRPr="008375A6">
              <w:rPr>
                <w:rFonts w:eastAsia="Times New Roman" w:cstheme="minorHAnsi"/>
                <w:b/>
                <w:bCs/>
                <w:sz w:val="14"/>
                <w:szCs w:val="14"/>
              </w:rPr>
              <w:t>193,574</w:t>
            </w:r>
          </w:p>
        </w:tc>
        <w:tc>
          <w:tcPr>
            <w:tcW w:w="331" w:type="pct"/>
            <w:tcBorders>
              <w:top w:val="nil"/>
              <w:left w:val="nil"/>
              <w:bottom w:val="nil"/>
              <w:right w:val="single" w:sz="8" w:space="0" w:color="auto"/>
            </w:tcBorders>
            <w:shd w:val="clear" w:color="000000" w:fill="E2EFDA"/>
            <w:noWrap/>
            <w:vAlign w:val="center"/>
            <w:hideMark/>
          </w:tcPr>
          <w:p w14:paraId="6F007E32" w14:textId="77777777" w:rsidR="008375A6" w:rsidRPr="008375A6" w:rsidRDefault="008375A6" w:rsidP="008375A6">
            <w:pPr>
              <w:spacing w:after="0" w:line="240" w:lineRule="auto"/>
              <w:jc w:val="right"/>
              <w:rPr>
                <w:rFonts w:eastAsia="Times New Roman" w:cstheme="minorHAnsi"/>
                <w:b/>
                <w:bCs/>
                <w:sz w:val="14"/>
                <w:szCs w:val="14"/>
              </w:rPr>
            </w:pPr>
            <w:r w:rsidRPr="008375A6">
              <w:rPr>
                <w:rFonts w:eastAsia="Times New Roman" w:cstheme="minorHAnsi"/>
                <w:b/>
                <w:bCs/>
                <w:sz w:val="14"/>
                <w:szCs w:val="14"/>
              </w:rPr>
              <w:t>37,830</w:t>
            </w:r>
          </w:p>
        </w:tc>
        <w:tc>
          <w:tcPr>
            <w:tcW w:w="228" w:type="pct"/>
            <w:tcBorders>
              <w:top w:val="nil"/>
              <w:left w:val="nil"/>
              <w:bottom w:val="nil"/>
              <w:right w:val="single" w:sz="8" w:space="0" w:color="auto"/>
            </w:tcBorders>
            <w:shd w:val="clear" w:color="000000" w:fill="E2EFDA"/>
            <w:noWrap/>
            <w:vAlign w:val="center"/>
            <w:hideMark/>
          </w:tcPr>
          <w:p w14:paraId="00F63CF4" w14:textId="77777777" w:rsidR="008375A6" w:rsidRPr="008375A6" w:rsidRDefault="008375A6" w:rsidP="008375A6">
            <w:pPr>
              <w:spacing w:after="0" w:line="240" w:lineRule="auto"/>
              <w:jc w:val="right"/>
              <w:rPr>
                <w:rFonts w:eastAsia="Times New Roman" w:cstheme="minorHAnsi"/>
                <w:b/>
                <w:bCs/>
                <w:sz w:val="14"/>
                <w:szCs w:val="14"/>
              </w:rPr>
            </w:pPr>
            <w:r w:rsidRPr="008375A6">
              <w:rPr>
                <w:rFonts w:eastAsia="Times New Roman" w:cstheme="minorHAnsi"/>
                <w:b/>
                <w:bCs/>
                <w:sz w:val="14"/>
                <w:szCs w:val="14"/>
              </w:rPr>
              <w:t>1,120,909</w:t>
            </w:r>
          </w:p>
        </w:tc>
        <w:tc>
          <w:tcPr>
            <w:tcW w:w="217" w:type="pct"/>
            <w:tcBorders>
              <w:top w:val="nil"/>
              <w:left w:val="nil"/>
              <w:bottom w:val="nil"/>
              <w:right w:val="single" w:sz="8" w:space="0" w:color="auto"/>
            </w:tcBorders>
            <w:shd w:val="clear" w:color="000000" w:fill="E2EFDA"/>
            <w:noWrap/>
            <w:vAlign w:val="center"/>
            <w:hideMark/>
          </w:tcPr>
          <w:p w14:paraId="018D08A1" w14:textId="77777777" w:rsidR="008375A6" w:rsidRPr="008375A6" w:rsidRDefault="008375A6" w:rsidP="008375A6">
            <w:pPr>
              <w:spacing w:after="0" w:line="240" w:lineRule="auto"/>
              <w:rPr>
                <w:rFonts w:eastAsia="Times New Roman" w:cstheme="minorHAnsi"/>
                <w:b/>
                <w:bCs/>
                <w:sz w:val="14"/>
                <w:szCs w:val="14"/>
              </w:rPr>
            </w:pPr>
            <w:r w:rsidRPr="008375A6">
              <w:rPr>
                <w:rFonts w:eastAsia="Times New Roman" w:cstheme="minorHAnsi"/>
                <w:b/>
                <w:bCs/>
                <w:sz w:val="14"/>
                <w:szCs w:val="14"/>
              </w:rPr>
              <w:t> </w:t>
            </w:r>
          </w:p>
        </w:tc>
      </w:tr>
      <w:tr w:rsidR="008375A6" w:rsidRPr="008375A6" w14:paraId="730335D0" w14:textId="77777777" w:rsidTr="008375A6">
        <w:trPr>
          <w:trHeight w:val="495"/>
        </w:trPr>
        <w:tc>
          <w:tcPr>
            <w:tcW w:w="600" w:type="pct"/>
            <w:vMerge w:val="restart"/>
            <w:tcBorders>
              <w:top w:val="nil"/>
              <w:left w:val="single" w:sz="8" w:space="0" w:color="auto"/>
              <w:bottom w:val="single" w:sz="8" w:space="0" w:color="000000"/>
              <w:right w:val="single" w:sz="8" w:space="0" w:color="auto"/>
            </w:tcBorders>
            <w:shd w:val="clear" w:color="auto" w:fill="auto"/>
            <w:vAlign w:val="center"/>
            <w:hideMark/>
          </w:tcPr>
          <w:p w14:paraId="3B5D08DD" w14:textId="77777777" w:rsidR="008375A6" w:rsidRPr="008375A6" w:rsidRDefault="008375A6" w:rsidP="008375A6">
            <w:pPr>
              <w:spacing w:after="0" w:line="240" w:lineRule="auto"/>
              <w:jc w:val="center"/>
              <w:rPr>
                <w:rFonts w:eastAsia="Times New Roman" w:cstheme="minorHAnsi"/>
                <w:sz w:val="14"/>
                <w:szCs w:val="14"/>
              </w:rPr>
            </w:pPr>
            <w:r w:rsidRPr="008375A6">
              <w:rPr>
                <w:rFonts w:eastAsia="Times New Roman" w:cstheme="minorHAnsi"/>
                <w:sz w:val="14"/>
                <w:szCs w:val="14"/>
              </w:rPr>
              <w:t xml:space="preserve">Project </w:t>
            </w:r>
            <w:proofErr w:type="gramStart"/>
            <w:r w:rsidRPr="008375A6">
              <w:rPr>
                <w:rFonts w:eastAsia="Times New Roman" w:cstheme="minorHAnsi"/>
                <w:sz w:val="14"/>
                <w:szCs w:val="14"/>
              </w:rPr>
              <w:t>Management  Cost</w:t>
            </w:r>
            <w:proofErr w:type="gramEnd"/>
            <w:r w:rsidRPr="008375A6">
              <w:rPr>
                <w:rFonts w:eastAsia="Times New Roman" w:cstheme="minorHAnsi"/>
                <w:sz w:val="14"/>
                <w:szCs w:val="14"/>
              </w:rPr>
              <w:t xml:space="preserve"> (PMC)</w:t>
            </w:r>
          </w:p>
        </w:tc>
        <w:tc>
          <w:tcPr>
            <w:tcW w:w="801" w:type="pct"/>
            <w:vMerge w:val="restart"/>
            <w:tcBorders>
              <w:top w:val="nil"/>
              <w:left w:val="single" w:sz="8" w:space="0" w:color="auto"/>
              <w:bottom w:val="single" w:sz="8" w:space="0" w:color="000000"/>
              <w:right w:val="single" w:sz="8" w:space="0" w:color="auto"/>
            </w:tcBorders>
            <w:shd w:val="clear" w:color="auto" w:fill="auto"/>
            <w:vAlign w:val="center"/>
            <w:hideMark/>
          </w:tcPr>
          <w:p w14:paraId="7B29CD0D" w14:textId="77777777" w:rsidR="008375A6" w:rsidRPr="008375A6" w:rsidRDefault="008375A6" w:rsidP="008375A6">
            <w:pPr>
              <w:spacing w:after="0" w:line="240" w:lineRule="auto"/>
              <w:jc w:val="center"/>
              <w:rPr>
                <w:rFonts w:eastAsia="Times New Roman" w:cstheme="minorHAnsi"/>
                <w:sz w:val="14"/>
                <w:szCs w:val="14"/>
              </w:rPr>
            </w:pPr>
            <w:r w:rsidRPr="008375A6">
              <w:rPr>
                <w:rFonts w:eastAsia="Times New Roman" w:cstheme="minorHAnsi"/>
                <w:sz w:val="14"/>
                <w:szCs w:val="14"/>
              </w:rPr>
              <w:t xml:space="preserve">Project </w:t>
            </w:r>
            <w:proofErr w:type="gramStart"/>
            <w:r w:rsidRPr="008375A6">
              <w:rPr>
                <w:rFonts w:eastAsia="Times New Roman" w:cstheme="minorHAnsi"/>
                <w:sz w:val="14"/>
                <w:szCs w:val="14"/>
              </w:rPr>
              <w:t>Management  Cost</w:t>
            </w:r>
            <w:proofErr w:type="gramEnd"/>
            <w:r w:rsidRPr="008375A6">
              <w:rPr>
                <w:rFonts w:eastAsia="Times New Roman" w:cstheme="minorHAnsi"/>
                <w:sz w:val="14"/>
                <w:szCs w:val="14"/>
              </w:rPr>
              <w:t xml:space="preserve"> (PMC)</w:t>
            </w:r>
          </w:p>
        </w:tc>
        <w:tc>
          <w:tcPr>
            <w:tcW w:w="311" w:type="pct"/>
            <w:vMerge w:val="restart"/>
            <w:tcBorders>
              <w:top w:val="single" w:sz="8" w:space="0" w:color="auto"/>
              <w:left w:val="nil"/>
              <w:bottom w:val="single" w:sz="4" w:space="0" w:color="auto"/>
              <w:right w:val="nil"/>
            </w:tcBorders>
            <w:shd w:val="clear" w:color="auto" w:fill="auto"/>
            <w:vAlign w:val="center"/>
            <w:hideMark/>
          </w:tcPr>
          <w:p w14:paraId="0DAC6E40" w14:textId="77777777" w:rsidR="008375A6" w:rsidRPr="008375A6" w:rsidRDefault="008375A6" w:rsidP="008375A6">
            <w:pPr>
              <w:spacing w:after="0" w:line="240" w:lineRule="auto"/>
              <w:jc w:val="center"/>
              <w:rPr>
                <w:rFonts w:eastAsia="Times New Roman" w:cstheme="minorHAnsi"/>
                <w:sz w:val="14"/>
                <w:szCs w:val="14"/>
              </w:rPr>
            </w:pPr>
            <w:r w:rsidRPr="008375A6">
              <w:rPr>
                <w:rFonts w:eastAsia="Times New Roman" w:cstheme="minorHAnsi"/>
                <w:sz w:val="14"/>
                <w:szCs w:val="14"/>
              </w:rPr>
              <w:t>CUBAENERGIA</w:t>
            </w:r>
          </w:p>
        </w:tc>
        <w:tc>
          <w:tcPr>
            <w:tcW w:w="223" w:type="pct"/>
            <w:vMerge w:val="restart"/>
            <w:tcBorders>
              <w:top w:val="single" w:sz="8" w:space="0" w:color="auto"/>
              <w:left w:val="single" w:sz="8" w:space="0" w:color="auto"/>
              <w:bottom w:val="single" w:sz="4" w:space="0" w:color="auto"/>
              <w:right w:val="single" w:sz="8" w:space="0" w:color="auto"/>
            </w:tcBorders>
            <w:shd w:val="clear" w:color="auto" w:fill="auto"/>
            <w:vAlign w:val="center"/>
            <w:hideMark/>
          </w:tcPr>
          <w:p w14:paraId="2B0E50E9" w14:textId="77777777" w:rsidR="008375A6" w:rsidRPr="008375A6" w:rsidRDefault="008375A6" w:rsidP="008375A6">
            <w:pPr>
              <w:spacing w:after="0" w:line="240" w:lineRule="auto"/>
              <w:jc w:val="center"/>
              <w:rPr>
                <w:rFonts w:eastAsia="Times New Roman" w:cstheme="minorHAnsi"/>
                <w:sz w:val="14"/>
                <w:szCs w:val="14"/>
              </w:rPr>
            </w:pPr>
            <w:r w:rsidRPr="008375A6">
              <w:rPr>
                <w:rFonts w:eastAsia="Times New Roman" w:cstheme="minorHAnsi"/>
                <w:sz w:val="14"/>
                <w:szCs w:val="14"/>
              </w:rPr>
              <w:t>62000</w:t>
            </w:r>
          </w:p>
        </w:tc>
        <w:tc>
          <w:tcPr>
            <w:tcW w:w="223" w:type="pct"/>
            <w:vMerge w:val="restart"/>
            <w:tcBorders>
              <w:top w:val="single" w:sz="8" w:space="0" w:color="auto"/>
              <w:left w:val="nil"/>
              <w:bottom w:val="single" w:sz="4" w:space="0" w:color="auto"/>
              <w:right w:val="nil"/>
            </w:tcBorders>
            <w:shd w:val="clear" w:color="auto" w:fill="auto"/>
            <w:vAlign w:val="center"/>
            <w:hideMark/>
          </w:tcPr>
          <w:p w14:paraId="5F42D54E" w14:textId="77777777" w:rsidR="008375A6" w:rsidRPr="008375A6" w:rsidRDefault="008375A6" w:rsidP="008375A6">
            <w:pPr>
              <w:spacing w:after="0" w:line="240" w:lineRule="auto"/>
              <w:jc w:val="center"/>
              <w:rPr>
                <w:rFonts w:eastAsia="Times New Roman" w:cstheme="minorHAnsi"/>
                <w:sz w:val="14"/>
                <w:szCs w:val="14"/>
              </w:rPr>
            </w:pPr>
            <w:r w:rsidRPr="008375A6">
              <w:rPr>
                <w:rFonts w:eastAsia="Times New Roman" w:cstheme="minorHAnsi"/>
                <w:sz w:val="14"/>
                <w:szCs w:val="14"/>
              </w:rPr>
              <w:t>GEF</w:t>
            </w:r>
          </w:p>
        </w:tc>
        <w:tc>
          <w:tcPr>
            <w:tcW w:w="266" w:type="pct"/>
            <w:tcBorders>
              <w:top w:val="single" w:sz="8" w:space="0" w:color="auto"/>
              <w:left w:val="single" w:sz="8" w:space="0" w:color="auto"/>
              <w:bottom w:val="single" w:sz="4" w:space="0" w:color="auto"/>
              <w:right w:val="single" w:sz="8" w:space="0" w:color="auto"/>
            </w:tcBorders>
            <w:shd w:val="clear" w:color="auto" w:fill="auto"/>
            <w:vAlign w:val="center"/>
            <w:hideMark/>
          </w:tcPr>
          <w:p w14:paraId="21FE094C" w14:textId="77777777" w:rsidR="008375A6" w:rsidRPr="008375A6" w:rsidRDefault="008375A6" w:rsidP="008375A6">
            <w:pPr>
              <w:spacing w:after="0" w:line="240" w:lineRule="auto"/>
              <w:jc w:val="center"/>
              <w:rPr>
                <w:rFonts w:eastAsia="Times New Roman" w:cstheme="minorHAnsi"/>
                <w:sz w:val="14"/>
                <w:szCs w:val="14"/>
              </w:rPr>
            </w:pPr>
            <w:r w:rsidRPr="008375A6">
              <w:rPr>
                <w:rFonts w:eastAsia="Times New Roman" w:cstheme="minorHAnsi"/>
                <w:sz w:val="14"/>
                <w:szCs w:val="14"/>
              </w:rPr>
              <w:t>72100</w:t>
            </w:r>
          </w:p>
        </w:tc>
        <w:tc>
          <w:tcPr>
            <w:tcW w:w="478" w:type="pct"/>
            <w:tcBorders>
              <w:top w:val="single" w:sz="8" w:space="0" w:color="auto"/>
              <w:left w:val="nil"/>
              <w:bottom w:val="single" w:sz="4" w:space="0" w:color="auto"/>
              <w:right w:val="single" w:sz="8" w:space="0" w:color="auto"/>
            </w:tcBorders>
            <w:shd w:val="clear" w:color="auto" w:fill="auto"/>
            <w:vAlign w:val="center"/>
            <w:hideMark/>
          </w:tcPr>
          <w:p w14:paraId="29B77B08"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Contractual Services-Companies</w:t>
            </w:r>
          </w:p>
        </w:tc>
        <w:tc>
          <w:tcPr>
            <w:tcW w:w="331" w:type="pct"/>
            <w:tcBorders>
              <w:top w:val="single" w:sz="4" w:space="0" w:color="auto"/>
              <w:left w:val="nil"/>
              <w:bottom w:val="single" w:sz="4" w:space="0" w:color="auto"/>
              <w:right w:val="single" w:sz="8" w:space="0" w:color="auto"/>
            </w:tcBorders>
            <w:shd w:val="clear" w:color="auto" w:fill="auto"/>
            <w:noWrap/>
            <w:vAlign w:val="center"/>
            <w:hideMark/>
          </w:tcPr>
          <w:p w14:paraId="7EF7B440"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8,262</w:t>
            </w:r>
          </w:p>
        </w:tc>
        <w:tc>
          <w:tcPr>
            <w:tcW w:w="331" w:type="pct"/>
            <w:tcBorders>
              <w:top w:val="single" w:sz="4" w:space="0" w:color="auto"/>
              <w:left w:val="nil"/>
              <w:bottom w:val="single" w:sz="4" w:space="0" w:color="auto"/>
              <w:right w:val="single" w:sz="8" w:space="0" w:color="auto"/>
            </w:tcBorders>
            <w:shd w:val="clear" w:color="auto" w:fill="auto"/>
            <w:noWrap/>
            <w:vAlign w:val="center"/>
            <w:hideMark/>
          </w:tcPr>
          <w:p w14:paraId="7FCAECFD"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9,835</w:t>
            </w:r>
          </w:p>
        </w:tc>
        <w:tc>
          <w:tcPr>
            <w:tcW w:w="331" w:type="pct"/>
            <w:tcBorders>
              <w:top w:val="single" w:sz="4" w:space="0" w:color="auto"/>
              <w:left w:val="nil"/>
              <w:bottom w:val="single" w:sz="4" w:space="0" w:color="auto"/>
              <w:right w:val="single" w:sz="8" w:space="0" w:color="auto"/>
            </w:tcBorders>
            <w:shd w:val="clear" w:color="auto" w:fill="auto"/>
            <w:noWrap/>
            <w:vAlign w:val="center"/>
            <w:hideMark/>
          </w:tcPr>
          <w:p w14:paraId="26F29BED"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8,262</w:t>
            </w:r>
          </w:p>
        </w:tc>
        <w:tc>
          <w:tcPr>
            <w:tcW w:w="331" w:type="pct"/>
            <w:tcBorders>
              <w:top w:val="single" w:sz="4" w:space="0" w:color="auto"/>
              <w:left w:val="nil"/>
              <w:bottom w:val="single" w:sz="4" w:space="0" w:color="auto"/>
              <w:right w:val="single" w:sz="8" w:space="0" w:color="auto"/>
            </w:tcBorders>
            <w:shd w:val="clear" w:color="auto" w:fill="auto"/>
            <w:noWrap/>
            <w:vAlign w:val="center"/>
            <w:hideMark/>
          </w:tcPr>
          <w:p w14:paraId="445489DF"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8,262</w:t>
            </w:r>
          </w:p>
        </w:tc>
        <w:tc>
          <w:tcPr>
            <w:tcW w:w="331" w:type="pct"/>
            <w:tcBorders>
              <w:top w:val="single" w:sz="4" w:space="0" w:color="auto"/>
              <w:left w:val="nil"/>
              <w:bottom w:val="single" w:sz="4" w:space="0" w:color="auto"/>
              <w:right w:val="single" w:sz="8" w:space="0" w:color="auto"/>
            </w:tcBorders>
            <w:shd w:val="clear" w:color="auto" w:fill="auto"/>
            <w:noWrap/>
            <w:vAlign w:val="center"/>
            <w:hideMark/>
          </w:tcPr>
          <w:p w14:paraId="7A3A0161"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4,720</w:t>
            </w:r>
          </w:p>
        </w:tc>
        <w:tc>
          <w:tcPr>
            <w:tcW w:w="228" w:type="pct"/>
            <w:tcBorders>
              <w:top w:val="single" w:sz="8" w:space="0" w:color="auto"/>
              <w:left w:val="nil"/>
              <w:bottom w:val="single" w:sz="4" w:space="0" w:color="auto"/>
              <w:right w:val="single" w:sz="8" w:space="0" w:color="auto"/>
            </w:tcBorders>
            <w:shd w:val="clear" w:color="000000" w:fill="FFFFFF"/>
            <w:noWrap/>
            <w:vAlign w:val="center"/>
            <w:hideMark/>
          </w:tcPr>
          <w:p w14:paraId="1E53F07C"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39,341</w:t>
            </w:r>
          </w:p>
        </w:tc>
        <w:tc>
          <w:tcPr>
            <w:tcW w:w="217" w:type="pct"/>
            <w:tcBorders>
              <w:top w:val="single" w:sz="4" w:space="0" w:color="auto"/>
              <w:left w:val="nil"/>
              <w:bottom w:val="single" w:sz="4" w:space="0" w:color="auto"/>
              <w:right w:val="single" w:sz="8" w:space="0" w:color="auto"/>
            </w:tcBorders>
            <w:shd w:val="clear" w:color="auto" w:fill="auto"/>
            <w:noWrap/>
            <w:vAlign w:val="center"/>
            <w:hideMark/>
          </w:tcPr>
          <w:p w14:paraId="153D7D79"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 xml:space="preserve">            34 </w:t>
            </w:r>
          </w:p>
        </w:tc>
      </w:tr>
      <w:tr w:rsidR="008375A6" w:rsidRPr="008375A6" w14:paraId="06D97806" w14:textId="77777777" w:rsidTr="008375A6">
        <w:trPr>
          <w:trHeight w:val="465"/>
        </w:trPr>
        <w:tc>
          <w:tcPr>
            <w:tcW w:w="600" w:type="pct"/>
            <w:vMerge/>
            <w:tcBorders>
              <w:top w:val="nil"/>
              <w:left w:val="single" w:sz="8" w:space="0" w:color="auto"/>
              <w:bottom w:val="single" w:sz="8" w:space="0" w:color="000000"/>
              <w:right w:val="single" w:sz="8" w:space="0" w:color="auto"/>
            </w:tcBorders>
            <w:vAlign w:val="center"/>
            <w:hideMark/>
          </w:tcPr>
          <w:p w14:paraId="5D3468DE" w14:textId="77777777" w:rsidR="008375A6" w:rsidRPr="008375A6" w:rsidRDefault="008375A6" w:rsidP="008375A6">
            <w:pPr>
              <w:spacing w:after="0" w:line="240" w:lineRule="auto"/>
              <w:rPr>
                <w:rFonts w:eastAsia="Times New Roman" w:cstheme="minorHAnsi"/>
                <w:sz w:val="14"/>
                <w:szCs w:val="14"/>
              </w:rPr>
            </w:pPr>
          </w:p>
        </w:tc>
        <w:tc>
          <w:tcPr>
            <w:tcW w:w="801" w:type="pct"/>
            <w:vMerge/>
            <w:tcBorders>
              <w:top w:val="nil"/>
              <w:left w:val="single" w:sz="8" w:space="0" w:color="auto"/>
              <w:bottom w:val="single" w:sz="8" w:space="0" w:color="000000"/>
              <w:right w:val="single" w:sz="8" w:space="0" w:color="auto"/>
            </w:tcBorders>
            <w:vAlign w:val="center"/>
            <w:hideMark/>
          </w:tcPr>
          <w:p w14:paraId="3EA7F3AD" w14:textId="77777777" w:rsidR="008375A6" w:rsidRPr="008375A6" w:rsidRDefault="008375A6" w:rsidP="008375A6">
            <w:pPr>
              <w:spacing w:after="0" w:line="240" w:lineRule="auto"/>
              <w:rPr>
                <w:rFonts w:eastAsia="Times New Roman" w:cstheme="minorHAnsi"/>
                <w:sz w:val="14"/>
                <w:szCs w:val="14"/>
              </w:rPr>
            </w:pPr>
          </w:p>
        </w:tc>
        <w:tc>
          <w:tcPr>
            <w:tcW w:w="311" w:type="pct"/>
            <w:vMerge/>
            <w:tcBorders>
              <w:top w:val="single" w:sz="8" w:space="0" w:color="auto"/>
              <w:left w:val="nil"/>
              <w:bottom w:val="single" w:sz="4" w:space="0" w:color="auto"/>
              <w:right w:val="nil"/>
            </w:tcBorders>
            <w:vAlign w:val="center"/>
            <w:hideMark/>
          </w:tcPr>
          <w:p w14:paraId="4C3C0452" w14:textId="77777777" w:rsidR="008375A6" w:rsidRPr="008375A6" w:rsidRDefault="008375A6" w:rsidP="008375A6">
            <w:pPr>
              <w:spacing w:after="0" w:line="240" w:lineRule="auto"/>
              <w:rPr>
                <w:rFonts w:eastAsia="Times New Roman" w:cstheme="minorHAnsi"/>
                <w:sz w:val="14"/>
                <w:szCs w:val="14"/>
              </w:rPr>
            </w:pPr>
          </w:p>
        </w:tc>
        <w:tc>
          <w:tcPr>
            <w:tcW w:w="223" w:type="pct"/>
            <w:vMerge/>
            <w:tcBorders>
              <w:top w:val="single" w:sz="8" w:space="0" w:color="auto"/>
              <w:left w:val="single" w:sz="8" w:space="0" w:color="auto"/>
              <w:bottom w:val="single" w:sz="4" w:space="0" w:color="auto"/>
              <w:right w:val="single" w:sz="8" w:space="0" w:color="auto"/>
            </w:tcBorders>
            <w:vAlign w:val="center"/>
            <w:hideMark/>
          </w:tcPr>
          <w:p w14:paraId="357E9AC7" w14:textId="77777777" w:rsidR="008375A6" w:rsidRPr="008375A6" w:rsidRDefault="008375A6" w:rsidP="008375A6">
            <w:pPr>
              <w:spacing w:after="0" w:line="240" w:lineRule="auto"/>
              <w:rPr>
                <w:rFonts w:eastAsia="Times New Roman" w:cstheme="minorHAnsi"/>
                <w:sz w:val="14"/>
                <w:szCs w:val="14"/>
              </w:rPr>
            </w:pPr>
          </w:p>
        </w:tc>
        <w:tc>
          <w:tcPr>
            <w:tcW w:w="223" w:type="pct"/>
            <w:vMerge/>
            <w:tcBorders>
              <w:top w:val="single" w:sz="8" w:space="0" w:color="auto"/>
              <w:left w:val="nil"/>
              <w:bottom w:val="single" w:sz="4" w:space="0" w:color="auto"/>
              <w:right w:val="nil"/>
            </w:tcBorders>
            <w:vAlign w:val="center"/>
            <w:hideMark/>
          </w:tcPr>
          <w:p w14:paraId="550487BA" w14:textId="77777777" w:rsidR="008375A6" w:rsidRPr="008375A6" w:rsidRDefault="008375A6" w:rsidP="008375A6">
            <w:pPr>
              <w:spacing w:after="0" w:line="240" w:lineRule="auto"/>
              <w:rPr>
                <w:rFonts w:eastAsia="Times New Roman" w:cstheme="minorHAnsi"/>
                <w:sz w:val="14"/>
                <w:szCs w:val="14"/>
              </w:rPr>
            </w:pPr>
          </w:p>
        </w:tc>
        <w:tc>
          <w:tcPr>
            <w:tcW w:w="266" w:type="pct"/>
            <w:tcBorders>
              <w:top w:val="nil"/>
              <w:left w:val="single" w:sz="8" w:space="0" w:color="auto"/>
              <w:bottom w:val="nil"/>
              <w:right w:val="single" w:sz="8" w:space="0" w:color="auto"/>
            </w:tcBorders>
            <w:shd w:val="clear" w:color="auto" w:fill="auto"/>
            <w:vAlign w:val="center"/>
            <w:hideMark/>
          </w:tcPr>
          <w:p w14:paraId="29D7D6B2" w14:textId="77777777" w:rsidR="008375A6" w:rsidRPr="008375A6" w:rsidRDefault="008375A6" w:rsidP="008375A6">
            <w:pPr>
              <w:spacing w:after="0" w:line="240" w:lineRule="auto"/>
              <w:jc w:val="center"/>
              <w:rPr>
                <w:rFonts w:eastAsia="Times New Roman" w:cstheme="minorHAnsi"/>
                <w:sz w:val="14"/>
                <w:szCs w:val="14"/>
              </w:rPr>
            </w:pPr>
            <w:r w:rsidRPr="008375A6">
              <w:rPr>
                <w:rFonts w:eastAsia="Times New Roman" w:cstheme="minorHAnsi"/>
                <w:sz w:val="14"/>
                <w:szCs w:val="14"/>
              </w:rPr>
              <w:t>72200</w:t>
            </w:r>
          </w:p>
        </w:tc>
        <w:tc>
          <w:tcPr>
            <w:tcW w:w="478" w:type="pct"/>
            <w:tcBorders>
              <w:top w:val="nil"/>
              <w:left w:val="nil"/>
              <w:bottom w:val="single" w:sz="4" w:space="0" w:color="auto"/>
              <w:right w:val="single" w:sz="8" w:space="0" w:color="auto"/>
            </w:tcBorders>
            <w:shd w:val="clear" w:color="auto" w:fill="auto"/>
            <w:vAlign w:val="center"/>
            <w:hideMark/>
          </w:tcPr>
          <w:p w14:paraId="58542242"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Equipment and Furniture</w:t>
            </w:r>
          </w:p>
        </w:tc>
        <w:tc>
          <w:tcPr>
            <w:tcW w:w="331" w:type="pct"/>
            <w:tcBorders>
              <w:top w:val="nil"/>
              <w:left w:val="nil"/>
              <w:bottom w:val="single" w:sz="4" w:space="0" w:color="auto"/>
              <w:right w:val="single" w:sz="8" w:space="0" w:color="auto"/>
            </w:tcBorders>
            <w:shd w:val="clear" w:color="auto" w:fill="auto"/>
            <w:noWrap/>
            <w:vAlign w:val="center"/>
            <w:hideMark/>
          </w:tcPr>
          <w:p w14:paraId="2EB335A3"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331" w:type="pct"/>
            <w:tcBorders>
              <w:top w:val="nil"/>
              <w:left w:val="nil"/>
              <w:bottom w:val="single" w:sz="4" w:space="0" w:color="auto"/>
              <w:right w:val="single" w:sz="8" w:space="0" w:color="auto"/>
            </w:tcBorders>
            <w:shd w:val="clear" w:color="auto" w:fill="auto"/>
            <w:noWrap/>
            <w:vAlign w:val="center"/>
            <w:hideMark/>
          </w:tcPr>
          <w:p w14:paraId="2C1D8B21"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5,000</w:t>
            </w:r>
          </w:p>
        </w:tc>
        <w:tc>
          <w:tcPr>
            <w:tcW w:w="331" w:type="pct"/>
            <w:tcBorders>
              <w:top w:val="nil"/>
              <w:left w:val="nil"/>
              <w:bottom w:val="single" w:sz="4" w:space="0" w:color="auto"/>
              <w:right w:val="single" w:sz="8" w:space="0" w:color="auto"/>
            </w:tcBorders>
            <w:shd w:val="clear" w:color="auto" w:fill="auto"/>
            <w:noWrap/>
            <w:vAlign w:val="center"/>
            <w:hideMark/>
          </w:tcPr>
          <w:p w14:paraId="046F2D76"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331" w:type="pct"/>
            <w:tcBorders>
              <w:top w:val="nil"/>
              <w:left w:val="nil"/>
              <w:bottom w:val="single" w:sz="4" w:space="0" w:color="auto"/>
              <w:right w:val="single" w:sz="8" w:space="0" w:color="auto"/>
            </w:tcBorders>
            <w:shd w:val="clear" w:color="auto" w:fill="auto"/>
            <w:noWrap/>
            <w:vAlign w:val="center"/>
            <w:hideMark/>
          </w:tcPr>
          <w:p w14:paraId="382FAB62"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331" w:type="pct"/>
            <w:tcBorders>
              <w:top w:val="nil"/>
              <w:left w:val="nil"/>
              <w:bottom w:val="single" w:sz="4" w:space="0" w:color="auto"/>
              <w:right w:val="single" w:sz="8" w:space="0" w:color="auto"/>
            </w:tcBorders>
            <w:shd w:val="clear" w:color="auto" w:fill="auto"/>
            <w:noWrap/>
            <w:vAlign w:val="center"/>
            <w:hideMark/>
          </w:tcPr>
          <w:p w14:paraId="17CEAC31"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228" w:type="pct"/>
            <w:tcBorders>
              <w:top w:val="nil"/>
              <w:left w:val="nil"/>
              <w:bottom w:val="single" w:sz="4" w:space="0" w:color="auto"/>
              <w:right w:val="single" w:sz="8" w:space="0" w:color="auto"/>
            </w:tcBorders>
            <w:shd w:val="clear" w:color="000000" w:fill="FFFFFF"/>
            <w:noWrap/>
            <w:vAlign w:val="center"/>
            <w:hideMark/>
          </w:tcPr>
          <w:p w14:paraId="6EB08241"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5,000</w:t>
            </w:r>
          </w:p>
        </w:tc>
        <w:tc>
          <w:tcPr>
            <w:tcW w:w="217" w:type="pct"/>
            <w:tcBorders>
              <w:top w:val="nil"/>
              <w:left w:val="nil"/>
              <w:bottom w:val="single" w:sz="4" w:space="0" w:color="auto"/>
              <w:right w:val="single" w:sz="8" w:space="0" w:color="auto"/>
            </w:tcBorders>
            <w:shd w:val="clear" w:color="auto" w:fill="auto"/>
            <w:noWrap/>
            <w:vAlign w:val="center"/>
            <w:hideMark/>
          </w:tcPr>
          <w:p w14:paraId="0481E922"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 xml:space="preserve">            35 </w:t>
            </w:r>
          </w:p>
        </w:tc>
      </w:tr>
      <w:tr w:rsidR="008375A6" w:rsidRPr="008375A6" w14:paraId="5E4EAFA1" w14:textId="77777777" w:rsidTr="008375A6">
        <w:trPr>
          <w:trHeight w:val="510"/>
        </w:trPr>
        <w:tc>
          <w:tcPr>
            <w:tcW w:w="600" w:type="pct"/>
            <w:vMerge/>
            <w:tcBorders>
              <w:top w:val="nil"/>
              <w:left w:val="single" w:sz="8" w:space="0" w:color="auto"/>
              <w:bottom w:val="single" w:sz="8" w:space="0" w:color="000000"/>
              <w:right w:val="single" w:sz="8" w:space="0" w:color="auto"/>
            </w:tcBorders>
            <w:vAlign w:val="center"/>
            <w:hideMark/>
          </w:tcPr>
          <w:p w14:paraId="5FDE3A45" w14:textId="77777777" w:rsidR="008375A6" w:rsidRPr="008375A6" w:rsidRDefault="008375A6" w:rsidP="008375A6">
            <w:pPr>
              <w:spacing w:after="0" w:line="240" w:lineRule="auto"/>
              <w:rPr>
                <w:rFonts w:eastAsia="Times New Roman" w:cstheme="minorHAnsi"/>
                <w:sz w:val="14"/>
                <w:szCs w:val="14"/>
              </w:rPr>
            </w:pPr>
          </w:p>
        </w:tc>
        <w:tc>
          <w:tcPr>
            <w:tcW w:w="801" w:type="pct"/>
            <w:vMerge/>
            <w:tcBorders>
              <w:top w:val="nil"/>
              <w:left w:val="single" w:sz="8" w:space="0" w:color="auto"/>
              <w:bottom w:val="single" w:sz="8" w:space="0" w:color="000000"/>
              <w:right w:val="single" w:sz="8" w:space="0" w:color="auto"/>
            </w:tcBorders>
            <w:vAlign w:val="center"/>
            <w:hideMark/>
          </w:tcPr>
          <w:p w14:paraId="6B6E5CD4" w14:textId="77777777" w:rsidR="008375A6" w:rsidRPr="008375A6" w:rsidRDefault="008375A6" w:rsidP="008375A6">
            <w:pPr>
              <w:spacing w:after="0" w:line="240" w:lineRule="auto"/>
              <w:rPr>
                <w:rFonts w:eastAsia="Times New Roman" w:cstheme="minorHAnsi"/>
                <w:sz w:val="14"/>
                <w:szCs w:val="14"/>
              </w:rPr>
            </w:pPr>
          </w:p>
        </w:tc>
        <w:tc>
          <w:tcPr>
            <w:tcW w:w="311" w:type="pct"/>
            <w:vMerge/>
            <w:tcBorders>
              <w:top w:val="single" w:sz="8" w:space="0" w:color="auto"/>
              <w:left w:val="nil"/>
              <w:bottom w:val="single" w:sz="4" w:space="0" w:color="auto"/>
              <w:right w:val="nil"/>
            </w:tcBorders>
            <w:vAlign w:val="center"/>
            <w:hideMark/>
          </w:tcPr>
          <w:p w14:paraId="03EC2336" w14:textId="77777777" w:rsidR="008375A6" w:rsidRPr="008375A6" w:rsidRDefault="008375A6" w:rsidP="008375A6">
            <w:pPr>
              <w:spacing w:after="0" w:line="240" w:lineRule="auto"/>
              <w:rPr>
                <w:rFonts w:eastAsia="Times New Roman" w:cstheme="minorHAnsi"/>
                <w:sz w:val="14"/>
                <w:szCs w:val="14"/>
              </w:rPr>
            </w:pPr>
          </w:p>
        </w:tc>
        <w:tc>
          <w:tcPr>
            <w:tcW w:w="223" w:type="pct"/>
            <w:vMerge/>
            <w:tcBorders>
              <w:top w:val="single" w:sz="8" w:space="0" w:color="auto"/>
              <w:left w:val="single" w:sz="8" w:space="0" w:color="auto"/>
              <w:bottom w:val="single" w:sz="4" w:space="0" w:color="auto"/>
              <w:right w:val="single" w:sz="8" w:space="0" w:color="auto"/>
            </w:tcBorders>
            <w:vAlign w:val="center"/>
            <w:hideMark/>
          </w:tcPr>
          <w:p w14:paraId="150F7B34" w14:textId="77777777" w:rsidR="008375A6" w:rsidRPr="008375A6" w:rsidRDefault="008375A6" w:rsidP="008375A6">
            <w:pPr>
              <w:spacing w:after="0" w:line="240" w:lineRule="auto"/>
              <w:rPr>
                <w:rFonts w:eastAsia="Times New Roman" w:cstheme="minorHAnsi"/>
                <w:sz w:val="14"/>
                <w:szCs w:val="14"/>
              </w:rPr>
            </w:pPr>
          </w:p>
        </w:tc>
        <w:tc>
          <w:tcPr>
            <w:tcW w:w="223" w:type="pct"/>
            <w:vMerge/>
            <w:tcBorders>
              <w:top w:val="single" w:sz="8" w:space="0" w:color="auto"/>
              <w:left w:val="nil"/>
              <w:bottom w:val="single" w:sz="4" w:space="0" w:color="auto"/>
              <w:right w:val="nil"/>
            </w:tcBorders>
            <w:vAlign w:val="center"/>
            <w:hideMark/>
          </w:tcPr>
          <w:p w14:paraId="0DF6304B" w14:textId="77777777" w:rsidR="008375A6" w:rsidRPr="008375A6" w:rsidRDefault="008375A6" w:rsidP="008375A6">
            <w:pPr>
              <w:spacing w:after="0" w:line="240" w:lineRule="auto"/>
              <w:rPr>
                <w:rFonts w:eastAsia="Times New Roman" w:cstheme="minorHAnsi"/>
                <w:sz w:val="14"/>
                <w:szCs w:val="14"/>
              </w:rPr>
            </w:pPr>
          </w:p>
        </w:tc>
        <w:tc>
          <w:tcPr>
            <w:tcW w:w="266" w:type="pct"/>
            <w:tcBorders>
              <w:top w:val="single" w:sz="4" w:space="0" w:color="auto"/>
              <w:left w:val="single" w:sz="8" w:space="0" w:color="auto"/>
              <w:bottom w:val="single" w:sz="4" w:space="0" w:color="auto"/>
              <w:right w:val="single" w:sz="8" w:space="0" w:color="auto"/>
            </w:tcBorders>
            <w:shd w:val="clear" w:color="auto" w:fill="auto"/>
            <w:vAlign w:val="center"/>
            <w:hideMark/>
          </w:tcPr>
          <w:p w14:paraId="38A75BC7" w14:textId="77777777" w:rsidR="008375A6" w:rsidRPr="008375A6" w:rsidRDefault="008375A6" w:rsidP="008375A6">
            <w:pPr>
              <w:spacing w:after="0" w:line="240" w:lineRule="auto"/>
              <w:jc w:val="center"/>
              <w:rPr>
                <w:rFonts w:eastAsia="Times New Roman" w:cstheme="minorHAnsi"/>
                <w:sz w:val="14"/>
                <w:szCs w:val="14"/>
              </w:rPr>
            </w:pPr>
            <w:r w:rsidRPr="008375A6">
              <w:rPr>
                <w:rFonts w:eastAsia="Times New Roman" w:cstheme="minorHAnsi"/>
                <w:sz w:val="14"/>
                <w:szCs w:val="14"/>
              </w:rPr>
              <w:t>72400</w:t>
            </w:r>
          </w:p>
        </w:tc>
        <w:tc>
          <w:tcPr>
            <w:tcW w:w="478" w:type="pct"/>
            <w:tcBorders>
              <w:top w:val="nil"/>
              <w:left w:val="nil"/>
              <w:bottom w:val="single" w:sz="4" w:space="0" w:color="auto"/>
              <w:right w:val="single" w:sz="8" w:space="0" w:color="auto"/>
            </w:tcBorders>
            <w:shd w:val="clear" w:color="auto" w:fill="auto"/>
            <w:vAlign w:val="center"/>
            <w:hideMark/>
          </w:tcPr>
          <w:p w14:paraId="0778B36B" w14:textId="77777777" w:rsidR="008375A6" w:rsidRPr="008375A6" w:rsidRDefault="008375A6" w:rsidP="008375A6">
            <w:pPr>
              <w:spacing w:after="0" w:line="240" w:lineRule="auto"/>
              <w:rPr>
                <w:rFonts w:eastAsia="Times New Roman" w:cstheme="minorHAnsi"/>
                <w:sz w:val="14"/>
                <w:szCs w:val="14"/>
              </w:rPr>
            </w:pPr>
            <w:proofErr w:type="spellStart"/>
            <w:r w:rsidRPr="008375A6">
              <w:rPr>
                <w:rFonts w:eastAsia="Times New Roman" w:cstheme="minorHAnsi"/>
                <w:sz w:val="14"/>
                <w:szCs w:val="14"/>
              </w:rPr>
              <w:t>Communic</w:t>
            </w:r>
            <w:proofErr w:type="spellEnd"/>
            <w:r w:rsidRPr="008375A6">
              <w:rPr>
                <w:rFonts w:eastAsia="Times New Roman" w:cstheme="minorHAnsi"/>
                <w:sz w:val="14"/>
                <w:szCs w:val="14"/>
              </w:rPr>
              <w:t xml:space="preserve"> &amp; Audio Visual Equip</w:t>
            </w:r>
          </w:p>
        </w:tc>
        <w:tc>
          <w:tcPr>
            <w:tcW w:w="331" w:type="pct"/>
            <w:tcBorders>
              <w:top w:val="nil"/>
              <w:left w:val="nil"/>
              <w:bottom w:val="single" w:sz="4" w:space="0" w:color="auto"/>
              <w:right w:val="single" w:sz="8" w:space="0" w:color="auto"/>
            </w:tcBorders>
            <w:shd w:val="clear" w:color="auto" w:fill="auto"/>
            <w:noWrap/>
            <w:vAlign w:val="center"/>
            <w:hideMark/>
          </w:tcPr>
          <w:p w14:paraId="3C87C658"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3,000</w:t>
            </w:r>
          </w:p>
        </w:tc>
        <w:tc>
          <w:tcPr>
            <w:tcW w:w="331" w:type="pct"/>
            <w:tcBorders>
              <w:top w:val="nil"/>
              <w:left w:val="nil"/>
              <w:bottom w:val="single" w:sz="4" w:space="0" w:color="auto"/>
              <w:right w:val="single" w:sz="8" w:space="0" w:color="auto"/>
            </w:tcBorders>
            <w:shd w:val="clear" w:color="auto" w:fill="auto"/>
            <w:noWrap/>
            <w:vAlign w:val="center"/>
            <w:hideMark/>
          </w:tcPr>
          <w:p w14:paraId="3FD0F9D5"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10,000</w:t>
            </w:r>
          </w:p>
        </w:tc>
        <w:tc>
          <w:tcPr>
            <w:tcW w:w="331" w:type="pct"/>
            <w:tcBorders>
              <w:top w:val="nil"/>
              <w:left w:val="nil"/>
              <w:bottom w:val="single" w:sz="4" w:space="0" w:color="auto"/>
              <w:right w:val="single" w:sz="8" w:space="0" w:color="auto"/>
            </w:tcBorders>
            <w:shd w:val="clear" w:color="auto" w:fill="auto"/>
            <w:noWrap/>
            <w:vAlign w:val="center"/>
            <w:hideMark/>
          </w:tcPr>
          <w:p w14:paraId="4F0D2E61"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3,000</w:t>
            </w:r>
          </w:p>
        </w:tc>
        <w:tc>
          <w:tcPr>
            <w:tcW w:w="331" w:type="pct"/>
            <w:tcBorders>
              <w:top w:val="nil"/>
              <w:left w:val="nil"/>
              <w:bottom w:val="single" w:sz="4" w:space="0" w:color="auto"/>
              <w:right w:val="single" w:sz="8" w:space="0" w:color="auto"/>
            </w:tcBorders>
            <w:shd w:val="clear" w:color="auto" w:fill="auto"/>
            <w:noWrap/>
            <w:vAlign w:val="center"/>
            <w:hideMark/>
          </w:tcPr>
          <w:p w14:paraId="47B91C73"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6,000</w:t>
            </w:r>
          </w:p>
        </w:tc>
        <w:tc>
          <w:tcPr>
            <w:tcW w:w="331" w:type="pct"/>
            <w:tcBorders>
              <w:top w:val="nil"/>
              <w:left w:val="nil"/>
              <w:bottom w:val="single" w:sz="4" w:space="0" w:color="auto"/>
              <w:right w:val="single" w:sz="8" w:space="0" w:color="auto"/>
            </w:tcBorders>
            <w:shd w:val="clear" w:color="auto" w:fill="auto"/>
            <w:noWrap/>
            <w:vAlign w:val="center"/>
            <w:hideMark/>
          </w:tcPr>
          <w:p w14:paraId="2385401F"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228" w:type="pct"/>
            <w:tcBorders>
              <w:top w:val="nil"/>
              <w:left w:val="nil"/>
              <w:bottom w:val="single" w:sz="4" w:space="0" w:color="auto"/>
              <w:right w:val="single" w:sz="8" w:space="0" w:color="auto"/>
            </w:tcBorders>
            <w:shd w:val="clear" w:color="000000" w:fill="FFFFFF"/>
            <w:noWrap/>
            <w:vAlign w:val="center"/>
            <w:hideMark/>
          </w:tcPr>
          <w:p w14:paraId="49F99EA8"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22,000</w:t>
            </w:r>
          </w:p>
        </w:tc>
        <w:tc>
          <w:tcPr>
            <w:tcW w:w="217" w:type="pct"/>
            <w:tcBorders>
              <w:top w:val="nil"/>
              <w:left w:val="nil"/>
              <w:bottom w:val="single" w:sz="4" w:space="0" w:color="auto"/>
              <w:right w:val="single" w:sz="8" w:space="0" w:color="auto"/>
            </w:tcBorders>
            <w:shd w:val="clear" w:color="auto" w:fill="auto"/>
            <w:noWrap/>
            <w:vAlign w:val="center"/>
            <w:hideMark/>
          </w:tcPr>
          <w:p w14:paraId="0848721E"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 xml:space="preserve">            36 </w:t>
            </w:r>
          </w:p>
        </w:tc>
      </w:tr>
      <w:tr w:rsidR="008375A6" w:rsidRPr="008375A6" w14:paraId="7D87BB7F" w14:textId="77777777" w:rsidTr="008375A6">
        <w:trPr>
          <w:trHeight w:val="420"/>
        </w:trPr>
        <w:tc>
          <w:tcPr>
            <w:tcW w:w="600" w:type="pct"/>
            <w:vMerge/>
            <w:tcBorders>
              <w:top w:val="nil"/>
              <w:left w:val="single" w:sz="8" w:space="0" w:color="auto"/>
              <w:bottom w:val="single" w:sz="8" w:space="0" w:color="000000"/>
              <w:right w:val="single" w:sz="8" w:space="0" w:color="auto"/>
            </w:tcBorders>
            <w:vAlign w:val="center"/>
            <w:hideMark/>
          </w:tcPr>
          <w:p w14:paraId="0BB49F50" w14:textId="77777777" w:rsidR="008375A6" w:rsidRPr="008375A6" w:rsidRDefault="008375A6" w:rsidP="008375A6">
            <w:pPr>
              <w:spacing w:after="0" w:line="240" w:lineRule="auto"/>
              <w:rPr>
                <w:rFonts w:eastAsia="Times New Roman" w:cstheme="minorHAnsi"/>
                <w:sz w:val="14"/>
                <w:szCs w:val="14"/>
              </w:rPr>
            </w:pPr>
          </w:p>
        </w:tc>
        <w:tc>
          <w:tcPr>
            <w:tcW w:w="801" w:type="pct"/>
            <w:vMerge/>
            <w:tcBorders>
              <w:top w:val="nil"/>
              <w:left w:val="single" w:sz="8" w:space="0" w:color="auto"/>
              <w:bottom w:val="single" w:sz="8" w:space="0" w:color="000000"/>
              <w:right w:val="single" w:sz="8" w:space="0" w:color="auto"/>
            </w:tcBorders>
            <w:vAlign w:val="center"/>
            <w:hideMark/>
          </w:tcPr>
          <w:p w14:paraId="2B508227" w14:textId="77777777" w:rsidR="008375A6" w:rsidRPr="008375A6" w:rsidRDefault="008375A6" w:rsidP="008375A6">
            <w:pPr>
              <w:spacing w:after="0" w:line="240" w:lineRule="auto"/>
              <w:rPr>
                <w:rFonts w:eastAsia="Times New Roman" w:cstheme="minorHAnsi"/>
                <w:sz w:val="14"/>
                <w:szCs w:val="14"/>
              </w:rPr>
            </w:pPr>
          </w:p>
        </w:tc>
        <w:tc>
          <w:tcPr>
            <w:tcW w:w="311" w:type="pct"/>
            <w:vMerge/>
            <w:tcBorders>
              <w:top w:val="single" w:sz="8" w:space="0" w:color="auto"/>
              <w:left w:val="nil"/>
              <w:bottom w:val="single" w:sz="4" w:space="0" w:color="auto"/>
              <w:right w:val="nil"/>
            </w:tcBorders>
            <w:vAlign w:val="center"/>
            <w:hideMark/>
          </w:tcPr>
          <w:p w14:paraId="4A9DCD96" w14:textId="77777777" w:rsidR="008375A6" w:rsidRPr="008375A6" w:rsidRDefault="008375A6" w:rsidP="008375A6">
            <w:pPr>
              <w:spacing w:after="0" w:line="240" w:lineRule="auto"/>
              <w:rPr>
                <w:rFonts w:eastAsia="Times New Roman" w:cstheme="minorHAnsi"/>
                <w:sz w:val="14"/>
                <w:szCs w:val="14"/>
              </w:rPr>
            </w:pPr>
          </w:p>
        </w:tc>
        <w:tc>
          <w:tcPr>
            <w:tcW w:w="223" w:type="pct"/>
            <w:vMerge/>
            <w:tcBorders>
              <w:top w:val="single" w:sz="8" w:space="0" w:color="auto"/>
              <w:left w:val="single" w:sz="8" w:space="0" w:color="auto"/>
              <w:bottom w:val="single" w:sz="4" w:space="0" w:color="auto"/>
              <w:right w:val="single" w:sz="8" w:space="0" w:color="auto"/>
            </w:tcBorders>
            <w:vAlign w:val="center"/>
            <w:hideMark/>
          </w:tcPr>
          <w:p w14:paraId="22E4CEE8" w14:textId="77777777" w:rsidR="008375A6" w:rsidRPr="008375A6" w:rsidRDefault="008375A6" w:rsidP="008375A6">
            <w:pPr>
              <w:spacing w:after="0" w:line="240" w:lineRule="auto"/>
              <w:rPr>
                <w:rFonts w:eastAsia="Times New Roman" w:cstheme="minorHAnsi"/>
                <w:sz w:val="14"/>
                <w:szCs w:val="14"/>
              </w:rPr>
            </w:pPr>
          </w:p>
        </w:tc>
        <w:tc>
          <w:tcPr>
            <w:tcW w:w="223" w:type="pct"/>
            <w:vMerge/>
            <w:tcBorders>
              <w:top w:val="single" w:sz="8" w:space="0" w:color="auto"/>
              <w:left w:val="nil"/>
              <w:bottom w:val="single" w:sz="4" w:space="0" w:color="auto"/>
              <w:right w:val="nil"/>
            </w:tcBorders>
            <w:vAlign w:val="center"/>
            <w:hideMark/>
          </w:tcPr>
          <w:p w14:paraId="3EE264D6" w14:textId="77777777" w:rsidR="008375A6" w:rsidRPr="008375A6" w:rsidRDefault="008375A6" w:rsidP="008375A6">
            <w:pPr>
              <w:spacing w:after="0" w:line="240" w:lineRule="auto"/>
              <w:rPr>
                <w:rFonts w:eastAsia="Times New Roman" w:cstheme="minorHAnsi"/>
                <w:sz w:val="14"/>
                <w:szCs w:val="14"/>
              </w:rPr>
            </w:pPr>
          </w:p>
        </w:tc>
        <w:tc>
          <w:tcPr>
            <w:tcW w:w="266" w:type="pct"/>
            <w:tcBorders>
              <w:top w:val="nil"/>
              <w:left w:val="single" w:sz="8" w:space="0" w:color="auto"/>
              <w:bottom w:val="nil"/>
              <w:right w:val="single" w:sz="8" w:space="0" w:color="auto"/>
            </w:tcBorders>
            <w:shd w:val="clear" w:color="auto" w:fill="auto"/>
            <w:vAlign w:val="center"/>
            <w:hideMark/>
          </w:tcPr>
          <w:p w14:paraId="0E433552" w14:textId="77777777" w:rsidR="008375A6" w:rsidRPr="008375A6" w:rsidRDefault="008375A6" w:rsidP="008375A6">
            <w:pPr>
              <w:spacing w:after="0" w:line="240" w:lineRule="auto"/>
              <w:jc w:val="center"/>
              <w:rPr>
                <w:rFonts w:eastAsia="Times New Roman" w:cstheme="minorHAnsi"/>
                <w:sz w:val="14"/>
                <w:szCs w:val="14"/>
              </w:rPr>
            </w:pPr>
            <w:r w:rsidRPr="008375A6">
              <w:rPr>
                <w:rFonts w:eastAsia="Times New Roman" w:cstheme="minorHAnsi"/>
                <w:sz w:val="14"/>
                <w:szCs w:val="14"/>
              </w:rPr>
              <w:t>72500</w:t>
            </w:r>
          </w:p>
        </w:tc>
        <w:tc>
          <w:tcPr>
            <w:tcW w:w="478" w:type="pct"/>
            <w:tcBorders>
              <w:top w:val="nil"/>
              <w:left w:val="nil"/>
              <w:bottom w:val="single" w:sz="4" w:space="0" w:color="auto"/>
              <w:right w:val="single" w:sz="8" w:space="0" w:color="auto"/>
            </w:tcBorders>
            <w:shd w:val="clear" w:color="auto" w:fill="auto"/>
            <w:vAlign w:val="center"/>
            <w:hideMark/>
          </w:tcPr>
          <w:p w14:paraId="43613A85"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Supplies</w:t>
            </w:r>
          </w:p>
        </w:tc>
        <w:tc>
          <w:tcPr>
            <w:tcW w:w="331" w:type="pct"/>
            <w:tcBorders>
              <w:top w:val="nil"/>
              <w:left w:val="nil"/>
              <w:bottom w:val="single" w:sz="4" w:space="0" w:color="auto"/>
              <w:right w:val="single" w:sz="8" w:space="0" w:color="auto"/>
            </w:tcBorders>
            <w:shd w:val="clear" w:color="auto" w:fill="auto"/>
            <w:noWrap/>
            <w:vAlign w:val="center"/>
            <w:hideMark/>
          </w:tcPr>
          <w:p w14:paraId="040ECED8"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331" w:type="pct"/>
            <w:tcBorders>
              <w:top w:val="nil"/>
              <w:left w:val="nil"/>
              <w:bottom w:val="single" w:sz="4" w:space="0" w:color="auto"/>
              <w:right w:val="single" w:sz="8" w:space="0" w:color="auto"/>
            </w:tcBorders>
            <w:shd w:val="clear" w:color="auto" w:fill="auto"/>
            <w:noWrap/>
            <w:vAlign w:val="center"/>
            <w:hideMark/>
          </w:tcPr>
          <w:p w14:paraId="4721F5BB"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3,090</w:t>
            </w:r>
          </w:p>
        </w:tc>
        <w:tc>
          <w:tcPr>
            <w:tcW w:w="331" w:type="pct"/>
            <w:tcBorders>
              <w:top w:val="nil"/>
              <w:left w:val="nil"/>
              <w:bottom w:val="single" w:sz="4" w:space="0" w:color="auto"/>
              <w:right w:val="single" w:sz="8" w:space="0" w:color="auto"/>
            </w:tcBorders>
            <w:shd w:val="clear" w:color="auto" w:fill="auto"/>
            <w:noWrap/>
            <w:vAlign w:val="center"/>
            <w:hideMark/>
          </w:tcPr>
          <w:p w14:paraId="7CDCE8C9"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331" w:type="pct"/>
            <w:tcBorders>
              <w:top w:val="nil"/>
              <w:left w:val="nil"/>
              <w:bottom w:val="single" w:sz="4" w:space="0" w:color="auto"/>
              <w:right w:val="single" w:sz="8" w:space="0" w:color="auto"/>
            </w:tcBorders>
            <w:shd w:val="clear" w:color="auto" w:fill="auto"/>
            <w:noWrap/>
            <w:vAlign w:val="center"/>
            <w:hideMark/>
          </w:tcPr>
          <w:p w14:paraId="41DB6FC4"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331" w:type="pct"/>
            <w:tcBorders>
              <w:top w:val="nil"/>
              <w:left w:val="nil"/>
              <w:bottom w:val="single" w:sz="4" w:space="0" w:color="auto"/>
              <w:right w:val="single" w:sz="8" w:space="0" w:color="auto"/>
            </w:tcBorders>
            <w:shd w:val="clear" w:color="auto" w:fill="auto"/>
            <w:noWrap/>
            <w:vAlign w:val="center"/>
            <w:hideMark/>
          </w:tcPr>
          <w:p w14:paraId="1A5B78B7"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228" w:type="pct"/>
            <w:tcBorders>
              <w:top w:val="nil"/>
              <w:left w:val="nil"/>
              <w:bottom w:val="single" w:sz="4" w:space="0" w:color="auto"/>
              <w:right w:val="single" w:sz="8" w:space="0" w:color="auto"/>
            </w:tcBorders>
            <w:shd w:val="clear" w:color="000000" w:fill="FFFFFF"/>
            <w:noWrap/>
            <w:vAlign w:val="center"/>
            <w:hideMark/>
          </w:tcPr>
          <w:p w14:paraId="4232B509"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3,090</w:t>
            </w:r>
          </w:p>
        </w:tc>
        <w:tc>
          <w:tcPr>
            <w:tcW w:w="217" w:type="pct"/>
            <w:tcBorders>
              <w:top w:val="nil"/>
              <w:left w:val="nil"/>
              <w:bottom w:val="single" w:sz="4" w:space="0" w:color="auto"/>
              <w:right w:val="single" w:sz="8" w:space="0" w:color="auto"/>
            </w:tcBorders>
            <w:shd w:val="clear" w:color="auto" w:fill="auto"/>
            <w:noWrap/>
            <w:vAlign w:val="center"/>
            <w:hideMark/>
          </w:tcPr>
          <w:p w14:paraId="2E57E8B9"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 xml:space="preserve">            37 </w:t>
            </w:r>
          </w:p>
        </w:tc>
      </w:tr>
      <w:tr w:rsidR="008375A6" w:rsidRPr="008375A6" w14:paraId="3222898A" w14:textId="77777777" w:rsidTr="008375A6">
        <w:trPr>
          <w:trHeight w:val="525"/>
        </w:trPr>
        <w:tc>
          <w:tcPr>
            <w:tcW w:w="600" w:type="pct"/>
            <w:vMerge/>
            <w:tcBorders>
              <w:top w:val="nil"/>
              <w:left w:val="single" w:sz="8" w:space="0" w:color="auto"/>
              <w:bottom w:val="single" w:sz="8" w:space="0" w:color="000000"/>
              <w:right w:val="single" w:sz="8" w:space="0" w:color="auto"/>
            </w:tcBorders>
            <w:vAlign w:val="center"/>
            <w:hideMark/>
          </w:tcPr>
          <w:p w14:paraId="5B31037A" w14:textId="77777777" w:rsidR="008375A6" w:rsidRPr="008375A6" w:rsidRDefault="008375A6" w:rsidP="008375A6">
            <w:pPr>
              <w:spacing w:after="0" w:line="240" w:lineRule="auto"/>
              <w:rPr>
                <w:rFonts w:eastAsia="Times New Roman" w:cstheme="minorHAnsi"/>
                <w:sz w:val="14"/>
                <w:szCs w:val="14"/>
              </w:rPr>
            </w:pPr>
          </w:p>
        </w:tc>
        <w:tc>
          <w:tcPr>
            <w:tcW w:w="801" w:type="pct"/>
            <w:vMerge/>
            <w:tcBorders>
              <w:top w:val="nil"/>
              <w:left w:val="single" w:sz="8" w:space="0" w:color="auto"/>
              <w:bottom w:val="single" w:sz="8" w:space="0" w:color="000000"/>
              <w:right w:val="single" w:sz="8" w:space="0" w:color="auto"/>
            </w:tcBorders>
            <w:vAlign w:val="center"/>
            <w:hideMark/>
          </w:tcPr>
          <w:p w14:paraId="025F4168" w14:textId="77777777" w:rsidR="008375A6" w:rsidRPr="008375A6" w:rsidRDefault="008375A6" w:rsidP="008375A6">
            <w:pPr>
              <w:spacing w:after="0" w:line="240" w:lineRule="auto"/>
              <w:rPr>
                <w:rFonts w:eastAsia="Times New Roman" w:cstheme="minorHAnsi"/>
                <w:sz w:val="14"/>
                <w:szCs w:val="14"/>
              </w:rPr>
            </w:pPr>
          </w:p>
        </w:tc>
        <w:tc>
          <w:tcPr>
            <w:tcW w:w="311" w:type="pct"/>
            <w:vMerge/>
            <w:tcBorders>
              <w:top w:val="single" w:sz="8" w:space="0" w:color="auto"/>
              <w:left w:val="nil"/>
              <w:bottom w:val="single" w:sz="4" w:space="0" w:color="auto"/>
              <w:right w:val="nil"/>
            </w:tcBorders>
            <w:vAlign w:val="center"/>
            <w:hideMark/>
          </w:tcPr>
          <w:p w14:paraId="1B5CDD58" w14:textId="77777777" w:rsidR="008375A6" w:rsidRPr="008375A6" w:rsidRDefault="008375A6" w:rsidP="008375A6">
            <w:pPr>
              <w:spacing w:after="0" w:line="240" w:lineRule="auto"/>
              <w:rPr>
                <w:rFonts w:eastAsia="Times New Roman" w:cstheme="minorHAnsi"/>
                <w:sz w:val="14"/>
                <w:szCs w:val="14"/>
              </w:rPr>
            </w:pPr>
          </w:p>
        </w:tc>
        <w:tc>
          <w:tcPr>
            <w:tcW w:w="223" w:type="pct"/>
            <w:vMerge/>
            <w:tcBorders>
              <w:top w:val="single" w:sz="8" w:space="0" w:color="auto"/>
              <w:left w:val="single" w:sz="8" w:space="0" w:color="auto"/>
              <w:bottom w:val="single" w:sz="4" w:space="0" w:color="auto"/>
              <w:right w:val="single" w:sz="8" w:space="0" w:color="auto"/>
            </w:tcBorders>
            <w:vAlign w:val="center"/>
            <w:hideMark/>
          </w:tcPr>
          <w:p w14:paraId="54A4330A" w14:textId="77777777" w:rsidR="008375A6" w:rsidRPr="008375A6" w:rsidRDefault="008375A6" w:rsidP="008375A6">
            <w:pPr>
              <w:spacing w:after="0" w:line="240" w:lineRule="auto"/>
              <w:rPr>
                <w:rFonts w:eastAsia="Times New Roman" w:cstheme="minorHAnsi"/>
                <w:sz w:val="14"/>
                <w:szCs w:val="14"/>
              </w:rPr>
            </w:pPr>
          </w:p>
        </w:tc>
        <w:tc>
          <w:tcPr>
            <w:tcW w:w="223" w:type="pct"/>
            <w:vMerge/>
            <w:tcBorders>
              <w:top w:val="single" w:sz="8" w:space="0" w:color="auto"/>
              <w:left w:val="nil"/>
              <w:bottom w:val="single" w:sz="4" w:space="0" w:color="auto"/>
              <w:right w:val="nil"/>
            </w:tcBorders>
            <w:vAlign w:val="center"/>
            <w:hideMark/>
          </w:tcPr>
          <w:p w14:paraId="3A46EEB5" w14:textId="77777777" w:rsidR="008375A6" w:rsidRPr="008375A6" w:rsidRDefault="008375A6" w:rsidP="008375A6">
            <w:pPr>
              <w:spacing w:after="0" w:line="240" w:lineRule="auto"/>
              <w:rPr>
                <w:rFonts w:eastAsia="Times New Roman" w:cstheme="minorHAnsi"/>
                <w:sz w:val="14"/>
                <w:szCs w:val="14"/>
              </w:rPr>
            </w:pPr>
          </w:p>
        </w:tc>
        <w:tc>
          <w:tcPr>
            <w:tcW w:w="266" w:type="pct"/>
            <w:tcBorders>
              <w:top w:val="single" w:sz="4" w:space="0" w:color="auto"/>
              <w:left w:val="single" w:sz="8" w:space="0" w:color="auto"/>
              <w:bottom w:val="single" w:sz="8" w:space="0" w:color="auto"/>
              <w:right w:val="single" w:sz="8" w:space="0" w:color="auto"/>
            </w:tcBorders>
            <w:shd w:val="clear" w:color="auto" w:fill="auto"/>
            <w:vAlign w:val="center"/>
            <w:hideMark/>
          </w:tcPr>
          <w:p w14:paraId="4E407B0E" w14:textId="77777777" w:rsidR="008375A6" w:rsidRPr="008375A6" w:rsidRDefault="008375A6" w:rsidP="008375A6">
            <w:pPr>
              <w:spacing w:after="0" w:line="240" w:lineRule="auto"/>
              <w:jc w:val="center"/>
              <w:rPr>
                <w:rFonts w:eastAsia="Times New Roman" w:cstheme="minorHAnsi"/>
                <w:sz w:val="14"/>
                <w:szCs w:val="14"/>
              </w:rPr>
            </w:pPr>
            <w:r w:rsidRPr="008375A6">
              <w:rPr>
                <w:rFonts w:eastAsia="Times New Roman" w:cstheme="minorHAnsi"/>
                <w:sz w:val="14"/>
                <w:szCs w:val="14"/>
              </w:rPr>
              <w:t>75700</w:t>
            </w:r>
          </w:p>
        </w:tc>
        <w:tc>
          <w:tcPr>
            <w:tcW w:w="478" w:type="pct"/>
            <w:tcBorders>
              <w:top w:val="nil"/>
              <w:left w:val="nil"/>
              <w:bottom w:val="nil"/>
              <w:right w:val="single" w:sz="8" w:space="0" w:color="auto"/>
            </w:tcBorders>
            <w:shd w:val="clear" w:color="auto" w:fill="auto"/>
            <w:vAlign w:val="center"/>
            <w:hideMark/>
          </w:tcPr>
          <w:p w14:paraId="1ABDB81B"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Training, Workshops and Confer</w:t>
            </w:r>
          </w:p>
        </w:tc>
        <w:tc>
          <w:tcPr>
            <w:tcW w:w="331" w:type="pct"/>
            <w:tcBorders>
              <w:top w:val="nil"/>
              <w:left w:val="nil"/>
              <w:bottom w:val="single" w:sz="8" w:space="0" w:color="auto"/>
              <w:right w:val="single" w:sz="8" w:space="0" w:color="auto"/>
            </w:tcBorders>
            <w:shd w:val="clear" w:color="auto" w:fill="auto"/>
            <w:noWrap/>
            <w:vAlign w:val="center"/>
            <w:hideMark/>
          </w:tcPr>
          <w:p w14:paraId="7B4CAC7C"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331" w:type="pct"/>
            <w:tcBorders>
              <w:top w:val="nil"/>
              <w:left w:val="nil"/>
              <w:bottom w:val="nil"/>
              <w:right w:val="single" w:sz="8" w:space="0" w:color="auto"/>
            </w:tcBorders>
            <w:shd w:val="clear" w:color="auto" w:fill="auto"/>
            <w:noWrap/>
            <w:vAlign w:val="center"/>
            <w:hideMark/>
          </w:tcPr>
          <w:p w14:paraId="47821898"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3,000</w:t>
            </w:r>
          </w:p>
        </w:tc>
        <w:tc>
          <w:tcPr>
            <w:tcW w:w="331" w:type="pct"/>
            <w:tcBorders>
              <w:top w:val="nil"/>
              <w:left w:val="nil"/>
              <w:bottom w:val="nil"/>
              <w:right w:val="single" w:sz="8" w:space="0" w:color="auto"/>
            </w:tcBorders>
            <w:shd w:val="clear" w:color="auto" w:fill="auto"/>
            <w:noWrap/>
            <w:vAlign w:val="center"/>
            <w:hideMark/>
          </w:tcPr>
          <w:p w14:paraId="64F64952"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3,000</w:t>
            </w:r>
          </w:p>
        </w:tc>
        <w:tc>
          <w:tcPr>
            <w:tcW w:w="331" w:type="pct"/>
            <w:tcBorders>
              <w:top w:val="nil"/>
              <w:left w:val="nil"/>
              <w:bottom w:val="nil"/>
              <w:right w:val="single" w:sz="8" w:space="0" w:color="auto"/>
            </w:tcBorders>
            <w:shd w:val="clear" w:color="auto" w:fill="auto"/>
            <w:noWrap/>
            <w:vAlign w:val="center"/>
            <w:hideMark/>
          </w:tcPr>
          <w:p w14:paraId="5767C147"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3,000</w:t>
            </w:r>
          </w:p>
        </w:tc>
        <w:tc>
          <w:tcPr>
            <w:tcW w:w="331" w:type="pct"/>
            <w:tcBorders>
              <w:top w:val="nil"/>
              <w:left w:val="nil"/>
              <w:bottom w:val="nil"/>
              <w:right w:val="single" w:sz="8" w:space="0" w:color="auto"/>
            </w:tcBorders>
            <w:shd w:val="clear" w:color="auto" w:fill="auto"/>
            <w:noWrap/>
            <w:vAlign w:val="center"/>
            <w:hideMark/>
          </w:tcPr>
          <w:p w14:paraId="426EAF9D"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3,000</w:t>
            </w:r>
          </w:p>
        </w:tc>
        <w:tc>
          <w:tcPr>
            <w:tcW w:w="228" w:type="pct"/>
            <w:tcBorders>
              <w:top w:val="nil"/>
              <w:left w:val="nil"/>
              <w:bottom w:val="single" w:sz="4" w:space="0" w:color="auto"/>
              <w:right w:val="single" w:sz="8" w:space="0" w:color="auto"/>
            </w:tcBorders>
            <w:shd w:val="clear" w:color="000000" w:fill="FFFFFF"/>
            <w:noWrap/>
            <w:vAlign w:val="center"/>
            <w:hideMark/>
          </w:tcPr>
          <w:p w14:paraId="2B53E650"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12,000</w:t>
            </w:r>
          </w:p>
        </w:tc>
        <w:tc>
          <w:tcPr>
            <w:tcW w:w="217" w:type="pct"/>
            <w:tcBorders>
              <w:top w:val="nil"/>
              <w:left w:val="nil"/>
              <w:bottom w:val="single" w:sz="8" w:space="0" w:color="auto"/>
              <w:right w:val="single" w:sz="8" w:space="0" w:color="auto"/>
            </w:tcBorders>
            <w:shd w:val="clear" w:color="auto" w:fill="auto"/>
            <w:noWrap/>
            <w:vAlign w:val="center"/>
            <w:hideMark/>
          </w:tcPr>
          <w:p w14:paraId="4CB76174"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 xml:space="preserve">            39 </w:t>
            </w:r>
          </w:p>
        </w:tc>
      </w:tr>
      <w:tr w:rsidR="008375A6" w:rsidRPr="008375A6" w14:paraId="3C49EEC2" w14:textId="77777777" w:rsidTr="008375A6">
        <w:trPr>
          <w:trHeight w:val="315"/>
        </w:trPr>
        <w:tc>
          <w:tcPr>
            <w:tcW w:w="600" w:type="pct"/>
            <w:vMerge/>
            <w:tcBorders>
              <w:top w:val="nil"/>
              <w:left w:val="single" w:sz="8" w:space="0" w:color="auto"/>
              <w:bottom w:val="single" w:sz="8" w:space="0" w:color="000000"/>
              <w:right w:val="single" w:sz="8" w:space="0" w:color="auto"/>
            </w:tcBorders>
            <w:vAlign w:val="center"/>
            <w:hideMark/>
          </w:tcPr>
          <w:p w14:paraId="72034A46" w14:textId="77777777" w:rsidR="008375A6" w:rsidRPr="008375A6" w:rsidRDefault="008375A6" w:rsidP="008375A6">
            <w:pPr>
              <w:spacing w:after="0" w:line="240" w:lineRule="auto"/>
              <w:rPr>
                <w:rFonts w:eastAsia="Times New Roman" w:cstheme="minorHAnsi"/>
                <w:sz w:val="14"/>
                <w:szCs w:val="14"/>
              </w:rPr>
            </w:pPr>
          </w:p>
        </w:tc>
        <w:tc>
          <w:tcPr>
            <w:tcW w:w="801" w:type="pct"/>
            <w:vMerge/>
            <w:tcBorders>
              <w:top w:val="nil"/>
              <w:left w:val="single" w:sz="8" w:space="0" w:color="auto"/>
              <w:bottom w:val="single" w:sz="8" w:space="0" w:color="000000"/>
              <w:right w:val="single" w:sz="8" w:space="0" w:color="auto"/>
            </w:tcBorders>
            <w:vAlign w:val="center"/>
            <w:hideMark/>
          </w:tcPr>
          <w:p w14:paraId="034542CA" w14:textId="77777777" w:rsidR="008375A6" w:rsidRPr="008375A6" w:rsidRDefault="008375A6" w:rsidP="008375A6">
            <w:pPr>
              <w:spacing w:after="0" w:line="240" w:lineRule="auto"/>
              <w:rPr>
                <w:rFonts w:eastAsia="Times New Roman" w:cstheme="minorHAnsi"/>
                <w:sz w:val="14"/>
                <w:szCs w:val="14"/>
              </w:rPr>
            </w:pPr>
          </w:p>
        </w:tc>
        <w:tc>
          <w:tcPr>
            <w:tcW w:w="1500" w:type="pct"/>
            <w:gridSpan w:val="5"/>
            <w:tcBorders>
              <w:top w:val="single" w:sz="8" w:space="0" w:color="auto"/>
              <w:left w:val="nil"/>
              <w:bottom w:val="nil"/>
              <w:right w:val="single" w:sz="8" w:space="0" w:color="000000"/>
            </w:tcBorders>
            <w:shd w:val="clear" w:color="auto" w:fill="auto"/>
            <w:vAlign w:val="center"/>
            <w:hideMark/>
          </w:tcPr>
          <w:p w14:paraId="131FED77"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Total CUBAENERGIA</w:t>
            </w:r>
          </w:p>
        </w:tc>
        <w:tc>
          <w:tcPr>
            <w:tcW w:w="331" w:type="pct"/>
            <w:tcBorders>
              <w:top w:val="nil"/>
              <w:left w:val="nil"/>
              <w:bottom w:val="single" w:sz="8" w:space="0" w:color="auto"/>
              <w:right w:val="single" w:sz="8" w:space="0" w:color="auto"/>
            </w:tcBorders>
            <w:shd w:val="clear" w:color="auto" w:fill="auto"/>
            <w:noWrap/>
            <w:vAlign w:val="center"/>
            <w:hideMark/>
          </w:tcPr>
          <w:p w14:paraId="4AE5BCE8"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11,262</w:t>
            </w:r>
          </w:p>
        </w:tc>
        <w:tc>
          <w:tcPr>
            <w:tcW w:w="331" w:type="pct"/>
            <w:tcBorders>
              <w:top w:val="single" w:sz="8" w:space="0" w:color="auto"/>
              <w:left w:val="nil"/>
              <w:bottom w:val="single" w:sz="8" w:space="0" w:color="auto"/>
              <w:right w:val="single" w:sz="8" w:space="0" w:color="auto"/>
            </w:tcBorders>
            <w:shd w:val="clear" w:color="auto" w:fill="auto"/>
            <w:noWrap/>
            <w:vAlign w:val="center"/>
            <w:hideMark/>
          </w:tcPr>
          <w:p w14:paraId="6A8CF67B"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30,925</w:t>
            </w:r>
          </w:p>
        </w:tc>
        <w:tc>
          <w:tcPr>
            <w:tcW w:w="331" w:type="pct"/>
            <w:tcBorders>
              <w:top w:val="single" w:sz="8" w:space="0" w:color="auto"/>
              <w:left w:val="nil"/>
              <w:bottom w:val="single" w:sz="8" w:space="0" w:color="auto"/>
              <w:right w:val="single" w:sz="8" w:space="0" w:color="auto"/>
            </w:tcBorders>
            <w:shd w:val="clear" w:color="auto" w:fill="auto"/>
            <w:noWrap/>
            <w:vAlign w:val="center"/>
            <w:hideMark/>
          </w:tcPr>
          <w:p w14:paraId="3CD8C398"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14,262</w:t>
            </w:r>
          </w:p>
        </w:tc>
        <w:tc>
          <w:tcPr>
            <w:tcW w:w="331" w:type="pct"/>
            <w:tcBorders>
              <w:top w:val="single" w:sz="8" w:space="0" w:color="auto"/>
              <w:left w:val="nil"/>
              <w:bottom w:val="single" w:sz="8" w:space="0" w:color="auto"/>
              <w:right w:val="single" w:sz="8" w:space="0" w:color="auto"/>
            </w:tcBorders>
            <w:shd w:val="clear" w:color="auto" w:fill="auto"/>
            <w:noWrap/>
            <w:vAlign w:val="center"/>
            <w:hideMark/>
          </w:tcPr>
          <w:p w14:paraId="62D4822C"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17,262</w:t>
            </w:r>
          </w:p>
        </w:tc>
        <w:tc>
          <w:tcPr>
            <w:tcW w:w="331" w:type="pct"/>
            <w:tcBorders>
              <w:top w:val="single" w:sz="8" w:space="0" w:color="auto"/>
              <w:left w:val="nil"/>
              <w:bottom w:val="single" w:sz="8" w:space="0" w:color="auto"/>
              <w:right w:val="single" w:sz="8" w:space="0" w:color="auto"/>
            </w:tcBorders>
            <w:shd w:val="clear" w:color="auto" w:fill="auto"/>
            <w:noWrap/>
            <w:vAlign w:val="center"/>
            <w:hideMark/>
          </w:tcPr>
          <w:p w14:paraId="0D92B7AA"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7,720</w:t>
            </w:r>
          </w:p>
        </w:tc>
        <w:tc>
          <w:tcPr>
            <w:tcW w:w="228" w:type="pct"/>
            <w:tcBorders>
              <w:top w:val="single" w:sz="8" w:space="0" w:color="auto"/>
              <w:left w:val="nil"/>
              <w:bottom w:val="single" w:sz="8" w:space="0" w:color="auto"/>
              <w:right w:val="single" w:sz="8" w:space="0" w:color="auto"/>
            </w:tcBorders>
            <w:shd w:val="clear" w:color="auto" w:fill="auto"/>
            <w:noWrap/>
            <w:vAlign w:val="center"/>
            <w:hideMark/>
          </w:tcPr>
          <w:p w14:paraId="509CBAE4"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81,431</w:t>
            </w:r>
          </w:p>
        </w:tc>
        <w:tc>
          <w:tcPr>
            <w:tcW w:w="217" w:type="pct"/>
            <w:tcBorders>
              <w:top w:val="nil"/>
              <w:left w:val="nil"/>
              <w:bottom w:val="single" w:sz="8" w:space="0" w:color="auto"/>
              <w:right w:val="single" w:sz="8" w:space="0" w:color="auto"/>
            </w:tcBorders>
            <w:shd w:val="clear" w:color="auto" w:fill="auto"/>
            <w:noWrap/>
            <w:vAlign w:val="center"/>
            <w:hideMark/>
          </w:tcPr>
          <w:p w14:paraId="27BA9745"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 </w:t>
            </w:r>
          </w:p>
        </w:tc>
      </w:tr>
      <w:tr w:rsidR="008375A6" w:rsidRPr="008375A6" w14:paraId="0303A183" w14:textId="77777777" w:rsidTr="008375A6">
        <w:trPr>
          <w:trHeight w:val="315"/>
        </w:trPr>
        <w:tc>
          <w:tcPr>
            <w:tcW w:w="600" w:type="pct"/>
            <w:vMerge/>
            <w:tcBorders>
              <w:top w:val="nil"/>
              <w:left w:val="single" w:sz="8" w:space="0" w:color="auto"/>
              <w:bottom w:val="single" w:sz="8" w:space="0" w:color="000000"/>
              <w:right w:val="single" w:sz="8" w:space="0" w:color="auto"/>
            </w:tcBorders>
            <w:vAlign w:val="center"/>
            <w:hideMark/>
          </w:tcPr>
          <w:p w14:paraId="7B596742" w14:textId="77777777" w:rsidR="008375A6" w:rsidRPr="008375A6" w:rsidRDefault="008375A6" w:rsidP="008375A6">
            <w:pPr>
              <w:spacing w:after="0" w:line="240" w:lineRule="auto"/>
              <w:rPr>
                <w:rFonts w:eastAsia="Times New Roman" w:cstheme="minorHAnsi"/>
                <w:sz w:val="14"/>
                <w:szCs w:val="14"/>
              </w:rPr>
            </w:pPr>
          </w:p>
        </w:tc>
        <w:tc>
          <w:tcPr>
            <w:tcW w:w="801" w:type="pct"/>
            <w:vMerge/>
            <w:tcBorders>
              <w:top w:val="nil"/>
              <w:left w:val="single" w:sz="8" w:space="0" w:color="auto"/>
              <w:bottom w:val="single" w:sz="8" w:space="0" w:color="000000"/>
              <w:right w:val="single" w:sz="8" w:space="0" w:color="auto"/>
            </w:tcBorders>
            <w:vAlign w:val="center"/>
            <w:hideMark/>
          </w:tcPr>
          <w:p w14:paraId="2FDB4690" w14:textId="77777777" w:rsidR="008375A6" w:rsidRPr="008375A6" w:rsidRDefault="008375A6" w:rsidP="008375A6">
            <w:pPr>
              <w:spacing w:after="0" w:line="240" w:lineRule="auto"/>
              <w:rPr>
                <w:rFonts w:eastAsia="Times New Roman" w:cstheme="minorHAnsi"/>
                <w:sz w:val="14"/>
                <w:szCs w:val="14"/>
              </w:rPr>
            </w:pPr>
          </w:p>
        </w:tc>
        <w:tc>
          <w:tcPr>
            <w:tcW w:w="311"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A2ED842" w14:textId="77777777" w:rsidR="008375A6" w:rsidRPr="008375A6" w:rsidRDefault="008375A6" w:rsidP="008375A6">
            <w:pPr>
              <w:spacing w:after="0" w:line="240" w:lineRule="auto"/>
              <w:jc w:val="center"/>
              <w:rPr>
                <w:rFonts w:eastAsia="Times New Roman" w:cstheme="minorHAnsi"/>
                <w:sz w:val="14"/>
                <w:szCs w:val="14"/>
              </w:rPr>
            </w:pPr>
            <w:r w:rsidRPr="008375A6">
              <w:rPr>
                <w:rFonts w:eastAsia="Times New Roman" w:cstheme="minorHAnsi"/>
                <w:sz w:val="14"/>
                <w:szCs w:val="14"/>
              </w:rPr>
              <w:t>UNDP</w:t>
            </w:r>
          </w:p>
        </w:tc>
        <w:tc>
          <w:tcPr>
            <w:tcW w:w="223"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22B1C91" w14:textId="77777777" w:rsidR="008375A6" w:rsidRPr="008375A6" w:rsidRDefault="008375A6" w:rsidP="008375A6">
            <w:pPr>
              <w:spacing w:after="0" w:line="240" w:lineRule="auto"/>
              <w:jc w:val="center"/>
              <w:rPr>
                <w:rFonts w:eastAsia="Times New Roman" w:cstheme="minorHAnsi"/>
                <w:sz w:val="14"/>
                <w:szCs w:val="14"/>
              </w:rPr>
            </w:pPr>
            <w:r w:rsidRPr="008375A6">
              <w:rPr>
                <w:rFonts w:eastAsia="Times New Roman" w:cstheme="minorHAnsi"/>
                <w:sz w:val="14"/>
                <w:szCs w:val="14"/>
              </w:rPr>
              <w:t>62000</w:t>
            </w:r>
          </w:p>
        </w:tc>
        <w:tc>
          <w:tcPr>
            <w:tcW w:w="223"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AF3B02F" w14:textId="77777777" w:rsidR="008375A6" w:rsidRPr="008375A6" w:rsidRDefault="008375A6" w:rsidP="008375A6">
            <w:pPr>
              <w:spacing w:after="0" w:line="240" w:lineRule="auto"/>
              <w:jc w:val="center"/>
              <w:rPr>
                <w:rFonts w:eastAsia="Times New Roman" w:cstheme="minorHAnsi"/>
                <w:sz w:val="14"/>
                <w:szCs w:val="14"/>
              </w:rPr>
            </w:pPr>
            <w:r w:rsidRPr="008375A6">
              <w:rPr>
                <w:rFonts w:eastAsia="Times New Roman" w:cstheme="minorHAnsi"/>
                <w:sz w:val="14"/>
                <w:szCs w:val="14"/>
              </w:rPr>
              <w:t>GEF</w:t>
            </w:r>
          </w:p>
        </w:tc>
        <w:tc>
          <w:tcPr>
            <w:tcW w:w="266" w:type="pct"/>
            <w:tcBorders>
              <w:top w:val="single" w:sz="8" w:space="0" w:color="auto"/>
              <w:left w:val="nil"/>
              <w:bottom w:val="single" w:sz="4" w:space="0" w:color="auto"/>
              <w:right w:val="single" w:sz="8" w:space="0" w:color="auto"/>
            </w:tcBorders>
            <w:shd w:val="clear" w:color="auto" w:fill="auto"/>
            <w:vAlign w:val="center"/>
            <w:hideMark/>
          </w:tcPr>
          <w:p w14:paraId="41BAB5D1" w14:textId="77777777" w:rsidR="008375A6" w:rsidRPr="008375A6" w:rsidRDefault="008375A6" w:rsidP="008375A6">
            <w:pPr>
              <w:spacing w:after="0" w:line="240" w:lineRule="auto"/>
              <w:jc w:val="center"/>
              <w:rPr>
                <w:rFonts w:eastAsia="Times New Roman" w:cstheme="minorHAnsi"/>
                <w:sz w:val="14"/>
                <w:szCs w:val="14"/>
              </w:rPr>
            </w:pPr>
            <w:r w:rsidRPr="008375A6">
              <w:rPr>
                <w:rFonts w:eastAsia="Times New Roman" w:cstheme="minorHAnsi"/>
                <w:sz w:val="14"/>
                <w:szCs w:val="14"/>
              </w:rPr>
              <w:t>74100</w:t>
            </w:r>
          </w:p>
        </w:tc>
        <w:tc>
          <w:tcPr>
            <w:tcW w:w="478" w:type="pct"/>
            <w:tcBorders>
              <w:top w:val="single" w:sz="8" w:space="0" w:color="auto"/>
              <w:left w:val="nil"/>
              <w:bottom w:val="single" w:sz="4" w:space="0" w:color="auto"/>
              <w:right w:val="single" w:sz="8" w:space="0" w:color="auto"/>
            </w:tcBorders>
            <w:shd w:val="clear" w:color="auto" w:fill="auto"/>
            <w:vAlign w:val="center"/>
            <w:hideMark/>
          </w:tcPr>
          <w:p w14:paraId="32DDFC5A"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Professional Services</w:t>
            </w:r>
          </w:p>
        </w:tc>
        <w:tc>
          <w:tcPr>
            <w:tcW w:w="331" w:type="pct"/>
            <w:tcBorders>
              <w:top w:val="single" w:sz="4" w:space="0" w:color="auto"/>
              <w:left w:val="nil"/>
              <w:bottom w:val="single" w:sz="4" w:space="0" w:color="auto"/>
              <w:right w:val="single" w:sz="8" w:space="0" w:color="auto"/>
            </w:tcBorders>
            <w:shd w:val="clear" w:color="auto" w:fill="auto"/>
            <w:noWrap/>
            <w:vAlign w:val="center"/>
            <w:hideMark/>
          </w:tcPr>
          <w:p w14:paraId="0926D1FB"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331" w:type="pct"/>
            <w:tcBorders>
              <w:top w:val="single" w:sz="4" w:space="0" w:color="auto"/>
              <w:left w:val="nil"/>
              <w:bottom w:val="single" w:sz="4" w:space="0" w:color="auto"/>
              <w:right w:val="single" w:sz="8" w:space="0" w:color="auto"/>
            </w:tcBorders>
            <w:shd w:val="clear" w:color="auto" w:fill="auto"/>
            <w:noWrap/>
            <w:vAlign w:val="center"/>
            <w:hideMark/>
          </w:tcPr>
          <w:p w14:paraId="31523006"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331" w:type="pct"/>
            <w:tcBorders>
              <w:top w:val="single" w:sz="4" w:space="0" w:color="auto"/>
              <w:left w:val="nil"/>
              <w:bottom w:val="single" w:sz="4" w:space="0" w:color="auto"/>
              <w:right w:val="single" w:sz="8" w:space="0" w:color="auto"/>
            </w:tcBorders>
            <w:shd w:val="clear" w:color="auto" w:fill="auto"/>
            <w:noWrap/>
            <w:vAlign w:val="center"/>
            <w:hideMark/>
          </w:tcPr>
          <w:p w14:paraId="3909259B"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6,000</w:t>
            </w:r>
          </w:p>
        </w:tc>
        <w:tc>
          <w:tcPr>
            <w:tcW w:w="331" w:type="pct"/>
            <w:tcBorders>
              <w:top w:val="single" w:sz="4" w:space="0" w:color="auto"/>
              <w:left w:val="nil"/>
              <w:bottom w:val="single" w:sz="4" w:space="0" w:color="auto"/>
              <w:right w:val="single" w:sz="8" w:space="0" w:color="auto"/>
            </w:tcBorders>
            <w:shd w:val="clear" w:color="auto" w:fill="auto"/>
            <w:noWrap/>
            <w:vAlign w:val="center"/>
            <w:hideMark/>
          </w:tcPr>
          <w:p w14:paraId="2EF47377"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331" w:type="pct"/>
            <w:tcBorders>
              <w:top w:val="single" w:sz="4" w:space="0" w:color="auto"/>
              <w:left w:val="nil"/>
              <w:bottom w:val="single" w:sz="4" w:space="0" w:color="auto"/>
              <w:right w:val="single" w:sz="8" w:space="0" w:color="auto"/>
            </w:tcBorders>
            <w:shd w:val="clear" w:color="auto" w:fill="auto"/>
            <w:noWrap/>
            <w:vAlign w:val="center"/>
            <w:hideMark/>
          </w:tcPr>
          <w:p w14:paraId="72FE72FF"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0</w:t>
            </w:r>
          </w:p>
        </w:tc>
        <w:tc>
          <w:tcPr>
            <w:tcW w:w="228" w:type="pct"/>
            <w:tcBorders>
              <w:top w:val="single" w:sz="4" w:space="0" w:color="auto"/>
              <w:left w:val="nil"/>
              <w:bottom w:val="single" w:sz="4" w:space="0" w:color="auto"/>
              <w:right w:val="single" w:sz="8" w:space="0" w:color="auto"/>
            </w:tcBorders>
            <w:shd w:val="clear" w:color="000000" w:fill="FFFFFF"/>
            <w:noWrap/>
            <w:vAlign w:val="center"/>
            <w:hideMark/>
          </w:tcPr>
          <w:p w14:paraId="268E8784"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6,000</w:t>
            </w:r>
          </w:p>
        </w:tc>
        <w:tc>
          <w:tcPr>
            <w:tcW w:w="217" w:type="pct"/>
            <w:tcBorders>
              <w:top w:val="single" w:sz="4" w:space="0" w:color="auto"/>
              <w:left w:val="nil"/>
              <w:bottom w:val="single" w:sz="4" w:space="0" w:color="auto"/>
              <w:right w:val="single" w:sz="8" w:space="0" w:color="auto"/>
            </w:tcBorders>
            <w:shd w:val="clear" w:color="auto" w:fill="auto"/>
            <w:noWrap/>
            <w:vAlign w:val="center"/>
            <w:hideMark/>
          </w:tcPr>
          <w:p w14:paraId="44F19590"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 xml:space="preserve">            38 </w:t>
            </w:r>
          </w:p>
        </w:tc>
      </w:tr>
      <w:tr w:rsidR="008375A6" w:rsidRPr="008375A6" w14:paraId="40481DB3" w14:textId="77777777" w:rsidTr="008375A6">
        <w:trPr>
          <w:trHeight w:val="420"/>
        </w:trPr>
        <w:tc>
          <w:tcPr>
            <w:tcW w:w="600" w:type="pct"/>
            <w:vMerge/>
            <w:tcBorders>
              <w:top w:val="nil"/>
              <w:left w:val="single" w:sz="8" w:space="0" w:color="auto"/>
              <w:bottom w:val="single" w:sz="8" w:space="0" w:color="000000"/>
              <w:right w:val="single" w:sz="8" w:space="0" w:color="auto"/>
            </w:tcBorders>
            <w:vAlign w:val="center"/>
            <w:hideMark/>
          </w:tcPr>
          <w:p w14:paraId="3D57DD28" w14:textId="77777777" w:rsidR="008375A6" w:rsidRPr="008375A6" w:rsidRDefault="008375A6" w:rsidP="008375A6">
            <w:pPr>
              <w:spacing w:after="0" w:line="240" w:lineRule="auto"/>
              <w:rPr>
                <w:rFonts w:eastAsia="Times New Roman" w:cstheme="minorHAnsi"/>
                <w:sz w:val="14"/>
                <w:szCs w:val="14"/>
              </w:rPr>
            </w:pPr>
          </w:p>
        </w:tc>
        <w:tc>
          <w:tcPr>
            <w:tcW w:w="801" w:type="pct"/>
            <w:vMerge/>
            <w:tcBorders>
              <w:top w:val="nil"/>
              <w:left w:val="single" w:sz="8" w:space="0" w:color="auto"/>
              <w:bottom w:val="single" w:sz="8" w:space="0" w:color="000000"/>
              <w:right w:val="single" w:sz="8" w:space="0" w:color="auto"/>
            </w:tcBorders>
            <w:vAlign w:val="center"/>
            <w:hideMark/>
          </w:tcPr>
          <w:p w14:paraId="6ECC14B5" w14:textId="77777777" w:rsidR="008375A6" w:rsidRPr="008375A6" w:rsidRDefault="008375A6" w:rsidP="008375A6">
            <w:pPr>
              <w:spacing w:after="0" w:line="240" w:lineRule="auto"/>
              <w:rPr>
                <w:rFonts w:eastAsia="Times New Roman" w:cstheme="minorHAnsi"/>
                <w:sz w:val="14"/>
                <w:szCs w:val="14"/>
              </w:rPr>
            </w:pPr>
          </w:p>
        </w:tc>
        <w:tc>
          <w:tcPr>
            <w:tcW w:w="311" w:type="pct"/>
            <w:vMerge/>
            <w:tcBorders>
              <w:top w:val="single" w:sz="8" w:space="0" w:color="auto"/>
              <w:left w:val="single" w:sz="8" w:space="0" w:color="auto"/>
              <w:bottom w:val="single" w:sz="8" w:space="0" w:color="000000"/>
              <w:right w:val="single" w:sz="8" w:space="0" w:color="auto"/>
            </w:tcBorders>
            <w:vAlign w:val="center"/>
            <w:hideMark/>
          </w:tcPr>
          <w:p w14:paraId="2643580B" w14:textId="77777777" w:rsidR="008375A6" w:rsidRPr="008375A6" w:rsidRDefault="008375A6" w:rsidP="008375A6">
            <w:pPr>
              <w:spacing w:after="0" w:line="240" w:lineRule="auto"/>
              <w:rPr>
                <w:rFonts w:eastAsia="Times New Roman" w:cstheme="minorHAnsi"/>
                <w:sz w:val="14"/>
                <w:szCs w:val="14"/>
              </w:rPr>
            </w:pPr>
          </w:p>
        </w:tc>
        <w:tc>
          <w:tcPr>
            <w:tcW w:w="223" w:type="pct"/>
            <w:vMerge/>
            <w:tcBorders>
              <w:top w:val="single" w:sz="8" w:space="0" w:color="auto"/>
              <w:left w:val="single" w:sz="8" w:space="0" w:color="auto"/>
              <w:bottom w:val="single" w:sz="8" w:space="0" w:color="000000"/>
              <w:right w:val="single" w:sz="8" w:space="0" w:color="auto"/>
            </w:tcBorders>
            <w:vAlign w:val="center"/>
            <w:hideMark/>
          </w:tcPr>
          <w:p w14:paraId="0095743E" w14:textId="77777777" w:rsidR="008375A6" w:rsidRPr="008375A6" w:rsidRDefault="008375A6" w:rsidP="008375A6">
            <w:pPr>
              <w:spacing w:after="0" w:line="240" w:lineRule="auto"/>
              <w:rPr>
                <w:rFonts w:eastAsia="Times New Roman" w:cstheme="minorHAnsi"/>
                <w:sz w:val="14"/>
                <w:szCs w:val="14"/>
              </w:rPr>
            </w:pPr>
          </w:p>
        </w:tc>
        <w:tc>
          <w:tcPr>
            <w:tcW w:w="223" w:type="pct"/>
            <w:vMerge/>
            <w:tcBorders>
              <w:top w:val="single" w:sz="8" w:space="0" w:color="auto"/>
              <w:left w:val="single" w:sz="8" w:space="0" w:color="auto"/>
              <w:bottom w:val="single" w:sz="8" w:space="0" w:color="000000"/>
              <w:right w:val="single" w:sz="8" w:space="0" w:color="auto"/>
            </w:tcBorders>
            <w:vAlign w:val="center"/>
            <w:hideMark/>
          </w:tcPr>
          <w:p w14:paraId="009924A0" w14:textId="77777777" w:rsidR="008375A6" w:rsidRPr="008375A6" w:rsidRDefault="008375A6" w:rsidP="008375A6">
            <w:pPr>
              <w:spacing w:after="0" w:line="240" w:lineRule="auto"/>
              <w:rPr>
                <w:rFonts w:eastAsia="Times New Roman" w:cstheme="minorHAnsi"/>
                <w:sz w:val="14"/>
                <w:szCs w:val="14"/>
              </w:rPr>
            </w:pPr>
          </w:p>
        </w:tc>
        <w:tc>
          <w:tcPr>
            <w:tcW w:w="266" w:type="pct"/>
            <w:tcBorders>
              <w:top w:val="single" w:sz="4" w:space="0" w:color="auto"/>
              <w:left w:val="nil"/>
              <w:bottom w:val="single" w:sz="8" w:space="0" w:color="auto"/>
              <w:right w:val="nil"/>
            </w:tcBorders>
            <w:shd w:val="clear" w:color="auto" w:fill="auto"/>
            <w:vAlign w:val="center"/>
            <w:hideMark/>
          </w:tcPr>
          <w:p w14:paraId="0E1EC726" w14:textId="77777777" w:rsidR="008375A6" w:rsidRPr="008375A6" w:rsidRDefault="008375A6" w:rsidP="008375A6">
            <w:pPr>
              <w:spacing w:after="0" w:line="240" w:lineRule="auto"/>
              <w:jc w:val="center"/>
              <w:rPr>
                <w:rFonts w:eastAsia="Times New Roman" w:cstheme="minorHAnsi"/>
                <w:sz w:val="14"/>
                <w:szCs w:val="14"/>
              </w:rPr>
            </w:pPr>
            <w:r w:rsidRPr="008375A6">
              <w:rPr>
                <w:rFonts w:eastAsia="Times New Roman" w:cstheme="minorHAnsi"/>
                <w:sz w:val="14"/>
                <w:szCs w:val="14"/>
              </w:rPr>
              <w:t>74596</w:t>
            </w:r>
          </w:p>
        </w:tc>
        <w:tc>
          <w:tcPr>
            <w:tcW w:w="478" w:type="pct"/>
            <w:tcBorders>
              <w:top w:val="nil"/>
              <w:left w:val="single" w:sz="8" w:space="0" w:color="auto"/>
              <w:bottom w:val="single" w:sz="8" w:space="0" w:color="auto"/>
              <w:right w:val="single" w:sz="8" w:space="0" w:color="auto"/>
            </w:tcBorders>
            <w:shd w:val="clear" w:color="auto" w:fill="auto"/>
            <w:vAlign w:val="center"/>
            <w:hideMark/>
          </w:tcPr>
          <w:p w14:paraId="4DCAC48C"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Service to Projects - GOE</w:t>
            </w:r>
          </w:p>
        </w:tc>
        <w:tc>
          <w:tcPr>
            <w:tcW w:w="331" w:type="pct"/>
            <w:tcBorders>
              <w:top w:val="single" w:sz="8" w:space="0" w:color="auto"/>
              <w:left w:val="nil"/>
              <w:bottom w:val="single" w:sz="4" w:space="0" w:color="auto"/>
              <w:right w:val="single" w:sz="8" w:space="0" w:color="auto"/>
            </w:tcBorders>
            <w:shd w:val="clear" w:color="auto" w:fill="auto"/>
            <w:noWrap/>
            <w:vAlign w:val="center"/>
            <w:hideMark/>
          </w:tcPr>
          <w:p w14:paraId="76E301D7"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2,466</w:t>
            </w:r>
          </w:p>
        </w:tc>
        <w:tc>
          <w:tcPr>
            <w:tcW w:w="331" w:type="pct"/>
            <w:tcBorders>
              <w:top w:val="single" w:sz="8" w:space="0" w:color="auto"/>
              <w:left w:val="nil"/>
              <w:bottom w:val="single" w:sz="4" w:space="0" w:color="auto"/>
              <w:right w:val="single" w:sz="8" w:space="0" w:color="auto"/>
            </w:tcBorders>
            <w:shd w:val="clear" w:color="auto" w:fill="auto"/>
            <w:noWrap/>
            <w:vAlign w:val="center"/>
            <w:hideMark/>
          </w:tcPr>
          <w:p w14:paraId="7DCA887E"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7,398</w:t>
            </w:r>
          </w:p>
        </w:tc>
        <w:tc>
          <w:tcPr>
            <w:tcW w:w="331" w:type="pct"/>
            <w:tcBorders>
              <w:top w:val="single" w:sz="8" w:space="0" w:color="auto"/>
              <w:left w:val="nil"/>
              <w:bottom w:val="single" w:sz="4" w:space="0" w:color="auto"/>
              <w:right w:val="single" w:sz="8" w:space="0" w:color="auto"/>
            </w:tcBorders>
            <w:shd w:val="clear" w:color="auto" w:fill="auto"/>
            <w:noWrap/>
            <w:vAlign w:val="center"/>
            <w:hideMark/>
          </w:tcPr>
          <w:p w14:paraId="5DE33F7C"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7,398</w:t>
            </w:r>
          </w:p>
        </w:tc>
        <w:tc>
          <w:tcPr>
            <w:tcW w:w="331" w:type="pct"/>
            <w:tcBorders>
              <w:top w:val="single" w:sz="8" w:space="0" w:color="auto"/>
              <w:left w:val="nil"/>
              <w:bottom w:val="single" w:sz="4" w:space="0" w:color="auto"/>
              <w:right w:val="single" w:sz="8" w:space="0" w:color="auto"/>
            </w:tcBorders>
            <w:shd w:val="clear" w:color="auto" w:fill="auto"/>
            <w:noWrap/>
            <w:vAlign w:val="center"/>
            <w:hideMark/>
          </w:tcPr>
          <w:p w14:paraId="72075FAC"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6,165</w:t>
            </w:r>
          </w:p>
        </w:tc>
        <w:tc>
          <w:tcPr>
            <w:tcW w:w="331" w:type="pct"/>
            <w:tcBorders>
              <w:top w:val="single" w:sz="8" w:space="0" w:color="auto"/>
              <w:left w:val="nil"/>
              <w:bottom w:val="single" w:sz="4" w:space="0" w:color="auto"/>
              <w:right w:val="single" w:sz="8" w:space="0" w:color="auto"/>
            </w:tcBorders>
            <w:shd w:val="clear" w:color="auto" w:fill="auto"/>
            <w:noWrap/>
            <w:vAlign w:val="center"/>
            <w:hideMark/>
          </w:tcPr>
          <w:p w14:paraId="1FEE2B58"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1,233</w:t>
            </w:r>
          </w:p>
        </w:tc>
        <w:tc>
          <w:tcPr>
            <w:tcW w:w="228" w:type="pct"/>
            <w:tcBorders>
              <w:top w:val="single" w:sz="8" w:space="0" w:color="auto"/>
              <w:left w:val="nil"/>
              <w:bottom w:val="single" w:sz="4" w:space="0" w:color="auto"/>
              <w:right w:val="single" w:sz="8" w:space="0" w:color="auto"/>
            </w:tcBorders>
            <w:shd w:val="clear" w:color="000000" w:fill="FFFFFF"/>
            <w:noWrap/>
            <w:vAlign w:val="center"/>
            <w:hideMark/>
          </w:tcPr>
          <w:p w14:paraId="0F018B24"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24,660</w:t>
            </w:r>
          </w:p>
        </w:tc>
        <w:tc>
          <w:tcPr>
            <w:tcW w:w="217" w:type="pct"/>
            <w:tcBorders>
              <w:top w:val="single" w:sz="8" w:space="0" w:color="auto"/>
              <w:left w:val="nil"/>
              <w:bottom w:val="single" w:sz="4" w:space="0" w:color="auto"/>
              <w:right w:val="single" w:sz="8" w:space="0" w:color="auto"/>
            </w:tcBorders>
            <w:shd w:val="clear" w:color="auto" w:fill="auto"/>
            <w:noWrap/>
            <w:vAlign w:val="center"/>
            <w:hideMark/>
          </w:tcPr>
          <w:p w14:paraId="49439215"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 xml:space="preserve">            40 </w:t>
            </w:r>
          </w:p>
        </w:tc>
      </w:tr>
      <w:tr w:rsidR="008375A6" w:rsidRPr="008375A6" w14:paraId="6766473F" w14:textId="77777777" w:rsidTr="008375A6">
        <w:trPr>
          <w:trHeight w:val="315"/>
        </w:trPr>
        <w:tc>
          <w:tcPr>
            <w:tcW w:w="600" w:type="pct"/>
            <w:vMerge/>
            <w:tcBorders>
              <w:top w:val="nil"/>
              <w:left w:val="single" w:sz="8" w:space="0" w:color="auto"/>
              <w:bottom w:val="single" w:sz="8" w:space="0" w:color="000000"/>
              <w:right w:val="single" w:sz="8" w:space="0" w:color="auto"/>
            </w:tcBorders>
            <w:vAlign w:val="center"/>
            <w:hideMark/>
          </w:tcPr>
          <w:p w14:paraId="29A82F59" w14:textId="77777777" w:rsidR="008375A6" w:rsidRPr="008375A6" w:rsidRDefault="008375A6" w:rsidP="008375A6">
            <w:pPr>
              <w:spacing w:after="0" w:line="240" w:lineRule="auto"/>
              <w:rPr>
                <w:rFonts w:eastAsia="Times New Roman" w:cstheme="minorHAnsi"/>
                <w:sz w:val="14"/>
                <w:szCs w:val="14"/>
              </w:rPr>
            </w:pPr>
          </w:p>
        </w:tc>
        <w:tc>
          <w:tcPr>
            <w:tcW w:w="801" w:type="pct"/>
            <w:vMerge/>
            <w:tcBorders>
              <w:top w:val="nil"/>
              <w:left w:val="single" w:sz="8" w:space="0" w:color="auto"/>
              <w:bottom w:val="single" w:sz="8" w:space="0" w:color="000000"/>
              <w:right w:val="single" w:sz="8" w:space="0" w:color="auto"/>
            </w:tcBorders>
            <w:vAlign w:val="center"/>
            <w:hideMark/>
          </w:tcPr>
          <w:p w14:paraId="342D4293" w14:textId="77777777" w:rsidR="008375A6" w:rsidRPr="008375A6" w:rsidRDefault="008375A6" w:rsidP="008375A6">
            <w:pPr>
              <w:spacing w:after="0" w:line="240" w:lineRule="auto"/>
              <w:rPr>
                <w:rFonts w:eastAsia="Times New Roman" w:cstheme="minorHAnsi"/>
                <w:sz w:val="14"/>
                <w:szCs w:val="14"/>
              </w:rPr>
            </w:pPr>
          </w:p>
        </w:tc>
        <w:tc>
          <w:tcPr>
            <w:tcW w:w="1500" w:type="pct"/>
            <w:gridSpan w:val="5"/>
            <w:tcBorders>
              <w:top w:val="nil"/>
              <w:left w:val="nil"/>
              <w:bottom w:val="single" w:sz="8" w:space="0" w:color="auto"/>
              <w:right w:val="single" w:sz="8" w:space="0" w:color="000000"/>
            </w:tcBorders>
            <w:shd w:val="clear" w:color="auto" w:fill="auto"/>
            <w:vAlign w:val="center"/>
            <w:hideMark/>
          </w:tcPr>
          <w:p w14:paraId="475FC1B1"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Total UNDP</w:t>
            </w:r>
          </w:p>
        </w:tc>
        <w:tc>
          <w:tcPr>
            <w:tcW w:w="331" w:type="pct"/>
            <w:tcBorders>
              <w:top w:val="single" w:sz="8" w:space="0" w:color="auto"/>
              <w:left w:val="nil"/>
              <w:bottom w:val="single" w:sz="8" w:space="0" w:color="auto"/>
              <w:right w:val="single" w:sz="8" w:space="0" w:color="auto"/>
            </w:tcBorders>
            <w:shd w:val="clear" w:color="auto" w:fill="auto"/>
            <w:noWrap/>
            <w:vAlign w:val="center"/>
            <w:hideMark/>
          </w:tcPr>
          <w:p w14:paraId="3F96774C"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2,466</w:t>
            </w:r>
          </w:p>
        </w:tc>
        <w:tc>
          <w:tcPr>
            <w:tcW w:w="331" w:type="pct"/>
            <w:tcBorders>
              <w:top w:val="single" w:sz="8" w:space="0" w:color="auto"/>
              <w:left w:val="nil"/>
              <w:bottom w:val="single" w:sz="8" w:space="0" w:color="auto"/>
              <w:right w:val="single" w:sz="8" w:space="0" w:color="auto"/>
            </w:tcBorders>
            <w:shd w:val="clear" w:color="auto" w:fill="auto"/>
            <w:noWrap/>
            <w:vAlign w:val="center"/>
            <w:hideMark/>
          </w:tcPr>
          <w:p w14:paraId="0A6B69D7"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7,398</w:t>
            </w:r>
          </w:p>
        </w:tc>
        <w:tc>
          <w:tcPr>
            <w:tcW w:w="331" w:type="pct"/>
            <w:tcBorders>
              <w:top w:val="single" w:sz="8" w:space="0" w:color="auto"/>
              <w:left w:val="nil"/>
              <w:bottom w:val="single" w:sz="8" w:space="0" w:color="auto"/>
              <w:right w:val="single" w:sz="8" w:space="0" w:color="auto"/>
            </w:tcBorders>
            <w:shd w:val="clear" w:color="auto" w:fill="auto"/>
            <w:noWrap/>
            <w:vAlign w:val="center"/>
            <w:hideMark/>
          </w:tcPr>
          <w:p w14:paraId="55C81EAB"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13,398</w:t>
            </w:r>
          </w:p>
        </w:tc>
        <w:tc>
          <w:tcPr>
            <w:tcW w:w="331" w:type="pct"/>
            <w:tcBorders>
              <w:top w:val="single" w:sz="8" w:space="0" w:color="auto"/>
              <w:left w:val="nil"/>
              <w:bottom w:val="single" w:sz="8" w:space="0" w:color="auto"/>
              <w:right w:val="single" w:sz="8" w:space="0" w:color="auto"/>
            </w:tcBorders>
            <w:shd w:val="clear" w:color="auto" w:fill="auto"/>
            <w:noWrap/>
            <w:vAlign w:val="center"/>
            <w:hideMark/>
          </w:tcPr>
          <w:p w14:paraId="794D5D7C"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6,165</w:t>
            </w:r>
          </w:p>
        </w:tc>
        <w:tc>
          <w:tcPr>
            <w:tcW w:w="331" w:type="pct"/>
            <w:tcBorders>
              <w:top w:val="single" w:sz="8" w:space="0" w:color="auto"/>
              <w:left w:val="nil"/>
              <w:bottom w:val="single" w:sz="8" w:space="0" w:color="auto"/>
              <w:right w:val="single" w:sz="8" w:space="0" w:color="auto"/>
            </w:tcBorders>
            <w:shd w:val="clear" w:color="auto" w:fill="auto"/>
            <w:noWrap/>
            <w:vAlign w:val="center"/>
            <w:hideMark/>
          </w:tcPr>
          <w:p w14:paraId="2808564F"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1,233</w:t>
            </w:r>
          </w:p>
        </w:tc>
        <w:tc>
          <w:tcPr>
            <w:tcW w:w="228" w:type="pct"/>
            <w:tcBorders>
              <w:top w:val="single" w:sz="8" w:space="0" w:color="auto"/>
              <w:left w:val="nil"/>
              <w:bottom w:val="single" w:sz="8" w:space="0" w:color="auto"/>
              <w:right w:val="single" w:sz="8" w:space="0" w:color="auto"/>
            </w:tcBorders>
            <w:shd w:val="clear" w:color="auto" w:fill="auto"/>
            <w:noWrap/>
            <w:vAlign w:val="center"/>
            <w:hideMark/>
          </w:tcPr>
          <w:p w14:paraId="62E3DCB4" w14:textId="77777777" w:rsidR="008375A6" w:rsidRPr="008375A6" w:rsidRDefault="008375A6" w:rsidP="008375A6">
            <w:pPr>
              <w:spacing w:after="0" w:line="240" w:lineRule="auto"/>
              <w:jc w:val="right"/>
              <w:rPr>
                <w:rFonts w:eastAsia="Times New Roman" w:cstheme="minorHAnsi"/>
                <w:sz w:val="14"/>
                <w:szCs w:val="14"/>
              </w:rPr>
            </w:pPr>
            <w:r w:rsidRPr="008375A6">
              <w:rPr>
                <w:rFonts w:eastAsia="Times New Roman" w:cstheme="minorHAnsi"/>
                <w:sz w:val="14"/>
                <w:szCs w:val="14"/>
              </w:rPr>
              <w:t>30,660</w:t>
            </w:r>
          </w:p>
        </w:tc>
        <w:tc>
          <w:tcPr>
            <w:tcW w:w="217" w:type="pct"/>
            <w:tcBorders>
              <w:top w:val="single" w:sz="8" w:space="0" w:color="auto"/>
              <w:left w:val="nil"/>
              <w:bottom w:val="single" w:sz="8" w:space="0" w:color="auto"/>
              <w:right w:val="single" w:sz="8" w:space="0" w:color="auto"/>
            </w:tcBorders>
            <w:shd w:val="clear" w:color="auto" w:fill="auto"/>
            <w:noWrap/>
            <w:vAlign w:val="center"/>
            <w:hideMark/>
          </w:tcPr>
          <w:p w14:paraId="5A96D495" w14:textId="77777777" w:rsidR="008375A6" w:rsidRPr="008375A6" w:rsidRDefault="008375A6" w:rsidP="008375A6">
            <w:pPr>
              <w:spacing w:after="0" w:line="240" w:lineRule="auto"/>
              <w:rPr>
                <w:rFonts w:eastAsia="Times New Roman" w:cstheme="minorHAnsi"/>
                <w:sz w:val="14"/>
                <w:szCs w:val="14"/>
              </w:rPr>
            </w:pPr>
            <w:r w:rsidRPr="008375A6">
              <w:rPr>
                <w:rFonts w:eastAsia="Times New Roman" w:cstheme="minorHAnsi"/>
                <w:sz w:val="14"/>
                <w:szCs w:val="14"/>
              </w:rPr>
              <w:t> </w:t>
            </w:r>
          </w:p>
        </w:tc>
      </w:tr>
      <w:tr w:rsidR="008375A6" w:rsidRPr="008375A6" w14:paraId="7ECD31EE" w14:textId="77777777" w:rsidTr="008375A6">
        <w:trPr>
          <w:trHeight w:val="270"/>
        </w:trPr>
        <w:tc>
          <w:tcPr>
            <w:tcW w:w="2901" w:type="pct"/>
            <w:gridSpan w:val="7"/>
            <w:tcBorders>
              <w:top w:val="single" w:sz="8" w:space="0" w:color="auto"/>
              <w:left w:val="single" w:sz="8" w:space="0" w:color="auto"/>
              <w:bottom w:val="single" w:sz="8" w:space="0" w:color="auto"/>
              <w:right w:val="single" w:sz="8" w:space="0" w:color="000000"/>
            </w:tcBorders>
            <w:shd w:val="clear" w:color="000000" w:fill="E2EFDA"/>
            <w:vAlign w:val="center"/>
            <w:hideMark/>
          </w:tcPr>
          <w:p w14:paraId="59C82409" w14:textId="77777777" w:rsidR="008375A6" w:rsidRPr="008375A6" w:rsidRDefault="008375A6" w:rsidP="008375A6">
            <w:pPr>
              <w:spacing w:after="0" w:line="240" w:lineRule="auto"/>
              <w:rPr>
                <w:rFonts w:eastAsia="Times New Roman" w:cstheme="minorHAnsi"/>
                <w:b/>
                <w:bCs/>
                <w:sz w:val="14"/>
                <w:szCs w:val="14"/>
              </w:rPr>
            </w:pPr>
            <w:r w:rsidRPr="008375A6">
              <w:rPr>
                <w:rFonts w:eastAsia="Times New Roman" w:cstheme="minorHAnsi"/>
                <w:b/>
                <w:bCs/>
                <w:sz w:val="14"/>
                <w:szCs w:val="14"/>
              </w:rPr>
              <w:t>Total PMC</w:t>
            </w:r>
          </w:p>
        </w:tc>
        <w:tc>
          <w:tcPr>
            <w:tcW w:w="331" w:type="pct"/>
            <w:tcBorders>
              <w:top w:val="nil"/>
              <w:left w:val="nil"/>
              <w:bottom w:val="single" w:sz="8" w:space="0" w:color="auto"/>
              <w:right w:val="single" w:sz="8" w:space="0" w:color="auto"/>
            </w:tcBorders>
            <w:shd w:val="clear" w:color="000000" w:fill="E2EFDA"/>
            <w:noWrap/>
            <w:vAlign w:val="center"/>
            <w:hideMark/>
          </w:tcPr>
          <w:p w14:paraId="6E1B598A" w14:textId="77777777" w:rsidR="008375A6" w:rsidRPr="008375A6" w:rsidRDefault="008375A6" w:rsidP="008375A6">
            <w:pPr>
              <w:spacing w:after="0" w:line="240" w:lineRule="auto"/>
              <w:jc w:val="right"/>
              <w:rPr>
                <w:rFonts w:eastAsia="Times New Roman" w:cstheme="minorHAnsi"/>
                <w:b/>
                <w:bCs/>
                <w:sz w:val="14"/>
                <w:szCs w:val="14"/>
              </w:rPr>
            </w:pPr>
            <w:r w:rsidRPr="008375A6">
              <w:rPr>
                <w:rFonts w:eastAsia="Times New Roman" w:cstheme="minorHAnsi"/>
                <w:b/>
                <w:bCs/>
                <w:sz w:val="14"/>
                <w:szCs w:val="14"/>
              </w:rPr>
              <w:t>13,728</w:t>
            </w:r>
          </w:p>
        </w:tc>
        <w:tc>
          <w:tcPr>
            <w:tcW w:w="331" w:type="pct"/>
            <w:tcBorders>
              <w:top w:val="nil"/>
              <w:left w:val="nil"/>
              <w:bottom w:val="single" w:sz="8" w:space="0" w:color="auto"/>
              <w:right w:val="single" w:sz="8" w:space="0" w:color="auto"/>
            </w:tcBorders>
            <w:shd w:val="clear" w:color="000000" w:fill="E2EFDA"/>
            <w:noWrap/>
            <w:vAlign w:val="center"/>
            <w:hideMark/>
          </w:tcPr>
          <w:p w14:paraId="2A46EF08" w14:textId="77777777" w:rsidR="008375A6" w:rsidRPr="008375A6" w:rsidRDefault="008375A6" w:rsidP="008375A6">
            <w:pPr>
              <w:spacing w:after="0" w:line="240" w:lineRule="auto"/>
              <w:jc w:val="right"/>
              <w:rPr>
                <w:rFonts w:eastAsia="Times New Roman" w:cstheme="minorHAnsi"/>
                <w:b/>
                <w:bCs/>
                <w:sz w:val="14"/>
                <w:szCs w:val="14"/>
              </w:rPr>
            </w:pPr>
            <w:r w:rsidRPr="008375A6">
              <w:rPr>
                <w:rFonts w:eastAsia="Times New Roman" w:cstheme="minorHAnsi"/>
                <w:b/>
                <w:bCs/>
                <w:sz w:val="14"/>
                <w:szCs w:val="14"/>
              </w:rPr>
              <w:t>38,323</w:t>
            </w:r>
          </w:p>
        </w:tc>
        <w:tc>
          <w:tcPr>
            <w:tcW w:w="331" w:type="pct"/>
            <w:tcBorders>
              <w:top w:val="nil"/>
              <w:left w:val="nil"/>
              <w:bottom w:val="single" w:sz="8" w:space="0" w:color="auto"/>
              <w:right w:val="single" w:sz="8" w:space="0" w:color="auto"/>
            </w:tcBorders>
            <w:shd w:val="clear" w:color="000000" w:fill="E2EFDA"/>
            <w:noWrap/>
            <w:vAlign w:val="center"/>
            <w:hideMark/>
          </w:tcPr>
          <w:p w14:paraId="7E4CCEF5" w14:textId="77777777" w:rsidR="008375A6" w:rsidRPr="008375A6" w:rsidRDefault="008375A6" w:rsidP="008375A6">
            <w:pPr>
              <w:spacing w:after="0" w:line="240" w:lineRule="auto"/>
              <w:jc w:val="right"/>
              <w:rPr>
                <w:rFonts w:eastAsia="Times New Roman" w:cstheme="minorHAnsi"/>
                <w:b/>
                <w:bCs/>
                <w:sz w:val="14"/>
                <w:szCs w:val="14"/>
              </w:rPr>
            </w:pPr>
            <w:r w:rsidRPr="008375A6">
              <w:rPr>
                <w:rFonts w:eastAsia="Times New Roman" w:cstheme="minorHAnsi"/>
                <w:b/>
                <w:bCs/>
                <w:sz w:val="14"/>
                <w:szCs w:val="14"/>
              </w:rPr>
              <w:t>21,660</w:t>
            </w:r>
          </w:p>
        </w:tc>
        <w:tc>
          <w:tcPr>
            <w:tcW w:w="331" w:type="pct"/>
            <w:tcBorders>
              <w:top w:val="nil"/>
              <w:left w:val="nil"/>
              <w:bottom w:val="single" w:sz="8" w:space="0" w:color="auto"/>
              <w:right w:val="single" w:sz="8" w:space="0" w:color="auto"/>
            </w:tcBorders>
            <w:shd w:val="clear" w:color="000000" w:fill="E2EFDA"/>
            <w:noWrap/>
            <w:vAlign w:val="center"/>
            <w:hideMark/>
          </w:tcPr>
          <w:p w14:paraId="63AC9107" w14:textId="77777777" w:rsidR="008375A6" w:rsidRPr="008375A6" w:rsidRDefault="008375A6" w:rsidP="008375A6">
            <w:pPr>
              <w:spacing w:after="0" w:line="240" w:lineRule="auto"/>
              <w:jc w:val="right"/>
              <w:rPr>
                <w:rFonts w:eastAsia="Times New Roman" w:cstheme="minorHAnsi"/>
                <w:b/>
                <w:bCs/>
                <w:sz w:val="14"/>
                <w:szCs w:val="14"/>
              </w:rPr>
            </w:pPr>
            <w:r w:rsidRPr="008375A6">
              <w:rPr>
                <w:rFonts w:eastAsia="Times New Roman" w:cstheme="minorHAnsi"/>
                <w:b/>
                <w:bCs/>
                <w:sz w:val="14"/>
                <w:szCs w:val="14"/>
              </w:rPr>
              <w:t>23,427</w:t>
            </w:r>
          </w:p>
        </w:tc>
        <w:tc>
          <w:tcPr>
            <w:tcW w:w="331" w:type="pct"/>
            <w:tcBorders>
              <w:top w:val="nil"/>
              <w:left w:val="nil"/>
              <w:bottom w:val="single" w:sz="8" w:space="0" w:color="auto"/>
              <w:right w:val="single" w:sz="8" w:space="0" w:color="auto"/>
            </w:tcBorders>
            <w:shd w:val="clear" w:color="000000" w:fill="E2EFDA"/>
            <w:noWrap/>
            <w:vAlign w:val="center"/>
            <w:hideMark/>
          </w:tcPr>
          <w:p w14:paraId="6E44957A" w14:textId="77777777" w:rsidR="008375A6" w:rsidRPr="008375A6" w:rsidRDefault="008375A6" w:rsidP="008375A6">
            <w:pPr>
              <w:spacing w:after="0" w:line="240" w:lineRule="auto"/>
              <w:jc w:val="right"/>
              <w:rPr>
                <w:rFonts w:eastAsia="Times New Roman" w:cstheme="minorHAnsi"/>
                <w:b/>
                <w:bCs/>
                <w:sz w:val="14"/>
                <w:szCs w:val="14"/>
              </w:rPr>
            </w:pPr>
            <w:r w:rsidRPr="008375A6">
              <w:rPr>
                <w:rFonts w:eastAsia="Times New Roman" w:cstheme="minorHAnsi"/>
                <w:b/>
                <w:bCs/>
                <w:sz w:val="14"/>
                <w:szCs w:val="14"/>
              </w:rPr>
              <w:t>8,953</w:t>
            </w:r>
          </w:p>
        </w:tc>
        <w:tc>
          <w:tcPr>
            <w:tcW w:w="228" w:type="pct"/>
            <w:tcBorders>
              <w:top w:val="nil"/>
              <w:left w:val="nil"/>
              <w:bottom w:val="single" w:sz="8" w:space="0" w:color="auto"/>
              <w:right w:val="single" w:sz="8" w:space="0" w:color="auto"/>
            </w:tcBorders>
            <w:shd w:val="clear" w:color="000000" w:fill="E2EFDA"/>
            <w:noWrap/>
            <w:vAlign w:val="center"/>
            <w:hideMark/>
          </w:tcPr>
          <w:p w14:paraId="582764A7" w14:textId="77777777" w:rsidR="008375A6" w:rsidRPr="008375A6" w:rsidRDefault="008375A6" w:rsidP="008375A6">
            <w:pPr>
              <w:spacing w:after="0" w:line="240" w:lineRule="auto"/>
              <w:jc w:val="right"/>
              <w:rPr>
                <w:rFonts w:eastAsia="Times New Roman" w:cstheme="minorHAnsi"/>
                <w:b/>
                <w:bCs/>
                <w:sz w:val="14"/>
                <w:szCs w:val="14"/>
              </w:rPr>
            </w:pPr>
            <w:r w:rsidRPr="008375A6">
              <w:rPr>
                <w:rFonts w:eastAsia="Times New Roman" w:cstheme="minorHAnsi"/>
                <w:b/>
                <w:bCs/>
                <w:sz w:val="14"/>
                <w:szCs w:val="14"/>
              </w:rPr>
              <w:t>112,091</w:t>
            </w:r>
          </w:p>
        </w:tc>
        <w:tc>
          <w:tcPr>
            <w:tcW w:w="217" w:type="pct"/>
            <w:tcBorders>
              <w:top w:val="nil"/>
              <w:left w:val="nil"/>
              <w:bottom w:val="single" w:sz="8" w:space="0" w:color="auto"/>
              <w:right w:val="single" w:sz="8" w:space="0" w:color="auto"/>
            </w:tcBorders>
            <w:shd w:val="clear" w:color="000000" w:fill="E2EFDA"/>
            <w:noWrap/>
            <w:vAlign w:val="center"/>
            <w:hideMark/>
          </w:tcPr>
          <w:p w14:paraId="7A4D33E8" w14:textId="77777777" w:rsidR="008375A6" w:rsidRPr="008375A6" w:rsidRDefault="008375A6" w:rsidP="008375A6">
            <w:pPr>
              <w:spacing w:after="0" w:line="240" w:lineRule="auto"/>
              <w:rPr>
                <w:rFonts w:eastAsia="Times New Roman" w:cstheme="minorHAnsi"/>
                <w:b/>
                <w:bCs/>
                <w:sz w:val="14"/>
                <w:szCs w:val="14"/>
              </w:rPr>
            </w:pPr>
            <w:r w:rsidRPr="008375A6">
              <w:rPr>
                <w:rFonts w:eastAsia="Times New Roman" w:cstheme="minorHAnsi"/>
                <w:b/>
                <w:bCs/>
                <w:sz w:val="14"/>
                <w:szCs w:val="14"/>
              </w:rPr>
              <w:t> </w:t>
            </w:r>
          </w:p>
        </w:tc>
      </w:tr>
      <w:tr w:rsidR="008375A6" w:rsidRPr="008375A6" w14:paraId="1ACA54AB" w14:textId="77777777" w:rsidTr="008375A6">
        <w:trPr>
          <w:trHeight w:val="330"/>
        </w:trPr>
        <w:tc>
          <w:tcPr>
            <w:tcW w:w="2901" w:type="pct"/>
            <w:gridSpan w:val="7"/>
            <w:tcBorders>
              <w:top w:val="single" w:sz="8" w:space="0" w:color="auto"/>
              <w:left w:val="single" w:sz="8" w:space="0" w:color="auto"/>
              <w:bottom w:val="single" w:sz="8" w:space="0" w:color="auto"/>
              <w:right w:val="single" w:sz="8" w:space="0" w:color="000000"/>
            </w:tcBorders>
            <w:shd w:val="clear" w:color="auto" w:fill="auto"/>
            <w:vAlign w:val="center"/>
            <w:hideMark/>
          </w:tcPr>
          <w:p w14:paraId="210171F9" w14:textId="77777777" w:rsidR="008375A6" w:rsidRPr="008375A6" w:rsidRDefault="008375A6" w:rsidP="008375A6">
            <w:pPr>
              <w:spacing w:after="0" w:line="240" w:lineRule="auto"/>
              <w:rPr>
                <w:rFonts w:eastAsia="Times New Roman" w:cstheme="minorHAnsi"/>
                <w:b/>
                <w:bCs/>
                <w:sz w:val="14"/>
                <w:szCs w:val="14"/>
              </w:rPr>
            </w:pPr>
            <w:r w:rsidRPr="008375A6">
              <w:rPr>
                <w:rFonts w:eastAsia="Times New Roman" w:cstheme="minorHAnsi"/>
                <w:b/>
                <w:bCs/>
                <w:sz w:val="14"/>
                <w:szCs w:val="14"/>
              </w:rPr>
              <w:t>TOTAL PROJECT</w:t>
            </w:r>
          </w:p>
        </w:tc>
        <w:tc>
          <w:tcPr>
            <w:tcW w:w="331" w:type="pct"/>
            <w:tcBorders>
              <w:top w:val="nil"/>
              <w:left w:val="nil"/>
              <w:bottom w:val="single" w:sz="8" w:space="0" w:color="auto"/>
              <w:right w:val="single" w:sz="8" w:space="0" w:color="auto"/>
            </w:tcBorders>
            <w:shd w:val="clear" w:color="auto" w:fill="auto"/>
            <w:noWrap/>
            <w:vAlign w:val="center"/>
            <w:hideMark/>
          </w:tcPr>
          <w:p w14:paraId="4F7E1055" w14:textId="77777777" w:rsidR="008375A6" w:rsidRPr="008375A6" w:rsidRDefault="008375A6" w:rsidP="008375A6">
            <w:pPr>
              <w:spacing w:after="0" w:line="240" w:lineRule="auto"/>
              <w:jc w:val="right"/>
              <w:rPr>
                <w:rFonts w:eastAsia="Times New Roman" w:cstheme="minorHAnsi"/>
                <w:b/>
                <w:bCs/>
                <w:sz w:val="14"/>
                <w:szCs w:val="14"/>
              </w:rPr>
            </w:pPr>
            <w:r w:rsidRPr="008375A6">
              <w:rPr>
                <w:rFonts w:eastAsia="Times New Roman" w:cstheme="minorHAnsi"/>
                <w:b/>
                <w:bCs/>
                <w:sz w:val="14"/>
                <w:szCs w:val="14"/>
              </w:rPr>
              <w:t>151,378</w:t>
            </w:r>
          </w:p>
        </w:tc>
        <w:tc>
          <w:tcPr>
            <w:tcW w:w="331" w:type="pct"/>
            <w:tcBorders>
              <w:top w:val="nil"/>
              <w:left w:val="nil"/>
              <w:bottom w:val="single" w:sz="8" w:space="0" w:color="auto"/>
              <w:right w:val="single" w:sz="8" w:space="0" w:color="auto"/>
            </w:tcBorders>
            <w:shd w:val="clear" w:color="auto" w:fill="auto"/>
            <w:noWrap/>
            <w:vAlign w:val="center"/>
            <w:hideMark/>
          </w:tcPr>
          <w:p w14:paraId="32457388" w14:textId="77777777" w:rsidR="008375A6" w:rsidRPr="008375A6" w:rsidRDefault="008375A6" w:rsidP="008375A6">
            <w:pPr>
              <w:spacing w:after="0" w:line="240" w:lineRule="auto"/>
              <w:jc w:val="right"/>
              <w:rPr>
                <w:rFonts w:eastAsia="Times New Roman" w:cstheme="minorHAnsi"/>
                <w:b/>
                <w:bCs/>
                <w:sz w:val="14"/>
                <w:szCs w:val="14"/>
              </w:rPr>
            </w:pPr>
            <w:r w:rsidRPr="008375A6">
              <w:rPr>
                <w:rFonts w:eastAsia="Times New Roman" w:cstheme="minorHAnsi"/>
                <w:b/>
                <w:bCs/>
                <w:sz w:val="14"/>
                <w:szCs w:val="14"/>
              </w:rPr>
              <w:t>535,578</w:t>
            </w:r>
          </w:p>
        </w:tc>
        <w:tc>
          <w:tcPr>
            <w:tcW w:w="331" w:type="pct"/>
            <w:tcBorders>
              <w:top w:val="nil"/>
              <w:left w:val="nil"/>
              <w:bottom w:val="single" w:sz="8" w:space="0" w:color="auto"/>
              <w:right w:val="single" w:sz="8" w:space="0" w:color="auto"/>
            </w:tcBorders>
            <w:shd w:val="clear" w:color="auto" w:fill="auto"/>
            <w:noWrap/>
            <w:vAlign w:val="center"/>
            <w:hideMark/>
          </w:tcPr>
          <w:p w14:paraId="2D6DFC67" w14:textId="77777777" w:rsidR="008375A6" w:rsidRPr="008375A6" w:rsidRDefault="008375A6" w:rsidP="008375A6">
            <w:pPr>
              <w:spacing w:after="0" w:line="240" w:lineRule="auto"/>
              <w:jc w:val="right"/>
              <w:rPr>
                <w:rFonts w:eastAsia="Times New Roman" w:cstheme="minorHAnsi"/>
                <w:b/>
                <w:bCs/>
                <w:sz w:val="14"/>
                <w:szCs w:val="14"/>
              </w:rPr>
            </w:pPr>
            <w:r w:rsidRPr="008375A6">
              <w:rPr>
                <w:rFonts w:eastAsia="Times New Roman" w:cstheme="minorHAnsi"/>
                <w:b/>
                <w:bCs/>
                <w:sz w:val="14"/>
                <w:szCs w:val="14"/>
              </w:rPr>
              <w:t>276,260</w:t>
            </w:r>
          </w:p>
        </w:tc>
        <w:tc>
          <w:tcPr>
            <w:tcW w:w="331" w:type="pct"/>
            <w:tcBorders>
              <w:top w:val="nil"/>
              <w:left w:val="nil"/>
              <w:bottom w:val="single" w:sz="8" w:space="0" w:color="auto"/>
              <w:right w:val="single" w:sz="8" w:space="0" w:color="auto"/>
            </w:tcBorders>
            <w:shd w:val="clear" w:color="auto" w:fill="auto"/>
            <w:noWrap/>
            <w:vAlign w:val="center"/>
            <w:hideMark/>
          </w:tcPr>
          <w:p w14:paraId="6F78C6A5" w14:textId="77777777" w:rsidR="008375A6" w:rsidRPr="008375A6" w:rsidRDefault="008375A6" w:rsidP="008375A6">
            <w:pPr>
              <w:spacing w:after="0" w:line="240" w:lineRule="auto"/>
              <w:jc w:val="right"/>
              <w:rPr>
                <w:rFonts w:eastAsia="Times New Roman" w:cstheme="minorHAnsi"/>
                <w:b/>
                <w:bCs/>
                <w:sz w:val="14"/>
                <w:szCs w:val="14"/>
              </w:rPr>
            </w:pPr>
            <w:r w:rsidRPr="008375A6">
              <w:rPr>
                <w:rFonts w:eastAsia="Times New Roman" w:cstheme="minorHAnsi"/>
                <w:b/>
                <w:bCs/>
                <w:sz w:val="14"/>
                <w:szCs w:val="14"/>
              </w:rPr>
              <w:t>217,001</w:t>
            </w:r>
          </w:p>
        </w:tc>
        <w:tc>
          <w:tcPr>
            <w:tcW w:w="331" w:type="pct"/>
            <w:tcBorders>
              <w:top w:val="nil"/>
              <w:left w:val="nil"/>
              <w:bottom w:val="single" w:sz="8" w:space="0" w:color="auto"/>
              <w:right w:val="single" w:sz="8" w:space="0" w:color="auto"/>
            </w:tcBorders>
            <w:shd w:val="clear" w:color="auto" w:fill="auto"/>
            <w:noWrap/>
            <w:vAlign w:val="center"/>
            <w:hideMark/>
          </w:tcPr>
          <w:p w14:paraId="07698FDF" w14:textId="77777777" w:rsidR="008375A6" w:rsidRPr="008375A6" w:rsidRDefault="008375A6" w:rsidP="008375A6">
            <w:pPr>
              <w:spacing w:after="0" w:line="240" w:lineRule="auto"/>
              <w:jc w:val="right"/>
              <w:rPr>
                <w:rFonts w:eastAsia="Times New Roman" w:cstheme="minorHAnsi"/>
                <w:b/>
                <w:bCs/>
                <w:sz w:val="14"/>
                <w:szCs w:val="14"/>
              </w:rPr>
            </w:pPr>
            <w:r w:rsidRPr="008375A6">
              <w:rPr>
                <w:rFonts w:eastAsia="Times New Roman" w:cstheme="minorHAnsi"/>
                <w:b/>
                <w:bCs/>
                <w:sz w:val="14"/>
                <w:szCs w:val="14"/>
              </w:rPr>
              <w:t>46,783</w:t>
            </w:r>
          </w:p>
        </w:tc>
        <w:tc>
          <w:tcPr>
            <w:tcW w:w="228" w:type="pct"/>
            <w:tcBorders>
              <w:top w:val="nil"/>
              <w:left w:val="nil"/>
              <w:bottom w:val="single" w:sz="8" w:space="0" w:color="auto"/>
              <w:right w:val="single" w:sz="8" w:space="0" w:color="auto"/>
            </w:tcBorders>
            <w:shd w:val="clear" w:color="000000" w:fill="FFFFFF"/>
            <w:noWrap/>
            <w:vAlign w:val="center"/>
            <w:hideMark/>
          </w:tcPr>
          <w:p w14:paraId="77C10F16" w14:textId="77777777" w:rsidR="008375A6" w:rsidRPr="008375A6" w:rsidRDefault="008375A6" w:rsidP="008375A6">
            <w:pPr>
              <w:spacing w:after="0" w:line="240" w:lineRule="auto"/>
              <w:jc w:val="right"/>
              <w:rPr>
                <w:rFonts w:eastAsia="Times New Roman" w:cstheme="minorHAnsi"/>
                <w:b/>
                <w:bCs/>
                <w:sz w:val="14"/>
                <w:szCs w:val="14"/>
              </w:rPr>
            </w:pPr>
            <w:r w:rsidRPr="008375A6">
              <w:rPr>
                <w:rFonts w:eastAsia="Times New Roman" w:cstheme="minorHAnsi"/>
                <w:b/>
                <w:bCs/>
                <w:sz w:val="14"/>
                <w:szCs w:val="14"/>
              </w:rPr>
              <w:t>1,233,000</w:t>
            </w:r>
          </w:p>
        </w:tc>
        <w:tc>
          <w:tcPr>
            <w:tcW w:w="217" w:type="pct"/>
            <w:tcBorders>
              <w:top w:val="nil"/>
              <w:left w:val="nil"/>
              <w:bottom w:val="single" w:sz="8" w:space="0" w:color="auto"/>
              <w:right w:val="single" w:sz="8" w:space="0" w:color="auto"/>
            </w:tcBorders>
            <w:shd w:val="clear" w:color="auto" w:fill="auto"/>
            <w:noWrap/>
            <w:vAlign w:val="center"/>
            <w:hideMark/>
          </w:tcPr>
          <w:p w14:paraId="446CBE38" w14:textId="77777777" w:rsidR="008375A6" w:rsidRPr="008375A6" w:rsidRDefault="008375A6" w:rsidP="008375A6">
            <w:pPr>
              <w:spacing w:after="0" w:line="240" w:lineRule="auto"/>
              <w:rPr>
                <w:rFonts w:eastAsia="Times New Roman" w:cstheme="minorHAnsi"/>
                <w:b/>
                <w:bCs/>
                <w:sz w:val="14"/>
                <w:szCs w:val="14"/>
              </w:rPr>
            </w:pPr>
            <w:r w:rsidRPr="008375A6">
              <w:rPr>
                <w:rFonts w:eastAsia="Times New Roman" w:cstheme="minorHAnsi"/>
                <w:b/>
                <w:bCs/>
                <w:sz w:val="14"/>
                <w:szCs w:val="14"/>
              </w:rPr>
              <w:t> </w:t>
            </w:r>
          </w:p>
        </w:tc>
      </w:tr>
    </w:tbl>
    <w:p w14:paraId="76A9270F" w14:textId="77777777" w:rsidR="008375A6" w:rsidRDefault="008375A6" w:rsidP="00485F0E">
      <w:pPr>
        <w:spacing w:after="60" w:line="240" w:lineRule="auto"/>
        <w:jc w:val="both"/>
        <w:rPr>
          <w:rFonts w:eastAsia="SimSun" w:cstheme="minorHAnsi"/>
          <w:sz w:val="18"/>
          <w:szCs w:val="18"/>
        </w:rPr>
      </w:pPr>
    </w:p>
    <w:p w14:paraId="5881DBF7" w14:textId="77777777" w:rsidR="008375A6" w:rsidRDefault="008375A6" w:rsidP="00485F0E">
      <w:pPr>
        <w:spacing w:after="60" w:line="240" w:lineRule="auto"/>
        <w:jc w:val="both"/>
        <w:rPr>
          <w:rFonts w:eastAsia="SimSun" w:cstheme="minorHAnsi"/>
          <w:sz w:val="18"/>
          <w:szCs w:val="18"/>
        </w:rPr>
      </w:pPr>
    </w:p>
    <w:p w14:paraId="27557052" w14:textId="77777777" w:rsidR="008375A6" w:rsidRPr="002E7EC8" w:rsidRDefault="008375A6" w:rsidP="00485F0E">
      <w:pPr>
        <w:spacing w:after="60" w:line="240" w:lineRule="auto"/>
        <w:jc w:val="both"/>
        <w:rPr>
          <w:rFonts w:eastAsia="SimSun" w:cstheme="minorHAnsi"/>
          <w:sz w:val="18"/>
          <w:szCs w:val="18"/>
        </w:rPr>
      </w:pPr>
    </w:p>
    <w:p w14:paraId="5A46AF7E" w14:textId="6A80DBA9" w:rsidR="00485F0E" w:rsidRPr="002E7EC8" w:rsidRDefault="00485F0E" w:rsidP="00485F0E">
      <w:pPr>
        <w:spacing w:after="60" w:line="240" w:lineRule="auto"/>
        <w:jc w:val="both"/>
        <w:rPr>
          <w:rFonts w:eastAsia="SimSun" w:cstheme="minorHAnsi"/>
          <w:sz w:val="18"/>
          <w:szCs w:val="18"/>
        </w:rPr>
      </w:pPr>
    </w:p>
    <w:p w14:paraId="64C75F65" w14:textId="77777777" w:rsidR="00485F0E" w:rsidRPr="002E7EC8" w:rsidRDefault="00485F0E" w:rsidP="00485F0E">
      <w:pPr>
        <w:spacing w:after="60" w:line="240" w:lineRule="auto"/>
        <w:jc w:val="both"/>
        <w:rPr>
          <w:rFonts w:eastAsia="SimSun" w:cstheme="minorHAnsi"/>
          <w:sz w:val="18"/>
          <w:szCs w:val="18"/>
        </w:rPr>
      </w:pPr>
    </w:p>
    <w:p w14:paraId="0D376891" w14:textId="77777777" w:rsidR="008375A6" w:rsidRDefault="008375A6" w:rsidP="00485F0E">
      <w:pPr>
        <w:spacing w:after="60"/>
        <w:jc w:val="both"/>
        <w:rPr>
          <w:rFonts w:eastAsia="SimSun" w:cstheme="minorHAnsi"/>
          <w:b/>
          <w:sz w:val="18"/>
          <w:szCs w:val="18"/>
        </w:rPr>
        <w:sectPr w:rsidR="008375A6" w:rsidSect="001C283F">
          <w:pgSz w:w="15840" w:h="12240" w:orient="landscape" w:code="1"/>
          <w:pgMar w:top="720" w:right="720" w:bottom="720" w:left="720" w:header="720" w:footer="432" w:gutter="0"/>
          <w:cols w:space="708"/>
          <w:titlePg/>
          <w:docGrid w:linePitch="360"/>
        </w:sectPr>
      </w:pPr>
    </w:p>
    <w:p w14:paraId="4FA391BD" w14:textId="77777777" w:rsidR="00485F0E" w:rsidRPr="002E7EC8" w:rsidRDefault="00485F0E" w:rsidP="00485F0E">
      <w:pPr>
        <w:spacing w:after="60"/>
        <w:jc w:val="both"/>
        <w:rPr>
          <w:rFonts w:eastAsia="SimSun" w:cstheme="minorHAnsi"/>
          <w:b/>
          <w:bCs/>
          <w:sz w:val="18"/>
          <w:szCs w:val="18"/>
        </w:rPr>
      </w:pPr>
      <w:r w:rsidRPr="002E7EC8">
        <w:rPr>
          <w:rFonts w:eastAsia="SimSun" w:cstheme="minorHAnsi"/>
          <w:b/>
          <w:sz w:val="18"/>
          <w:szCs w:val="18"/>
        </w:rPr>
        <w:t>Budget Notes</w:t>
      </w:r>
      <w:r w:rsidRPr="002E7EC8">
        <w:rPr>
          <w:rFonts w:eastAsia="SimSun" w:cstheme="minorHAnsi"/>
          <w:b/>
          <w:bCs/>
          <w:sz w:val="18"/>
          <w:szCs w:val="18"/>
        </w:rPr>
        <w:t xml:space="preserve"> </w:t>
      </w:r>
    </w:p>
    <w:p w14:paraId="33B44AAE" w14:textId="77777777" w:rsidR="00485F0E" w:rsidRDefault="00485F0E" w:rsidP="00485F0E">
      <w:pPr>
        <w:spacing w:after="0" w:line="240" w:lineRule="auto"/>
        <w:jc w:val="both"/>
        <w:rPr>
          <w:rFonts w:eastAsia="Times New Roman" w:cstheme="minorHAnsi"/>
          <w:sz w:val="16"/>
          <w:szCs w:val="16"/>
          <w:lang w:val="en-CA" w:eastAsia="en-CA"/>
        </w:rPr>
      </w:pPr>
    </w:p>
    <w:tbl>
      <w:tblPr>
        <w:tblW w:w="4675" w:type="pct"/>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690"/>
        <w:gridCol w:w="9389"/>
      </w:tblGrid>
      <w:tr w:rsidR="005666C9" w:rsidRPr="005D7A4F" w14:paraId="59BCD4B8" w14:textId="77777777" w:rsidTr="005666C9">
        <w:trPr>
          <w:trHeight w:val="420"/>
        </w:trPr>
        <w:tc>
          <w:tcPr>
            <w:tcW w:w="342" w:type="pct"/>
            <w:shd w:val="clear" w:color="auto" w:fill="DEEAF6" w:themeFill="accent1" w:themeFillTint="33"/>
            <w:vAlign w:val="center"/>
            <w:hideMark/>
          </w:tcPr>
          <w:p w14:paraId="40F0EA51" w14:textId="77777777" w:rsidR="005666C9" w:rsidRPr="005D7A4F" w:rsidRDefault="005666C9" w:rsidP="005D7A4F">
            <w:pPr>
              <w:spacing w:after="0" w:line="240" w:lineRule="auto"/>
              <w:jc w:val="center"/>
              <w:rPr>
                <w:rFonts w:ascii="Calibri" w:eastAsia="Times New Roman" w:hAnsi="Calibri" w:cs="Calibri"/>
                <w:b/>
                <w:bCs/>
                <w:color w:val="000000"/>
                <w:sz w:val="16"/>
                <w:szCs w:val="16"/>
                <w:lang w:val="en-CA" w:eastAsia="en-CA"/>
              </w:rPr>
            </w:pPr>
            <w:r w:rsidRPr="005D7A4F">
              <w:rPr>
                <w:rFonts w:ascii="Calibri" w:eastAsia="Times New Roman" w:hAnsi="Calibri" w:cs="Calibri"/>
                <w:b/>
                <w:bCs/>
                <w:color w:val="000000"/>
                <w:sz w:val="16"/>
                <w:szCs w:val="16"/>
                <w:lang w:val="en-CA" w:eastAsia="en-CA"/>
              </w:rPr>
              <w:t>Budget Note</w:t>
            </w:r>
          </w:p>
        </w:tc>
        <w:tc>
          <w:tcPr>
            <w:tcW w:w="4658" w:type="pct"/>
            <w:shd w:val="clear" w:color="auto" w:fill="DEEAF6" w:themeFill="accent1" w:themeFillTint="33"/>
            <w:noWrap/>
            <w:vAlign w:val="center"/>
            <w:hideMark/>
          </w:tcPr>
          <w:p w14:paraId="5DBDE9BD" w14:textId="242F8C67" w:rsidR="005666C9" w:rsidRPr="005D7A4F" w:rsidRDefault="005666C9" w:rsidP="005D7A4F">
            <w:pPr>
              <w:spacing w:after="0" w:line="240" w:lineRule="auto"/>
              <w:rPr>
                <w:rFonts w:ascii="Calibri" w:eastAsia="Times New Roman" w:hAnsi="Calibri" w:cs="Calibri"/>
                <w:b/>
                <w:bCs/>
                <w:sz w:val="16"/>
                <w:szCs w:val="16"/>
                <w:lang w:val="en-CA" w:eastAsia="en-CA"/>
              </w:rPr>
            </w:pPr>
            <w:r w:rsidRPr="005D7A4F">
              <w:rPr>
                <w:rFonts w:ascii="Calibri" w:eastAsia="Times New Roman" w:hAnsi="Calibri" w:cs="Calibri"/>
                <w:b/>
                <w:bCs/>
                <w:sz w:val="16"/>
                <w:szCs w:val="16"/>
                <w:lang w:val="en-CA" w:eastAsia="en-CA"/>
              </w:rPr>
              <w:t> </w:t>
            </w:r>
            <w:r>
              <w:rPr>
                <w:rFonts w:ascii="Calibri" w:eastAsia="Times New Roman" w:hAnsi="Calibri" w:cs="Calibri"/>
                <w:b/>
                <w:bCs/>
                <w:sz w:val="16"/>
                <w:szCs w:val="16"/>
                <w:lang w:val="en-CA" w:eastAsia="en-CA"/>
              </w:rPr>
              <w:t>Description</w:t>
            </w:r>
          </w:p>
        </w:tc>
      </w:tr>
      <w:tr w:rsidR="005666C9" w:rsidRPr="005D7A4F" w14:paraId="56B5E899" w14:textId="77777777" w:rsidTr="005666C9">
        <w:trPr>
          <w:trHeight w:val="1650"/>
        </w:trPr>
        <w:tc>
          <w:tcPr>
            <w:tcW w:w="342" w:type="pct"/>
            <w:shd w:val="clear" w:color="auto" w:fill="auto"/>
            <w:vAlign w:val="center"/>
            <w:hideMark/>
          </w:tcPr>
          <w:p w14:paraId="54DACBD1" w14:textId="77777777" w:rsidR="005666C9" w:rsidRPr="005D7A4F" w:rsidRDefault="005666C9" w:rsidP="005D7A4F">
            <w:pPr>
              <w:spacing w:after="0" w:line="240" w:lineRule="auto"/>
              <w:jc w:val="center"/>
              <w:rPr>
                <w:rFonts w:ascii="Calibri" w:eastAsia="Times New Roman" w:hAnsi="Calibri" w:cs="Calibri"/>
                <w:color w:val="000000"/>
                <w:sz w:val="16"/>
                <w:szCs w:val="16"/>
                <w:lang w:val="en-CA" w:eastAsia="en-CA"/>
              </w:rPr>
            </w:pPr>
            <w:r w:rsidRPr="005D7A4F">
              <w:rPr>
                <w:rFonts w:ascii="Calibri" w:eastAsia="Times New Roman" w:hAnsi="Calibri" w:cs="Calibri"/>
                <w:color w:val="000000"/>
                <w:sz w:val="16"/>
                <w:szCs w:val="16"/>
                <w:lang w:val="en-CA" w:eastAsia="en-CA"/>
              </w:rPr>
              <w:t>1</w:t>
            </w:r>
          </w:p>
        </w:tc>
        <w:tc>
          <w:tcPr>
            <w:tcW w:w="4658" w:type="pct"/>
            <w:shd w:val="clear" w:color="auto" w:fill="auto"/>
            <w:vAlign w:val="center"/>
            <w:hideMark/>
          </w:tcPr>
          <w:p w14:paraId="5D77C463" w14:textId="04BE6827" w:rsidR="005666C9" w:rsidRPr="005D7A4F" w:rsidRDefault="005666C9" w:rsidP="005D7A4F">
            <w:pPr>
              <w:spacing w:after="0" w:line="240" w:lineRule="auto"/>
              <w:rPr>
                <w:rFonts w:ascii="Calibri" w:eastAsia="Times New Roman" w:hAnsi="Calibri" w:cs="Calibri"/>
                <w:sz w:val="16"/>
                <w:szCs w:val="16"/>
                <w:lang w:val="en-CA" w:eastAsia="en-CA"/>
              </w:rPr>
            </w:pPr>
            <w:r w:rsidRPr="005D7A4F">
              <w:rPr>
                <w:rFonts w:ascii="Calibri" w:eastAsia="Times New Roman" w:hAnsi="Calibri" w:cs="Calibri"/>
                <w:sz w:val="16"/>
                <w:szCs w:val="16"/>
                <w:lang w:val="en-CA" w:eastAsia="en-CA"/>
              </w:rPr>
              <w:t xml:space="preserve">Six international </w:t>
            </w:r>
            <w:proofErr w:type="gramStart"/>
            <w:r w:rsidRPr="005D7A4F">
              <w:rPr>
                <w:rFonts w:ascii="Calibri" w:eastAsia="Times New Roman" w:hAnsi="Calibri" w:cs="Calibri"/>
                <w:sz w:val="16"/>
                <w:szCs w:val="16"/>
                <w:lang w:val="en-CA" w:eastAsia="en-CA"/>
              </w:rPr>
              <w:t>consultant</w:t>
            </w:r>
            <w:proofErr w:type="gramEnd"/>
            <w:r w:rsidRPr="005D7A4F">
              <w:rPr>
                <w:rFonts w:ascii="Calibri" w:eastAsia="Times New Roman" w:hAnsi="Calibri" w:cs="Calibri"/>
                <w:sz w:val="16"/>
                <w:szCs w:val="16"/>
                <w:lang w:val="en-CA" w:eastAsia="en-CA"/>
              </w:rPr>
              <w:t xml:space="preserve"> for training: GHG emission projection, estimation of inventory components and categories for the energy and LULUCF sectors; estimation of GHG precursors; support to the national team in the QC/QA process and NGHGI verification. Working effective days of each of consultants: </w:t>
            </w:r>
            <w:r w:rsidRPr="005D7A4F">
              <w:rPr>
                <w:rFonts w:ascii="Calibri" w:eastAsia="Times New Roman" w:hAnsi="Calibri" w:cs="Calibri"/>
                <w:sz w:val="16"/>
                <w:szCs w:val="16"/>
                <w:lang w:val="en-CA" w:eastAsia="en-CA"/>
              </w:rPr>
              <w:br/>
              <w:t>Total per each International Consultant: 8,333.33 USD, distributed in:</w:t>
            </w:r>
            <w:r w:rsidRPr="005D7A4F">
              <w:rPr>
                <w:rFonts w:ascii="Calibri" w:eastAsia="Times New Roman" w:hAnsi="Calibri" w:cs="Calibri"/>
                <w:sz w:val="16"/>
                <w:szCs w:val="16"/>
                <w:lang w:val="en-CA" w:eastAsia="en-CA"/>
              </w:rPr>
              <w:br/>
              <w:t>5,250 USD = 7 days X Fees 750/day</w:t>
            </w:r>
            <w:r w:rsidRPr="005D7A4F">
              <w:rPr>
                <w:rFonts w:ascii="Calibri" w:eastAsia="Times New Roman" w:hAnsi="Calibri" w:cs="Calibri"/>
                <w:sz w:val="16"/>
                <w:szCs w:val="16"/>
                <w:lang w:val="en-CA" w:eastAsia="en-CA"/>
              </w:rPr>
              <w:br/>
              <w:t>1,280 USD = 6 days in Havana (5 nights*256 USD)</w:t>
            </w:r>
            <w:r w:rsidRPr="005D7A4F">
              <w:rPr>
                <w:rFonts w:ascii="Calibri" w:eastAsia="Times New Roman" w:hAnsi="Calibri" w:cs="Calibri"/>
                <w:sz w:val="16"/>
                <w:szCs w:val="16"/>
                <w:lang w:val="en-CA" w:eastAsia="en-CA"/>
              </w:rPr>
              <w:br/>
              <w:t>1,551.33 USD = TICKETS</w:t>
            </w:r>
            <w:r w:rsidRPr="005D7A4F">
              <w:rPr>
                <w:rFonts w:ascii="Calibri" w:eastAsia="Times New Roman" w:hAnsi="Calibri" w:cs="Calibri"/>
                <w:sz w:val="16"/>
                <w:szCs w:val="16"/>
                <w:lang w:val="en-CA" w:eastAsia="en-CA"/>
              </w:rPr>
              <w:br/>
              <w:t>252 USD (63 USD x 4 terminals).</w:t>
            </w:r>
          </w:p>
        </w:tc>
      </w:tr>
      <w:tr w:rsidR="005666C9" w:rsidRPr="005D7A4F" w14:paraId="749FDCBA" w14:textId="77777777" w:rsidTr="005666C9">
        <w:trPr>
          <w:trHeight w:val="1350"/>
        </w:trPr>
        <w:tc>
          <w:tcPr>
            <w:tcW w:w="342" w:type="pct"/>
            <w:shd w:val="clear" w:color="auto" w:fill="auto"/>
            <w:vAlign w:val="center"/>
            <w:hideMark/>
          </w:tcPr>
          <w:p w14:paraId="1BA91F3C" w14:textId="77777777" w:rsidR="005666C9" w:rsidRPr="005D7A4F" w:rsidRDefault="005666C9" w:rsidP="005D7A4F">
            <w:pPr>
              <w:spacing w:after="0" w:line="240" w:lineRule="auto"/>
              <w:jc w:val="center"/>
              <w:rPr>
                <w:rFonts w:ascii="Calibri" w:eastAsia="Times New Roman" w:hAnsi="Calibri" w:cs="Calibri"/>
                <w:color w:val="000000"/>
                <w:sz w:val="16"/>
                <w:szCs w:val="16"/>
                <w:lang w:val="en-CA" w:eastAsia="en-CA"/>
              </w:rPr>
            </w:pPr>
            <w:r w:rsidRPr="005D7A4F">
              <w:rPr>
                <w:rFonts w:ascii="Calibri" w:eastAsia="Times New Roman" w:hAnsi="Calibri" w:cs="Calibri"/>
                <w:color w:val="000000"/>
                <w:sz w:val="16"/>
                <w:szCs w:val="16"/>
                <w:lang w:val="en-CA" w:eastAsia="en-CA"/>
              </w:rPr>
              <w:t>2</w:t>
            </w:r>
          </w:p>
        </w:tc>
        <w:tc>
          <w:tcPr>
            <w:tcW w:w="4658" w:type="pct"/>
            <w:shd w:val="clear" w:color="auto" w:fill="auto"/>
            <w:vAlign w:val="center"/>
            <w:hideMark/>
          </w:tcPr>
          <w:p w14:paraId="7271037E" w14:textId="77777777" w:rsidR="005666C9" w:rsidRPr="005D7A4F" w:rsidRDefault="005666C9" w:rsidP="005D7A4F">
            <w:pPr>
              <w:spacing w:after="0" w:line="240" w:lineRule="auto"/>
              <w:rPr>
                <w:rFonts w:ascii="Calibri" w:eastAsia="Times New Roman" w:hAnsi="Calibri" w:cs="Calibri"/>
                <w:sz w:val="16"/>
                <w:szCs w:val="16"/>
                <w:lang w:val="en-CA" w:eastAsia="en-CA"/>
              </w:rPr>
            </w:pPr>
            <w:r w:rsidRPr="005D7A4F">
              <w:rPr>
                <w:rFonts w:ascii="Calibri" w:eastAsia="Times New Roman" w:hAnsi="Calibri" w:cs="Calibri"/>
                <w:sz w:val="16"/>
                <w:szCs w:val="16"/>
                <w:lang w:val="en-CA" w:eastAsia="en-CA"/>
              </w:rPr>
              <w:t xml:space="preserve">11 travels by Cuban specialists and officials from the national inventory technical team and sectoral teams to exchange with technical teams from countries in the region with experience in the following topics: collecting data and information; implementation of MPGs; NIR compilation;  GHG emission projection, estimation of inventory components and categories for the energy and LULUCF sectors; estimation of GHG precursors; support to the national team in the QC/QA process and NGHGI verification. </w:t>
            </w:r>
            <w:r w:rsidRPr="005D7A4F">
              <w:rPr>
                <w:rFonts w:ascii="Calibri" w:eastAsia="Times New Roman" w:hAnsi="Calibri" w:cs="Calibri"/>
                <w:sz w:val="16"/>
                <w:szCs w:val="16"/>
                <w:lang w:val="en-CA" w:eastAsia="en-CA"/>
              </w:rPr>
              <w:br/>
              <w:t>Total cost: $33000.00:</w:t>
            </w:r>
            <w:r w:rsidRPr="005D7A4F">
              <w:rPr>
                <w:rFonts w:ascii="Calibri" w:eastAsia="Times New Roman" w:hAnsi="Calibri" w:cs="Calibri"/>
                <w:sz w:val="16"/>
                <w:szCs w:val="16"/>
                <w:lang w:val="en-CA" w:eastAsia="en-CA"/>
              </w:rPr>
              <w:br/>
              <w:t xml:space="preserve">3,000 USD X specialist (includes air tickets, </w:t>
            </w:r>
            <w:proofErr w:type="gramStart"/>
            <w:r w:rsidRPr="005D7A4F">
              <w:rPr>
                <w:rFonts w:ascii="Calibri" w:eastAsia="Times New Roman" w:hAnsi="Calibri" w:cs="Calibri"/>
                <w:sz w:val="16"/>
                <w:szCs w:val="16"/>
                <w:lang w:val="en-CA" w:eastAsia="en-CA"/>
              </w:rPr>
              <w:t>terminals</w:t>
            </w:r>
            <w:proofErr w:type="gramEnd"/>
            <w:r w:rsidRPr="005D7A4F">
              <w:rPr>
                <w:rFonts w:ascii="Calibri" w:eastAsia="Times New Roman" w:hAnsi="Calibri" w:cs="Calibri"/>
                <w:sz w:val="16"/>
                <w:szCs w:val="16"/>
                <w:lang w:val="en-CA" w:eastAsia="en-CA"/>
              </w:rPr>
              <w:t xml:space="preserve"> and DSA): 3 specialists in 2023, 4 specialists in 2024, 4 specialists in 2024</w:t>
            </w:r>
          </w:p>
        </w:tc>
      </w:tr>
      <w:tr w:rsidR="005666C9" w:rsidRPr="005D7A4F" w14:paraId="762E83A9" w14:textId="77777777" w:rsidTr="005666C9">
        <w:trPr>
          <w:trHeight w:val="615"/>
        </w:trPr>
        <w:tc>
          <w:tcPr>
            <w:tcW w:w="342" w:type="pct"/>
            <w:shd w:val="clear" w:color="auto" w:fill="auto"/>
            <w:vAlign w:val="center"/>
            <w:hideMark/>
          </w:tcPr>
          <w:p w14:paraId="33E3B166" w14:textId="77777777" w:rsidR="005666C9" w:rsidRPr="005D7A4F" w:rsidRDefault="005666C9" w:rsidP="005D7A4F">
            <w:pPr>
              <w:spacing w:after="0" w:line="240" w:lineRule="auto"/>
              <w:jc w:val="center"/>
              <w:rPr>
                <w:rFonts w:ascii="Calibri" w:eastAsia="Times New Roman" w:hAnsi="Calibri" w:cs="Calibri"/>
                <w:sz w:val="16"/>
                <w:szCs w:val="16"/>
                <w:lang w:val="en-CA" w:eastAsia="en-CA"/>
              </w:rPr>
            </w:pPr>
            <w:r w:rsidRPr="005D7A4F">
              <w:rPr>
                <w:rFonts w:ascii="Calibri" w:eastAsia="Times New Roman" w:hAnsi="Calibri" w:cs="Calibri"/>
                <w:sz w:val="16"/>
                <w:szCs w:val="16"/>
                <w:lang w:val="en-CA" w:eastAsia="en-CA"/>
              </w:rPr>
              <w:t>3</w:t>
            </w:r>
          </w:p>
        </w:tc>
        <w:tc>
          <w:tcPr>
            <w:tcW w:w="4658" w:type="pct"/>
            <w:shd w:val="clear" w:color="auto" w:fill="auto"/>
            <w:vAlign w:val="center"/>
            <w:hideMark/>
          </w:tcPr>
          <w:p w14:paraId="0C7FFC52" w14:textId="77777777" w:rsidR="005666C9" w:rsidRPr="005666C9" w:rsidRDefault="005666C9" w:rsidP="005666C9">
            <w:pPr>
              <w:spacing w:after="0" w:line="240" w:lineRule="auto"/>
              <w:rPr>
                <w:rFonts w:ascii="Calibri" w:eastAsia="Times New Roman" w:hAnsi="Calibri" w:cs="Calibri"/>
                <w:sz w:val="16"/>
                <w:szCs w:val="16"/>
                <w:lang w:val="en-CA" w:eastAsia="en-CA"/>
              </w:rPr>
            </w:pPr>
            <w:r w:rsidRPr="005666C9">
              <w:rPr>
                <w:rFonts w:ascii="Calibri" w:eastAsia="Times New Roman" w:hAnsi="Calibri" w:cs="Calibri"/>
                <w:sz w:val="16"/>
                <w:szCs w:val="16"/>
                <w:lang w:val="en-CA" w:eastAsia="en-CA"/>
              </w:rPr>
              <w:t xml:space="preserve">Contractual services of a company supporting preparation </w:t>
            </w:r>
            <w:proofErr w:type="gramStart"/>
            <w:r w:rsidRPr="005666C9">
              <w:rPr>
                <w:rFonts w:ascii="Calibri" w:eastAsia="Times New Roman" w:hAnsi="Calibri" w:cs="Calibri"/>
                <w:sz w:val="16"/>
                <w:szCs w:val="16"/>
                <w:lang w:val="en-CA" w:eastAsia="en-CA"/>
              </w:rPr>
              <w:t>of  national</w:t>
            </w:r>
            <w:proofErr w:type="gramEnd"/>
            <w:r w:rsidRPr="005666C9">
              <w:rPr>
                <w:rFonts w:ascii="Calibri" w:eastAsia="Times New Roman" w:hAnsi="Calibri" w:cs="Calibri"/>
                <w:sz w:val="16"/>
                <w:szCs w:val="16"/>
                <w:lang w:val="en-CA" w:eastAsia="en-CA"/>
              </w:rPr>
              <w:t xml:space="preserve"> inventory report </w:t>
            </w:r>
          </w:p>
          <w:p w14:paraId="725D08FB" w14:textId="56BF5DFC" w:rsidR="005666C9" w:rsidRPr="005D7A4F" w:rsidRDefault="005666C9" w:rsidP="005666C9">
            <w:pPr>
              <w:spacing w:after="0" w:line="240" w:lineRule="auto"/>
              <w:rPr>
                <w:rFonts w:ascii="Calibri" w:eastAsia="Times New Roman" w:hAnsi="Calibri" w:cs="Calibri"/>
                <w:sz w:val="16"/>
                <w:szCs w:val="16"/>
                <w:lang w:val="en-CA" w:eastAsia="en-CA"/>
              </w:rPr>
            </w:pPr>
            <w:r w:rsidRPr="005666C9">
              <w:rPr>
                <w:rFonts w:ascii="Calibri" w:eastAsia="Times New Roman" w:hAnsi="Calibri" w:cs="Calibri"/>
                <w:sz w:val="16"/>
                <w:szCs w:val="16"/>
                <w:lang w:val="en-CA" w:eastAsia="en-CA"/>
              </w:rPr>
              <w:t xml:space="preserve">Total cost: </w:t>
            </w:r>
            <w:r w:rsidRPr="005666C9">
              <w:rPr>
                <w:rFonts w:ascii="Calibri" w:eastAsia="Times New Roman" w:hAnsi="Calibri" w:cs="Calibri"/>
                <w:b/>
                <w:bCs/>
                <w:sz w:val="16"/>
                <w:szCs w:val="16"/>
                <w:lang w:val="en-CA" w:eastAsia="en-CA"/>
              </w:rPr>
              <w:t>$49,490</w:t>
            </w:r>
            <w:r w:rsidRPr="005666C9">
              <w:rPr>
                <w:rFonts w:ascii="Calibri" w:eastAsia="Times New Roman" w:hAnsi="Calibri" w:cs="Calibri"/>
                <w:sz w:val="16"/>
                <w:szCs w:val="16"/>
                <w:lang w:val="en-CA" w:eastAsia="en-CA"/>
              </w:rPr>
              <w:t xml:space="preserve"> (10 persons for each sectoral GHG group in different issues: 10 meetings in 2023, 20 meetings in 2024, 31 meetings in 2025, 33 meetings in 2026, 6 meetings in 2027)</w:t>
            </w:r>
          </w:p>
        </w:tc>
      </w:tr>
      <w:tr w:rsidR="005666C9" w:rsidRPr="005D7A4F" w14:paraId="2D0EDCE7" w14:textId="77777777" w:rsidTr="005666C9">
        <w:trPr>
          <w:trHeight w:val="870"/>
        </w:trPr>
        <w:tc>
          <w:tcPr>
            <w:tcW w:w="342" w:type="pct"/>
            <w:shd w:val="clear" w:color="auto" w:fill="auto"/>
            <w:vAlign w:val="center"/>
            <w:hideMark/>
          </w:tcPr>
          <w:p w14:paraId="717DDB9C" w14:textId="77777777" w:rsidR="005666C9" w:rsidRPr="005D7A4F" w:rsidRDefault="005666C9" w:rsidP="005D7A4F">
            <w:pPr>
              <w:spacing w:after="0" w:line="240" w:lineRule="auto"/>
              <w:jc w:val="center"/>
              <w:rPr>
                <w:rFonts w:ascii="Calibri" w:eastAsia="Times New Roman" w:hAnsi="Calibri" w:cs="Calibri"/>
                <w:color w:val="000000"/>
                <w:sz w:val="16"/>
                <w:szCs w:val="16"/>
                <w:lang w:val="en-CA" w:eastAsia="en-CA"/>
              </w:rPr>
            </w:pPr>
            <w:r w:rsidRPr="005D7A4F">
              <w:rPr>
                <w:rFonts w:ascii="Calibri" w:eastAsia="Times New Roman" w:hAnsi="Calibri" w:cs="Calibri"/>
                <w:color w:val="000000"/>
                <w:sz w:val="16"/>
                <w:szCs w:val="16"/>
                <w:lang w:val="en-CA" w:eastAsia="en-CA"/>
              </w:rPr>
              <w:t>4</w:t>
            </w:r>
          </w:p>
        </w:tc>
        <w:tc>
          <w:tcPr>
            <w:tcW w:w="4658" w:type="pct"/>
            <w:shd w:val="clear" w:color="auto" w:fill="auto"/>
            <w:vAlign w:val="center"/>
            <w:hideMark/>
          </w:tcPr>
          <w:p w14:paraId="4FAFF9CC" w14:textId="77777777" w:rsidR="005666C9" w:rsidRPr="005D7A4F" w:rsidRDefault="005666C9" w:rsidP="005D7A4F">
            <w:pPr>
              <w:spacing w:after="0" w:line="240" w:lineRule="auto"/>
              <w:rPr>
                <w:rFonts w:ascii="Calibri" w:eastAsia="Times New Roman" w:hAnsi="Calibri" w:cs="Calibri"/>
                <w:sz w:val="16"/>
                <w:szCs w:val="16"/>
                <w:lang w:val="en-CA" w:eastAsia="en-CA"/>
              </w:rPr>
            </w:pPr>
            <w:r w:rsidRPr="005D7A4F">
              <w:rPr>
                <w:rFonts w:ascii="Calibri" w:eastAsia="Times New Roman" w:hAnsi="Calibri" w:cs="Calibri"/>
                <w:sz w:val="16"/>
                <w:szCs w:val="16"/>
                <w:lang w:val="en-CA" w:eastAsia="en-CA"/>
              </w:rPr>
              <w:t xml:space="preserve">Strengthening of the infrastructure of the national and sectoral inventory teams on the information of the </w:t>
            </w:r>
            <w:proofErr w:type="gramStart"/>
            <w:r w:rsidRPr="005D7A4F">
              <w:rPr>
                <w:rFonts w:ascii="Calibri" w:eastAsia="Times New Roman" w:hAnsi="Calibri" w:cs="Calibri"/>
                <w:sz w:val="16"/>
                <w:szCs w:val="16"/>
                <w:lang w:val="en-CA" w:eastAsia="en-CA"/>
              </w:rPr>
              <w:t>NGHGI  to</w:t>
            </w:r>
            <w:proofErr w:type="gramEnd"/>
            <w:r w:rsidRPr="005D7A4F">
              <w:rPr>
                <w:rFonts w:ascii="Calibri" w:eastAsia="Times New Roman" w:hAnsi="Calibri" w:cs="Calibri"/>
                <w:sz w:val="16"/>
                <w:szCs w:val="16"/>
                <w:lang w:val="en-CA" w:eastAsia="en-CA"/>
              </w:rPr>
              <w:t xml:space="preserve"> report in the BTRs and NC:</w:t>
            </w:r>
            <w:r w:rsidRPr="005D7A4F">
              <w:rPr>
                <w:rFonts w:ascii="Calibri" w:eastAsia="Times New Roman" w:hAnsi="Calibri" w:cs="Calibri"/>
                <w:sz w:val="16"/>
                <w:szCs w:val="16"/>
                <w:lang w:val="en-CA" w:eastAsia="en-CA"/>
              </w:rPr>
              <w:br/>
            </w:r>
            <w:r w:rsidRPr="005D7A4F">
              <w:rPr>
                <w:rFonts w:ascii="Calibri" w:eastAsia="Times New Roman" w:hAnsi="Calibri" w:cs="Calibri"/>
                <w:b/>
                <w:bCs/>
                <w:sz w:val="16"/>
                <w:szCs w:val="16"/>
                <w:lang w:val="en-CA" w:eastAsia="en-CA"/>
              </w:rPr>
              <w:t>Total Cost: $ 30,000:</w:t>
            </w:r>
            <w:r w:rsidRPr="005D7A4F">
              <w:rPr>
                <w:rFonts w:ascii="Calibri" w:eastAsia="Times New Roman" w:hAnsi="Calibri" w:cs="Calibri"/>
                <w:sz w:val="16"/>
                <w:szCs w:val="16"/>
                <w:lang w:val="en-CA" w:eastAsia="en-CA"/>
              </w:rPr>
              <w:br/>
              <w:t xml:space="preserve">2,000 USD X 15 Furniture office modules (tables, shelf, chair, others.)  </w:t>
            </w:r>
          </w:p>
        </w:tc>
      </w:tr>
      <w:tr w:rsidR="005666C9" w:rsidRPr="005D7A4F" w14:paraId="53EC8D19" w14:textId="77777777" w:rsidTr="005666C9">
        <w:trPr>
          <w:trHeight w:val="2415"/>
        </w:trPr>
        <w:tc>
          <w:tcPr>
            <w:tcW w:w="342" w:type="pct"/>
            <w:shd w:val="clear" w:color="auto" w:fill="auto"/>
            <w:vAlign w:val="center"/>
            <w:hideMark/>
          </w:tcPr>
          <w:p w14:paraId="2E3D62EF" w14:textId="77777777" w:rsidR="005666C9" w:rsidRPr="005D7A4F" w:rsidRDefault="005666C9" w:rsidP="005D7A4F">
            <w:pPr>
              <w:spacing w:after="0" w:line="240" w:lineRule="auto"/>
              <w:jc w:val="center"/>
              <w:rPr>
                <w:rFonts w:ascii="Calibri" w:eastAsia="Times New Roman" w:hAnsi="Calibri" w:cs="Calibri"/>
                <w:color w:val="000000"/>
                <w:sz w:val="16"/>
                <w:szCs w:val="16"/>
                <w:lang w:val="en-CA" w:eastAsia="en-CA"/>
              </w:rPr>
            </w:pPr>
            <w:r w:rsidRPr="005D7A4F">
              <w:rPr>
                <w:rFonts w:ascii="Calibri" w:eastAsia="Times New Roman" w:hAnsi="Calibri" w:cs="Calibri"/>
                <w:color w:val="000000"/>
                <w:sz w:val="16"/>
                <w:szCs w:val="16"/>
                <w:lang w:val="en-CA" w:eastAsia="en-CA"/>
              </w:rPr>
              <w:t>5</w:t>
            </w:r>
          </w:p>
        </w:tc>
        <w:tc>
          <w:tcPr>
            <w:tcW w:w="4658" w:type="pct"/>
            <w:shd w:val="clear" w:color="000000" w:fill="FFFFFF"/>
            <w:vAlign w:val="center"/>
            <w:hideMark/>
          </w:tcPr>
          <w:p w14:paraId="5FEE4C28" w14:textId="77777777" w:rsidR="005666C9" w:rsidRPr="005D7A4F" w:rsidRDefault="005666C9" w:rsidP="005D7A4F">
            <w:pPr>
              <w:spacing w:after="0" w:line="240" w:lineRule="auto"/>
              <w:rPr>
                <w:rFonts w:ascii="Calibri" w:eastAsia="Times New Roman" w:hAnsi="Calibri" w:cs="Calibri"/>
                <w:sz w:val="16"/>
                <w:szCs w:val="16"/>
                <w:lang w:val="en-CA" w:eastAsia="en-CA"/>
              </w:rPr>
            </w:pPr>
            <w:r w:rsidRPr="005D7A4F">
              <w:rPr>
                <w:rFonts w:ascii="Calibri" w:eastAsia="Times New Roman" w:hAnsi="Calibri" w:cs="Calibri"/>
                <w:sz w:val="16"/>
                <w:szCs w:val="16"/>
                <w:lang w:val="en-CA" w:eastAsia="en-CA"/>
              </w:rPr>
              <w:t xml:space="preserve">Facilitate communication between the members of the work inventory teams (national and </w:t>
            </w:r>
            <w:proofErr w:type="spellStart"/>
            <w:r w:rsidRPr="005D7A4F">
              <w:rPr>
                <w:rFonts w:ascii="Calibri" w:eastAsia="Times New Roman" w:hAnsi="Calibri" w:cs="Calibri"/>
                <w:sz w:val="16"/>
                <w:szCs w:val="16"/>
                <w:lang w:val="en-CA" w:eastAsia="en-CA"/>
              </w:rPr>
              <w:t>sectorals</w:t>
            </w:r>
            <w:proofErr w:type="spellEnd"/>
            <w:r w:rsidRPr="005D7A4F">
              <w:rPr>
                <w:rFonts w:ascii="Calibri" w:eastAsia="Times New Roman" w:hAnsi="Calibri" w:cs="Calibri"/>
                <w:sz w:val="16"/>
                <w:szCs w:val="16"/>
                <w:lang w:val="en-CA" w:eastAsia="en-CA"/>
              </w:rPr>
              <w:t xml:space="preserve"> teams) in BTRs and </w:t>
            </w:r>
            <w:proofErr w:type="gramStart"/>
            <w:r w:rsidRPr="005D7A4F">
              <w:rPr>
                <w:rFonts w:ascii="Calibri" w:eastAsia="Times New Roman" w:hAnsi="Calibri" w:cs="Calibri"/>
                <w:sz w:val="16"/>
                <w:szCs w:val="16"/>
                <w:lang w:val="en-CA" w:eastAsia="en-CA"/>
              </w:rPr>
              <w:t>4CN;</w:t>
            </w:r>
            <w:proofErr w:type="gramEnd"/>
            <w:r w:rsidRPr="005D7A4F">
              <w:rPr>
                <w:rFonts w:ascii="Calibri" w:eastAsia="Times New Roman" w:hAnsi="Calibri" w:cs="Calibri"/>
                <w:sz w:val="16"/>
                <w:szCs w:val="16"/>
                <w:lang w:val="en-CA" w:eastAsia="en-CA"/>
              </w:rPr>
              <w:t xml:space="preserve"> strengthening of connectivity for BTRs and national communications. </w:t>
            </w:r>
            <w:r w:rsidRPr="005D7A4F">
              <w:rPr>
                <w:rFonts w:ascii="Calibri" w:eastAsia="Times New Roman" w:hAnsi="Calibri" w:cs="Calibri"/>
                <w:sz w:val="16"/>
                <w:szCs w:val="16"/>
                <w:lang w:val="en-CA" w:eastAsia="en-CA"/>
              </w:rPr>
              <w:br/>
              <w:t xml:space="preserve">12,000 USD: It covers one month of internet </w:t>
            </w:r>
            <w:proofErr w:type="spellStart"/>
            <w:r w:rsidRPr="005D7A4F">
              <w:rPr>
                <w:rFonts w:ascii="Calibri" w:eastAsia="Times New Roman" w:hAnsi="Calibri" w:cs="Calibri"/>
                <w:sz w:val="16"/>
                <w:szCs w:val="16"/>
                <w:lang w:val="en-CA" w:eastAsia="en-CA"/>
              </w:rPr>
              <w:t>conectivity</w:t>
            </w:r>
            <w:proofErr w:type="spellEnd"/>
            <w:r w:rsidRPr="005D7A4F">
              <w:rPr>
                <w:rFonts w:ascii="Calibri" w:eastAsia="Times New Roman" w:hAnsi="Calibri" w:cs="Calibri"/>
                <w:sz w:val="16"/>
                <w:szCs w:val="16"/>
                <w:lang w:val="en-CA" w:eastAsia="en-CA"/>
              </w:rPr>
              <w:t xml:space="preserve"> in each year of the project (4 month*3,000.00=12,000.00 USD)</w:t>
            </w:r>
            <w:r w:rsidRPr="005D7A4F">
              <w:rPr>
                <w:rFonts w:ascii="Calibri" w:eastAsia="Times New Roman" w:hAnsi="Calibri" w:cs="Calibri"/>
                <w:sz w:val="16"/>
                <w:szCs w:val="16"/>
                <w:lang w:val="en-CA" w:eastAsia="en-CA"/>
              </w:rPr>
              <w:br/>
              <w:t xml:space="preserve">15,000 USD: The cell phone </w:t>
            </w:r>
            <w:proofErr w:type="spellStart"/>
            <w:r w:rsidRPr="005D7A4F">
              <w:rPr>
                <w:rFonts w:ascii="Calibri" w:eastAsia="Times New Roman" w:hAnsi="Calibri" w:cs="Calibri"/>
                <w:sz w:val="16"/>
                <w:szCs w:val="16"/>
                <w:lang w:val="en-CA" w:eastAsia="en-CA"/>
              </w:rPr>
              <w:t>comunication</w:t>
            </w:r>
            <w:proofErr w:type="spellEnd"/>
            <w:r w:rsidRPr="005D7A4F">
              <w:rPr>
                <w:rFonts w:ascii="Calibri" w:eastAsia="Times New Roman" w:hAnsi="Calibri" w:cs="Calibri"/>
                <w:sz w:val="16"/>
                <w:szCs w:val="16"/>
                <w:lang w:val="en-CA" w:eastAsia="en-CA"/>
              </w:rPr>
              <w:t xml:space="preserve"> </w:t>
            </w:r>
            <w:proofErr w:type="gramStart"/>
            <w:r w:rsidRPr="005D7A4F">
              <w:rPr>
                <w:rFonts w:ascii="Calibri" w:eastAsia="Times New Roman" w:hAnsi="Calibri" w:cs="Calibri"/>
                <w:sz w:val="16"/>
                <w:szCs w:val="16"/>
                <w:lang w:val="en-CA" w:eastAsia="en-CA"/>
              </w:rPr>
              <w:t>for  10</w:t>
            </w:r>
            <w:proofErr w:type="gramEnd"/>
            <w:r w:rsidRPr="005D7A4F">
              <w:rPr>
                <w:rFonts w:ascii="Calibri" w:eastAsia="Times New Roman" w:hAnsi="Calibri" w:cs="Calibri"/>
                <w:sz w:val="16"/>
                <w:szCs w:val="16"/>
                <w:lang w:val="en-CA" w:eastAsia="en-CA"/>
              </w:rPr>
              <w:t xml:space="preserve"> people per month (10 persons*48months*31.25USD= 15,000.00). </w:t>
            </w:r>
            <w:r w:rsidRPr="005D7A4F">
              <w:rPr>
                <w:rFonts w:ascii="Calibri" w:eastAsia="Times New Roman" w:hAnsi="Calibri" w:cs="Calibri"/>
                <w:sz w:val="16"/>
                <w:szCs w:val="16"/>
                <w:lang w:val="en-CA" w:eastAsia="en-CA"/>
              </w:rPr>
              <w:br/>
            </w:r>
            <w:r w:rsidRPr="005D7A4F">
              <w:rPr>
                <w:rFonts w:ascii="Calibri" w:eastAsia="Times New Roman" w:hAnsi="Calibri" w:cs="Calibri"/>
                <w:b/>
                <w:bCs/>
                <w:sz w:val="16"/>
                <w:szCs w:val="16"/>
                <w:lang w:val="en-CA" w:eastAsia="en-CA"/>
              </w:rPr>
              <w:t>Cost: 27,000 USD</w:t>
            </w:r>
            <w:r w:rsidRPr="005D7A4F">
              <w:rPr>
                <w:rFonts w:ascii="Calibri" w:eastAsia="Times New Roman" w:hAnsi="Calibri" w:cs="Calibri"/>
                <w:sz w:val="16"/>
                <w:szCs w:val="16"/>
                <w:lang w:val="en-CA" w:eastAsia="en-CA"/>
              </w:rPr>
              <w:br/>
              <w:t xml:space="preserve">Strengthening of the IT technological equipment of the offices in charge of the inventory information (national and sectoral teams) for the BTRs and National Communications: </w:t>
            </w:r>
            <w:r w:rsidRPr="005D7A4F">
              <w:rPr>
                <w:rFonts w:ascii="Calibri" w:eastAsia="Times New Roman" w:hAnsi="Calibri" w:cs="Calibri"/>
                <w:sz w:val="16"/>
                <w:szCs w:val="16"/>
                <w:lang w:val="en-CA" w:eastAsia="en-CA"/>
              </w:rPr>
              <w:br/>
              <w:t>10,000 USD: One Server</w:t>
            </w:r>
            <w:r w:rsidRPr="005D7A4F">
              <w:rPr>
                <w:rFonts w:ascii="Calibri" w:eastAsia="Times New Roman" w:hAnsi="Calibri" w:cs="Calibri"/>
                <w:sz w:val="16"/>
                <w:szCs w:val="16"/>
                <w:lang w:val="en-CA" w:eastAsia="en-CA"/>
              </w:rPr>
              <w:br/>
              <w:t xml:space="preserve">50,000 USD: 10 ICT modules PC, Laptops, storage media: 5,000.00 each one. </w:t>
            </w:r>
            <w:r w:rsidRPr="005D7A4F">
              <w:rPr>
                <w:rFonts w:ascii="Calibri" w:eastAsia="Times New Roman" w:hAnsi="Calibri" w:cs="Calibri"/>
                <w:sz w:val="16"/>
                <w:szCs w:val="16"/>
                <w:lang w:val="en-CA" w:eastAsia="en-CA"/>
              </w:rPr>
              <w:br/>
              <w:t>14,000 USD: Computer accessories</w:t>
            </w:r>
            <w:r w:rsidRPr="005D7A4F">
              <w:rPr>
                <w:rFonts w:ascii="Calibri" w:eastAsia="Times New Roman" w:hAnsi="Calibri" w:cs="Calibri"/>
                <w:sz w:val="16"/>
                <w:szCs w:val="16"/>
                <w:lang w:val="en-CA" w:eastAsia="en-CA"/>
              </w:rPr>
              <w:br/>
            </w:r>
            <w:r w:rsidRPr="005D7A4F">
              <w:rPr>
                <w:rFonts w:ascii="Calibri" w:eastAsia="Times New Roman" w:hAnsi="Calibri" w:cs="Calibri"/>
                <w:b/>
                <w:bCs/>
                <w:sz w:val="16"/>
                <w:szCs w:val="16"/>
                <w:lang w:val="en-CA" w:eastAsia="en-CA"/>
              </w:rPr>
              <w:t>Costa: 74,000 USD</w:t>
            </w:r>
            <w:r w:rsidRPr="005D7A4F">
              <w:rPr>
                <w:rFonts w:ascii="Calibri" w:eastAsia="Times New Roman" w:hAnsi="Calibri" w:cs="Calibri"/>
                <w:b/>
                <w:bCs/>
                <w:sz w:val="16"/>
                <w:szCs w:val="16"/>
                <w:lang w:val="en-CA" w:eastAsia="en-CA"/>
              </w:rPr>
              <w:br/>
              <w:t>Total Cost: 101,000 USD</w:t>
            </w:r>
          </w:p>
        </w:tc>
      </w:tr>
      <w:tr w:rsidR="005666C9" w:rsidRPr="005D7A4F" w14:paraId="401DB414" w14:textId="77777777" w:rsidTr="005666C9">
        <w:trPr>
          <w:trHeight w:val="589"/>
        </w:trPr>
        <w:tc>
          <w:tcPr>
            <w:tcW w:w="342" w:type="pct"/>
            <w:shd w:val="clear" w:color="auto" w:fill="auto"/>
            <w:vAlign w:val="center"/>
            <w:hideMark/>
          </w:tcPr>
          <w:p w14:paraId="34EDC782" w14:textId="77777777" w:rsidR="005666C9" w:rsidRPr="005D7A4F" w:rsidRDefault="005666C9" w:rsidP="005D7A4F">
            <w:pPr>
              <w:spacing w:after="0" w:line="240" w:lineRule="auto"/>
              <w:jc w:val="center"/>
              <w:rPr>
                <w:rFonts w:ascii="Calibri" w:eastAsia="Times New Roman" w:hAnsi="Calibri" w:cs="Calibri"/>
                <w:color w:val="000000"/>
                <w:sz w:val="16"/>
                <w:szCs w:val="16"/>
                <w:lang w:val="en-CA" w:eastAsia="en-CA"/>
              </w:rPr>
            </w:pPr>
            <w:r w:rsidRPr="005D7A4F">
              <w:rPr>
                <w:rFonts w:ascii="Calibri" w:eastAsia="Times New Roman" w:hAnsi="Calibri" w:cs="Calibri"/>
                <w:color w:val="000000"/>
                <w:sz w:val="16"/>
                <w:szCs w:val="16"/>
                <w:lang w:val="en-CA" w:eastAsia="en-CA"/>
              </w:rPr>
              <w:t>6</w:t>
            </w:r>
          </w:p>
        </w:tc>
        <w:tc>
          <w:tcPr>
            <w:tcW w:w="4658" w:type="pct"/>
            <w:shd w:val="clear" w:color="auto" w:fill="auto"/>
            <w:vAlign w:val="center"/>
            <w:hideMark/>
          </w:tcPr>
          <w:p w14:paraId="75E72906" w14:textId="77777777" w:rsidR="005666C9" w:rsidRPr="005D7A4F" w:rsidRDefault="005666C9" w:rsidP="005D7A4F">
            <w:pPr>
              <w:spacing w:after="0" w:line="240" w:lineRule="auto"/>
              <w:rPr>
                <w:rFonts w:ascii="Calibri" w:eastAsia="Times New Roman" w:hAnsi="Calibri" w:cs="Calibri"/>
                <w:sz w:val="16"/>
                <w:szCs w:val="16"/>
                <w:lang w:val="en-CA" w:eastAsia="en-CA"/>
              </w:rPr>
            </w:pPr>
            <w:r w:rsidRPr="005D7A4F">
              <w:rPr>
                <w:rFonts w:ascii="Calibri" w:eastAsia="Times New Roman" w:hAnsi="Calibri" w:cs="Calibri"/>
                <w:sz w:val="16"/>
                <w:szCs w:val="16"/>
                <w:lang w:val="en-CA" w:eastAsia="en-CA"/>
              </w:rPr>
              <w:t>Office supplies for use of team that prepare the documents related to the inventory (Paper, pens, files, marker, etc.</w:t>
            </w:r>
            <w:proofErr w:type="gramStart"/>
            <w:r w:rsidRPr="005D7A4F">
              <w:rPr>
                <w:rFonts w:ascii="Calibri" w:eastAsia="Times New Roman" w:hAnsi="Calibri" w:cs="Calibri"/>
                <w:sz w:val="16"/>
                <w:szCs w:val="16"/>
                <w:lang w:val="en-CA" w:eastAsia="en-CA"/>
              </w:rPr>
              <w:t>) .</w:t>
            </w:r>
            <w:proofErr w:type="gramEnd"/>
            <w:r w:rsidRPr="005D7A4F">
              <w:rPr>
                <w:rFonts w:ascii="Calibri" w:eastAsia="Times New Roman" w:hAnsi="Calibri" w:cs="Calibri"/>
                <w:sz w:val="16"/>
                <w:szCs w:val="16"/>
                <w:lang w:val="en-CA" w:eastAsia="en-CA"/>
              </w:rPr>
              <w:t xml:space="preserve"> </w:t>
            </w:r>
            <w:r w:rsidRPr="005D7A4F">
              <w:rPr>
                <w:rFonts w:ascii="Calibri" w:eastAsia="Times New Roman" w:hAnsi="Calibri" w:cs="Calibri"/>
                <w:sz w:val="16"/>
                <w:szCs w:val="16"/>
                <w:lang w:val="en-CA" w:eastAsia="en-CA"/>
              </w:rPr>
              <w:br/>
            </w:r>
            <w:r w:rsidRPr="005D7A4F">
              <w:rPr>
                <w:rFonts w:ascii="Calibri" w:eastAsia="Times New Roman" w:hAnsi="Calibri" w:cs="Calibri"/>
                <w:b/>
                <w:bCs/>
                <w:sz w:val="16"/>
                <w:szCs w:val="16"/>
                <w:lang w:val="en-CA" w:eastAsia="en-CA"/>
              </w:rPr>
              <w:t>Total cost: 10,100.00 USD</w:t>
            </w:r>
          </w:p>
        </w:tc>
      </w:tr>
      <w:tr w:rsidR="005666C9" w:rsidRPr="005D7A4F" w14:paraId="44ADEED4" w14:textId="77777777" w:rsidTr="005666C9">
        <w:trPr>
          <w:trHeight w:val="1170"/>
        </w:trPr>
        <w:tc>
          <w:tcPr>
            <w:tcW w:w="342" w:type="pct"/>
            <w:shd w:val="clear" w:color="auto" w:fill="auto"/>
            <w:vAlign w:val="center"/>
            <w:hideMark/>
          </w:tcPr>
          <w:p w14:paraId="4E92487E" w14:textId="77777777" w:rsidR="005666C9" w:rsidRPr="005D7A4F" w:rsidRDefault="005666C9" w:rsidP="005D7A4F">
            <w:pPr>
              <w:spacing w:after="0" w:line="240" w:lineRule="auto"/>
              <w:jc w:val="center"/>
              <w:rPr>
                <w:rFonts w:ascii="Calibri" w:eastAsia="Times New Roman" w:hAnsi="Calibri" w:cs="Calibri"/>
                <w:color w:val="000000"/>
                <w:sz w:val="16"/>
                <w:szCs w:val="16"/>
                <w:lang w:val="en-CA" w:eastAsia="en-CA"/>
              </w:rPr>
            </w:pPr>
            <w:r w:rsidRPr="005D7A4F">
              <w:rPr>
                <w:rFonts w:ascii="Calibri" w:eastAsia="Times New Roman" w:hAnsi="Calibri" w:cs="Calibri"/>
                <w:color w:val="000000"/>
                <w:sz w:val="16"/>
                <w:szCs w:val="16"/>
                <w:lang w:val="en-CA" w:eastAsia="en-CA"/>
              </w:rPr>
              <w:t>7</w:t>
            </w:r>
          </w:p>
        </w:tc>
        <w:tc>
          <w:tcPr>
            <w:tcW w:w="4658" w:type="pct"/>
            <w:shd w:val="clear" w:color="auto" w:fill="auto"/>
            <w:vAlign w:val="center"/>
            <w:hideMark/>
          </w:tcPr>
          <w:p w14:paraId="355623F3" w14:textId="77777777" w:rsidR="005666C9" w:rsidRPr="005D7A4F" w:rsidRDefault="005666C9" w:rsidP="005D7A4F">
            <w:pPr>
              <w:spacing w:after="0" w:line="240" w:lineRule="auto"/>
              <w:rPr>
                <w:rFonts w:ascii="Calibri" w:eastAsia="Times New Roman" w:hAnsi="Calibri" w:cs="Calibri"/>
                <w:sz w:val="16"/>
                <w:szCs w:val="16"/>
                <w:lang w:val="en-CA" w:eastAsia="en-CA"/>
              </w:rPr>
            </w:pPr>
            <w:r w:rsidRPr="005D7A4F">
              <w:rPr>
                <w:rFonts w:ascii="Calibri" w:eastAsia="Times New Roman" w:hAnsi="Calibri" w:cs="Calibri"/>
                <w:sz w:val="16"/>
                <w:szCs w:val="16"/>
                <w:lang w:val="en-CA" w:eastAsia="en-CA"/>
              </w:rPr>
              <w:t xml:space="preserve">18,000 USD: Production of two audiovisuals (9,000.00 USD each one); </w:t>
            </w:r>
            <w:r w:rsidRPr="005D7A4F">
              <w:rPr>
                <w:rFonts w:ascii="Calibri" w:eastAsia="Times New Roman" w:hAnsi="Calibri" w:cs="Calibri"/>
                <w:sz w:val="16"/>
                <w:szCs w:val="16"/>
                <w:lang w:val="en-CA" w:eastAsia="en-CA"/>
              </w:rPr>
              <w:br/>
              <w:t>20,000 USD: Elaboration, designing and printing of two training materials on inventories related 1990-2021 and 1990-2013 series.</w:t>
            </w:r>
            <w:r w:rsidRPr="005D7A4F">
              <w:rPr>
                <w:rFonts w:ascii="Calibri" w:eastAsia="Times New Roman" w:hAnsi="Calibri" w:cs="Calibri"/>
                <w:sz w:val="16"/>
                <w:szCs w:val="16"/>
                <w:lang w:val="en-CA" w:eastAsia="en-CA"/>
              </w:rPr>
              <w:br/>
              <w:t xml:space="preserve">20,000 USD: Printing of two promotional materials including their translation and distribution. </w:t>
            </w:r>
            <w:r w:rsidRPr="005D7A4F">
              <w:rPr>
                <w:rFonts w:ascii="Calibri" w:eastAsia="Times New Roman" w:hAnsi="Calibri" w:cs="Calibri"/>
                <w:sz w:val="16"/>
                <w:szCs w:val="16"/>
                <w:lang w:val="en-CA" w:eastAsia="en-CA"/>
              </w:rPr>
              <w:br/>
            </w:r>
            <w:r w:rsidRPr="005D7A4F">
              <w:rPr>
                <w:rFonts w:ascii="Calibri" w:eastAsia="Times New Roman" w:hAnsi="Calibri" w:cs="Calibri"/>
                <w:b/>
                <w:bCs/>
                <w:sz w:val="16"/>
                <w:szCs w:val="16"/>
                <w:lang w:val="en-CA" w:eastAsia="en-CA"/>
              </w:rPr>
              <w:t>Total Cost: 58,000.00 USD.</w:t>
            </w:r>
          </w:p>
        </w:tc>
      </w:tr>
      <w:tr w:rsidR="005666C9" w:rsidRPr="005D7A4F" w14:paraId="21B8A697" w14:textId="77777777" w:rsidTr="005666C9">
        <w:trPr>
          <w:trHeight w:val="762"/>
        </w:trPr>
        <w:tc>
          <w:tcPr>
            <w:tcW w:w="342" w:type="pct"/>
            <w:shd w:val="clear" w:color="auto" w:fill="auto"/>
            <w:vAlign w:val="center"/>
            <w:hideMark/>
          </w:tcPr>
          <w:p w14:paraId="5FB014C7" w14:textId="77777777" w:rsidR="005666C9" w:rsidRPr="005D7A4F" w:rsidRDefault="005666C9" w:rsidP="005D7A4F">
            <w:pPr>
              <w:spacing w:after="0" w:line="240" w:lineRule="auto"/>
              <w:jc w:val="center"/>
              <w:rPr>
                <w:rFonts w:ascii="Calibri" w:eastAsia="Times New Roman" w:hAnsi="Calibri" w:cs="Calibri"/>
                <w:color w:val="000000"/>
                <w:sz w:val="16"/>
                <w:szCs w:val="16"/>
                <w:lang w:val="en-CA" w:eastAsia="en-CA"/>
              </w:rPr>
            </w:pPr>
            <w:r w:rsidRPr="005D7A4F">
              <w:rPr>
                <w:rFonts w:ascii="Calibri" w:eastAsia="Times New Roman" w:hAnsi="Calibri" w:cs="Calibri"/>
                <w:color w:val="000000"/>
                <w:sz w:val="16"/>
                <w:szCs w:val="16"/>
                <w:lang w:val="en-CA" w:eastAsia="en-CA"/>
              </w:rPr>
              <w:t>8</w:t>
            </w:r>
          </w:p>
        </w:tc>
        <w:tc>
          <w:tcPr>
            <w:tcW w:w="4658" w:type="pct"/>
            <w:shd w:val="clear" w:color="auto" w:fill="auto"/>
            <w:vAlign w:val="center"/>
            <w:hideMark/>
          </w:tcPr>
          <w:p w14:paraId="361D6BAD" w14:textId="77777777" w:rsidR="005666C9" w:rsidRPr="005D7A4F" w:rsidRDefault="005666C9" w:rsidP="005D7A4F">
            <w:pPr>
              <w:spacing w:after="0" w:line="240" w:lineRule="auto"/>
              <w:rPr>
                <w:rFonts w:ascii="Calibri" w:eastAsia="Times New Roman" w:hAnsi="Calibri" w:cs="Calibri"/>
                <w:sz w:val="16"/>
                <w:szCs w:val="16"/>
                <w:lang w:val="en-CA" w:eastAsia="en-CA"/>
              </w:rPr>
            </w:pPr>
            <w:r w:rsidRPr="005D7A4F">
              <w:rPr>
                <w:rFonts w:ascii="Calibri" w:eastAsia="Times New Roman" w:hAnsi="Calibri" w:cs="Calibri"/>
                <w:sz w:val="16"/>
                <w:szCs w:val="16"/>
                <w:lang w:val="en-CA" w:eastAsia="en-CA"/>
              </w:rPr>
              <w:t xml:space="preserve">Bank charges, travel insurance (for 11 trips planed in the component), temporary storage of project assets. </w:t>
            </w:r>
            <w:r w:rsidRPr="005D7A4F">
              <w:rPr>
                <w:rFonts w:ascii="Calibri" w:eastAsia="Times New Roman" w:hAnsi="Calibri" w:cs="Calibri"/>
                <w:sz w:val="16"/>
                <w:szCs w:val="16"/>
                <w:lang w:val="en-CA" w:eastAsia="en-CA"/>
              </w:rPr>
              <w:br/>
            </w:r>
            <w:r w:rsidRPr="005D7A4F">
              <w:rPr>
                <w:rFonts w:ascii="Calibri" w:eastAsia="Times New Roman" w:hAnsi="Calibri" w:cs="Calibri"/>
                <w:b/>
                <w:bCs/>
                <w:sz w:val="16"/>
                <w:szCs w:val="16"/>
                <w:lang w:val="en-CA" w:eastAsia="en-CA"/>
              </w:rPr>
              <w:t>Total cost: $ 5,000.00</w:t>
            </w:r>
          </w:p>
        </w:tc>
      </w:tr>
      <w:tr w:rsidR="005666C9" w:rsidRPr="005D7A4F" w14:paraId="6165BBD1" w14:textId="77777777" w:rsidTr="005666C9">
        <w:trPr>
          <w:trHeight w:val="4095"/>
        </w:trPr>
        <w:tc>
          <w:tcPr>
            <w:tcW w:w="342" w:type="pct"/>
            <w:shd w:val="clear" w:color="auto" w:fill="auto"/>
            <w:vAlign w:val="center"/>
            <w:hideMark/>
          </w:tcPr>
          <w:p w14:paraId="43DBA10F" w14:textId="77777777" w:rsidR="005666C9" w:rsidRPr="005D7A4F" w:rsidRDefault="005666C9" w:rsidP="005D7A4F">
            <w:pPr>
              <w:spacing w:after="0" w:line="240" w:lineRule="auto"/>
              <w:jc w:val="center"/>
              <w:rPr>
                <w:rFonts w:ascii="Calibri" w:eastAsia="Times New Roman" w:hAnsi="Calibri" w:cs="Calibri"/>
                <w:color w:val="000000"/>
                <w:sz w:val="16"/>
                <w:szCs w:val="16"/>
                <w:lang w:val="en-CA" w:eastAsia="en-CA"/>
              </w:rPr>
            </w:pPr>
            <w:r w:rsidRPr="005D7A4F">
              <w:rPr>
                <w:rFonts w:ascii="Calibri" w:eastAsia="Times New Roman" w:hAnsi="Calibri" w:cs="Calibri"/>
                <w:color w:val="000000"/>
                <w:sz w:val="16"/>
                <w:szCs w:val="16"/>
                <w:lang w:val="en-CA" w:eastAsia="en-CA"/>
              </w:rPr>
              <w:t>9</w:t>
            </w:r>
          </w:p>
        </w:tc>
        <w:tc>
          <w:tcPr>
            <w:tcW w:w="4658" w:type="pct"/>
            <w:shd w:val="clear" w:color="000000" w:fill="FFFFFF"/>
            <w:vAlign w:val="center"/>
            <w:hideMark/>
          </w:tcPr>
          <w:p w14:paraId="50477BD0" w14:textId="747F7845" w:rsidR="005666C9" w:rsidRPr="005D7A4F" w:rsidRDefault="005666C9" w:rsidP="005D7A4F">
            <w:pPr>
              <w:spacing w:after="0" w:line="240" w:lineRule="auto"/>
              <w:rPr>
                <w:rFonts w:ascii="Calibri" w:eastAsia="Times New Roman" w:hAnsi="Calibri" w:cs="Calibri"/>
                <w:sz w:val="16"/>
                <w:szCs w:val="16"/>
                <w:lang w:val="en-CA" w:eastAsia="en-CA"/>
              </w:rPr>
            </w:pPr>
            <w:r w:rsidRPr="005D7A4F">
              <w:rPr>
                <w:rFonts w:ascii="Calibri" w:eastAsia="Times New Roman" w:hAnsi="Calibri" w:cs="Calibri"/>
                <w:sz w:val="16"/>
                <w:szCs w:val="16"/>
                <w:lang w:val="en-CA" w:eastAsia="en-CA"/>
              </w:rPr>
              <w:t>Six initial training workshop (in 2023) for the members of the national and sectoral technical teams on the requirements for the inventory 1990-2021. (National inventory team and five sectoral technical teams).</w:t>
            </w:r>
            <w:r w:rsidRPr="005D7A4F">
              <w:rPr>
                <w:rFonts w:ascii="Calibri" w:eastAsia="Times New Roman" w:hAnsi="Calibri" w:cs="Calibri"/>
                <w:sz w:val="16"/>
                <w:szCs w:val="16"/>
                <w:lang w:val="en-CA" w:eastAsia="en-CA"/>
              </w:rPr>
              <w:br/>
              <w:t xml:space="preserve">In each workshop: 20 specialists, 4 days. </w:t>
            </w:r>
            <w:r w:rsidRPr="005D7A4F">
              <w:rPr>
                <w:rFonts w:ascii="Calibri" w:eastAsia="Times New Roman" w:hAnsi="Calibri" w:cs="Calibri"/>
                <w:sz w:val="16"/>
                <w:szCs w:val="16"/>
                <w:lang w:val="en-CA" w:eastAsia="en-CA"/>
              </w:rPr>
              <w:br/>
            </w:r>
            <w:r w:rsidRPr="005D7A4F">
              <w:rPr>
                <w:rFonts w:ascii="Calibri" w:eastAsia="Times New Roman" w:hAnsi="Calibri" w:cs="Calibri"/>
                <w:b/>
                <w:bCs/>
                <w:sz w:val="16"/>
                <w:szCs w:val="16"/>
                <w:lang w:val="en-CA" w:eastAsia="en-CA"/>
              </w:rPr>
              <w:t>Cost: $</w:t>
            </w:r>
            <w:proofErr w:type="gramStart"/>
            <w:r w:rsidRPr="005D7A4F">
              <w:rPr>
                <w:rFonts w:ascii="Calibri" w:eastAsia="Times New Roman" w:hAnsi="Calibri" w:cs="Calibri"/>
                <w:b/>
                <w:bCs/>
                <w:sz w:val="16"/>
                <w:szCs w:val="16"/>
                <w:lang w:val="en-CA" w:eastAsia="en-CA"/>
              </w:rPr>
              <w:t>40,000</w:t>
            </w:r>
            <w:r w:rsidRPr="005D7A4F">
              <w:rPr>
                <w:rFonts w:ascii="Calibri" w:eastAsia="Times New Roman" w:hAnsi="Calibri" w:cs="Calibri"/>
                <w:sz w:val="16"/>
                <w:szCs w:val="16"/>
                <w:lang w:val="en-CA" w:eastAsia="en-CA"/>
              </w:rPr>
              <w:t xml:space="preserve">  (</w:t>
            </w:r>
            <w:proofErr w:type="gramEnd"/>
            <w:r w:rsidRPr="005D7A4F">
              <w:rPr>
                <w:rFonts w:ascii="Calibri" w:eastAsia="Times New Roman" w:hAnsi="Calibri" w:cs="Calibri"/>
                <w:sz w:val="16"/>
                <w:szCs w:val="16"/>
                <w:lang w:val="en-CA" w:eastAsia="en-CA"/>
              </w:rPr>
              <w:t xml:space="preserve">6 initial workshops x 6,666.66 USD each)                                .                                                                                                                                                                                                                                                                                                                                                                     Seven workshops (2024) on collected data and information; institutional arrangements; implementation of MPGs; NIR </w:t>
            </w:r>
            <w:proofErr w:type="gramStart"/>
            <w:r w:rsidRPr="005D7A4F">
              <w:rPr>
                <w:rFonts w:ascii="Calibri" w:eastAsia="Times New Roman" w:hAnsi="Calibri" w:cs="Calibri"/>
                <w:sz w:val="16"/>
                <w:szCs w:val="16"/>
                <w:lang w:val="en-CA" w:eastAsia="en-CA"/>
              </w:rPr>
              <w:t>compilation;  estimation</w:t>
            </w:r>
            <w:proofErr w:type="gramEnd"/>
            <w:r w:rsidRPr="005D7A4F">
              <w:rPr>
                <w:rFonts w:ascii="Calibri" w:eastAsia="Times New Roman" w:hAnsi="Calibri" w:cs="Calibri"/>
                <w:sz w:val="16"/>
                <w:szCs w:val="16"/>
                <w:lang w:val="en-CA" w:eastAsia="en-CA"/>
              </w:rPr>
              <w:t xml:space="preserve"> of inventory components and categories and cross-cutting issues and QC/QA process (inventory 1990-2021). </w:t>
            </w:r>
            <w:r w:rsidRPr="005D7A4F">
              <w:rPr>
                <w:rFonts w:ascii="Calibri" w:eastAsia="Times New Roman" w:hAnsi="Calibri" w:cs="Calibri"/>
                <w:sz w:val="16"/>
                <w:szCs w:val="16"/>
                <w:lang w:val="en-CA" w:eastAsia="en-CA"/>
              </w:rPr>
              <w:br/>
              <w:t xml:space="preserve">In each workshop: 20 specialists, 2 days. </w:t>
            </w:r>
            <w:r w:rsidRPr="005D7A4F">
              <w:rPr>
                <w:rFonts w:ascii="Calibri" w:eastAsia="Times New Roman" w:hAnsi="Calibri" w:cs="Calibri"/>
                <w:sz w:val="16"/>
                <w:szCs w:val="16"/>
                <w:lang w:val="en-CA" w:eastAsia="en-CA"/>
              </w:rPr>
              <w:br/>
            </w:r>
            <w:r w:rsidRPr="005D7A4F">
              <w:rPr>
                <w:rFonts w:ascii="Calibri" w:eastAsia="Times New Roman" w:hAnsi="Calibri" w:cs="Calibri"/>
                <w:b/>
                <w:bCs/>
                <w:sz w:val="16"/>
                <w:szCs w:val="16"/>
                <w:lang w:val="en-CA" w:eastAsia="en-CA"/>
              </w:rPr>
              <w:t>Cost: $23,000</w:t>
            </w:r>
            <w:r w:rsidRPr="005D7A4F">
              <w:rPr>
                <w:rFonts w:ascii="Calibri" w:eastAsia="Times New Roman" w:hAnsi="Calibri" w:cs="Calibri"/>
                <w:sz w:val="16"/>
                <w:szCs w:val="16"/>
                <w:lang w:val="en-CA" w:eastAsia="en-CA"/>
              </w:rPr>
              <w:t xml:space="preserve"> </w:t>
            </w:r>
            <w:proofErr w:type="gramStart"/>
            <w:r w:rsidRPr="005D7A4F">
              <w:rPr>
                <w:rFonts w:ascii="Calibri" w:eastAsia="Times New Roman" w:hAnsi="Calibri" w:cs="Calibri"/>
                <w:sz w:val="16"/>
                <w:szCs w:val="16"/>
                <w:lang w:val="en-CA" w:eastAsia="en-CA"/>
              </w:rPr>
              <w:t>( 7</w:t>
            </w:r>
            <w:proofErr w:type="gramEnd"/>
            <w:r w:rsidRPr="005D7A4F">
              <w:rPr>
                <w:rFonts w:ascii="Calibri" w:eastAsia="Times New Roman" w:hAnsi="Calibri" w:cs="Calibri"/>
                <w:sz w:val="16"/>
                <w:szCs w:val="16"/>
                <w:lang w:val="en-CA" w:eastAsia="en-CA"/>
              </w:rPr>
              <w:t xml:space="preserve"> workshops x 3,285.71.00 USD each).       </w:t>
            </w:r>
            <w:r w:rsidRPr="005D7A4F">
              <w:rPr>
                <w:rFonts w:ascii="Calibri" w:eastAsia="Times New Roman" w:hAnsi="Calibri" w:cs="Calibri"/>
                <w:sz w:val="16"/>
                <w:szCs w:val="16"/>
                <w:lang w:val="en-CA" w:eastAsia="en-CA"/>
              </w:rPr>
              <w:br/>
              <w:t>Six training workshop (in 2025) for the members of the national and sectoral technical teams on the requirements for the inventory 1990-2023. (National inventory team and five sectoral technical teams).</w:t>
            </w:r>
            <w:r w:rsidRPr="005D7A4F">
              <w:rPr>
                <w:rFonts w:ascii="Calibri" w:eastAsia="Times New Roman" w:hAnsi="Calibri" w:cs="Calibri"/>
                <w:sz w:val="16"/>
                <w:szCs w:val="16"/>
                <w:lang w:val="en-CA" w:eastAsia="en-CA"/>
              </w:rPr>
              <w:br/>
              <w:t xml:space="preserve">In each workshop: 20 specialists, 4 days. </w:t>
            </w:r>
            <w:r w:rsidRPr="005D7A4F">
              <w:rPr>
                <w:rFonts w:ascii="Calibri" w:eastAsia="Times New Roman" w:hAnsi="Calibri" w:cs="Calibri"/>
                <w:sz w:val="16"/>
                <w:szCs w:val="16"/>
                <w:lang w:val="en-CA" w:eastAsia="en-CA"/>
              </w:rPr>
              <w:br/>
            </w:r>
            <w:r w:rsidRPr="005D7A4F">
              <w:rPr>
                <w:rFonts w:ascii="Calibri" w:eastAsia="Times New Roman" w:hAnsi="Calibri" w:cs="Calibri"/>
                <w:b/>
                <w:bCs/>
                <w:sz w:val="16"/>
                <w:szCs w:val="16"/>
                <w:lang w:val="en-CA" w:eastAsia="en-CA"/>
              </w:rPr>
              <w:t>Cost: $</w:t>
            </w:r>
            <w:proofErr w:type="gramStart"/>
            <w:r w:rsidRPr="005D7A4F">
              <w:rPr>
                <w:rFonts w:ascii="Calibri" w:eastAsia="Times New Roman" w:hAnsi="Calibri" w:cs="Calibri"/>
                <w:b/>
                <w:bCs/>
                <w:sz w:val="16"/>
                <w:szCs w:val="16"/>
                <w:lang w:val="en-CA" w:eastAsia="en-CA"/>
              </w:rPr>
              <w:t>40,000</w:t>
            </w:r>
            <w:r w:rsidRPr="005D7A4F">
              <w:rPr>
                <w:rFonts w:ascii="Calibri" w:eastAsia="Times New Roman" w:hAnsi="Calibri" w:cs="Calibri"/>
                <w:sz w:val="16"/>
                <w:szCs w:val="16"/>
                <w:lang w:val="en-CA" w:eastAsia="en-CA"/>
              </w:rPr>
              <w:t xml:space="preserve">  (</w:t>
            </w:r>
            <w:proofErr w:type="gramEnd"/>
            <w:r w:rsidRPr="005D7A4F">
              <w:rPr>
                <w:rFonts w:ascii="Calibri" w:eastAsia="Times New Roman" w:hAnsi="Calibri" w:cs="Calibri"/>
                <w:sz w:val="16"/>
                <w:szCs w:val="16"/>
                <w:lang w:val="en-CA" w:eastAsia="en-CA"/>
              </w:rPr>
              <w:t xml:space="preserve">6 initial workshops x 6,666.66 USD each).                                                                                                                                                                                                                                                                                                              </w:t>
            </w:r>
            <w:r w:rsidRPr="005D7A4F">
              <w:rPr>
                <w:rFonts w:ascii="Calibri" w:eastAsia="Times New Roman" w:hAnsi="Calibri" w:cs="Calibri"/>
                <w:sz w:val="16"/>
                <w:szCs w:val="16"/>
                <w:lang w:val="en-CA" w:eastAsia="en-CA"/>
              </w:rPr>
              <w:br/>
              <w:t xml:space="preserve">Five workshops (2026) on collected data and information; institutional arrangements; implementation of MPGs; NIR </w:t>
            </w:r>
            <w:proofErr w:type="gramStart"/>
            <w:r w:rsidRPr="005D7A4F">
              <w:rPr>
                <w:rFonts w:ascii="Calibri" w:eastAsia="Times New Roman" w:hAnsi="Calibri" w:cs="Calibri"/>
                <w:sz w:val="16"/>
                <w:szCs w:val="16"/>
                <w:lang w:val="en-CA" w:eastAsia="en-CA"/>
              </w:rPr>
              <w:t>compilation;  estimation</w:t>
            </w:r>
            <w:proofErr w:type="gramEnd"/>
            <w:r w:rsidRPr="005D7A4F">
              <w:rPr>
                <w:rFonts w:ascii="Calibri" w:eastAsia="Times New Roman" w:hAnsi="Calibri" w:cs="Calibri"/>
                <w:sz w:val="16"/>
                <w:szCs w:val="16"/>
                <w:lang w:val="en-CA" w:eastAsia="en-CA"/>
              </w:rPr>
              <w:t xml:space="preserve"> of inventory components and categories and cross-cutting issues and QC/QA process (inventory 1990-2021). </w:t>
            </w:r>
            <w:r w:rsidRPr="005D7A4F">
              <w:rPr>
                <w:rFonts w:ascii="Calibri" w:eastAsia="Times New Roman" w:hAnsi="Calibri" w:cs="Calibri"/>
                <w:sz w:val="16"/>
                <w:szCs w:val="16"/>
                <w:lang w:val="en-CA" w:eastAsia="en-CA"/>
              </w:rPr>
              <w:br/>
              <w:t xml:space="preserve">In each workshop: 20 specialists, 2 days. </w:t>
            </w:r>
            <w:r w:rsidRPr="005D7A4F">
              <w:rPr>
                <w:rFonts w:ascii="Calibri" w:eastAsia="Times New Roman" w:hAnsi="Calibri" w:cs="Calibri"/>
                <w:sz w:val="16"/>
                <w:szCs w:val="16"/>
                <w:lang w:val="en-CA" w:eastAsia="en-CA"/>
              </w:rPr>
              <w:br/>
            </w:r>
            <w:r w:rsidRPr="005D7A4F">
              <w:rPr>
                <w:rFonts w:ascii="Calibri" w:eastAsia="Times New Roman" w:hAnsi="Calibri" w:cs="Calibri"/>
                <w:b/>
                <w:bCs/>
                <w:sz w:val="16"/>
                <w:szCs w:val="16"/>
                <w:lang w:val="en-CA" w:eastAsia="en-CA"/>
              </w:rPr>
              <w:t xml:space="preserve">Cost: $16,400 </w:t>
            </w:r>
            <w:proofErr w:type="gramStart"/>
            <w:r w:rsidRPr="005D7A4F">
              <w:rPr>
                <w:rFonts w:ascii="Calibri" w:eastAsia="Times New Roman" w:hAnsi="Calibri" w:cs="Calibri"/>
                <w:sz w:val="16"/>
                <w:szCs w:val="16"/>
                <w:lang w:val="en-CA" w:eastAsia="en-CA"/>
              </w:rPr>
              <w:t>( 5</w:t>
            </w:r>
            <w:proofErr w:type="gramEnd"/>
            <w:r w:rsidRPr="005D7A4F">
              <w:rPr>
                <w:rFonts w:ascii="Calibri" w:eastAsia="Times New Roman" w:hAnsi="Calibri" w:cs="Calibri"/>
                <w:sz w:val="16"/>
                <w:szCs w:val="16"/>
                <w:lang w:val="en-CA" w:eastAsia="en-CA"/>
              </w:rPr>
              <w:t xml:space="preserve"> workshops x 3,280.00 USD).      </w:t>
            </w:r>
            <w:r w:rsidRPr="005D7A4F">
              <w:rPr>
                <w:rFonts w:ascii="Calibri" w:eastAsia="Times New Roman" w:hAnsi="Calibri" w:cs="Calibri"/>
                <w:sz w:val="16"/>
                <w:szCs w:val="16"/>
                <w:lang w:val="en-CA" w:eastAsia="en-CA"/>
              </w:rPr>
              <w:br/>
              <w:t xml:space="preserve">Supporting trainings (includes premises, catering, transportation, accommodation when </w:t>
            </w:r>
            <w:proofErr w:type="spellStart"/>
            <w:r w:rsidRPr="005D7A4F">
              <w:rPr>
                <w:rFonts w:ascii="Calibri" w:eastAsia="Times New Roman" w:hAnsi="Calibri" w:cs="Calibri"/>
                <w:sz w:val="16"/>
                <w:szCs w:val="16"/>
                <w:lang w:val="en-CA" w:eastAsia="en-CA"/>
              </w:rPr>
              <w:t>appropiate</w:t>
            </w:r>
            <w:proofErr w:type="spellEnd"/>
            <w:r w:rsidRPr="005D7A4F">
              <w:rPr>
                <w:rFonts w:ascii="Calibri" w:eastAsia="Times New Roman" w:hAnsi="Calibri" w:cs="Calibri"/>
                <w:sz w:val="16"/>
                <w:szCs w:val="16"/>
                <w:lang w:val="en-CA" w:eastAsia="en-CA"/>
              </w:rPr>
              <w:t xml:space="preserve">). </w:t>
            </w:r>
            <w:r w:rsidRPr="005D7A4F">
              <w:rPr>
                <w:rFonts w:ascii="Calibri" w:eastAsia="Times New Roman" w:hAnsi="Calibri" w:cs="Calibri"/>
                <w:sz w:val="16"/>
                <w:szCs w:val="16"/>
                <w:lang w:val="en-CA" w:eastAsia="en-CA"/>
              </w:rPr>
              <w:br/>
            </w:r>
            <w:r w:rsidRPr="005D7A4F">
              <w:rPr>
                <w:rFonts w:ascii="Calibri" w:eastAsia="Times New Roman" w:hAnsi="Calibri" w:cs="Calibri"/>
                <w:b/>
                <w:bCs/>
                <w:sz w:val="16"/>
                <w:szCs w:val="16"/>
                <w:lang w:val="en-CA" w:eastAsia="en-CA"/>
              </w:rPr>
              <w:t>Cost: $45,000</w:t>
            </w:r>
            <w:r w:rsidRPr="005D7A4F">
              <w:rPr>
                <w:rFonts w:ascii="Calibri" w:eastAsia="Times New Roman" w:hAnsi="Calibri" w:cs="Calibri"/>
                <w:sz w:val="16"/>
                <w:szCs w:val="16"/>
                <w:lang w:val="en-CA" w:eastAsia="en-CA"/>
              </w:rPr>
              <w:t xml:space="preserve"> (10 persons for each sectoral GHG group, 50 persons/yearly to be trained in </w:t>
            </w:r>
            <w:proofErr w:type="spellStart"/>
            <w:r w:rsidRPr="005D7A4F">
              <w:rPr>
                <w:rFonts w:ascii="Calibri" w:eastAsia="Times New Roman" w:hAnsi="Calibri" w:cs="Calibri"/>
                <w:sz w:val="16"/>
                <w:szCs w:val="16"/>
                <w:lang w:val="en-CA" w:eastAsia="en-CA"/>
              </w:rPr>
              <w:t>diferent</w:t>
            </w:r>
            <w:proofErr w:type="spellEnd"/>
            <w:r w:rsidRPr="005D7A4F">
              <w:rPr>
                <w:rFonts w:ascii="Calibri" w:eastAsia="Times New Roman" w:hAnsi="Calibri" w:cs="Calibri"/>
                <w:sz w:val="16"/>
                <w:szCs w:val="16"/>
                <w:lang w:val="en-CA" w:eastAsia="en-CA"/>
              </w:rPr>
              <w:t xml:space="preserve"> issues: 5 trainings)                                                                                                                                                                                                                                                            </w:t>
            </w:r>
            <w:r w:rsidRPr="005D7A4F">
              <w:rPr>
                <w:rFonts w:ascii="Calibri" w:eastAsia="Times New Roman" w:hAnsi="Calibri" w:cs="Calibri"/>
                <w:sz w:val="16"/>
                <w:szCs w:val="16"/>
                <w:lang w:val="en-CA" w:eastAsia="en-CA"/>
              </w:rPr>
              <w:br/>
            </w:r>
            <w:r w:rsidRPr="005D7A4F">
              <w:rPr>
                <w:rFonts w:ascii="Calibri" w:eastAsia="Times New Roman" w:hAnsi="Calibri" w:cs="Calibri"/>
                <w:b/>
                <w:bCs/>
                <w:sz w:val="16"/>
                <w:szCs w:val="16"/>
                <w:lang w:val="en-CA" w:eastAsia="en-CA"/>
              </w:rPr>
              <w:t>Total Cost: 164,400: (119,400 USD: 26 workshops: 6 in 2023,  7 workshops in 2024, 6 in 2025 and 5 in 2026) + (45,000: 5 trainings  - 1 training in each year)</w:t>
            </w:r>
          </w:p>
        </w:tc>
      </w:tr>
      <w:tr w:rsidR="005666C9" w:rsidRPr="005D7A4F" w14:paraId="6460288D" w14:textId="77777777" w:rsidTr="005666C9">
        <w:trPr>
          <w:trHeight w:val="2041"/>
        </w:trPr>
        <w:tc>
          <w:tcPr>
            <w:tcW w:w="342" w:type="pct"/>
            <w:shd w:val="clear" w:color="auto" w:fill="auto"/>
            <w:vAlign w:val="center"/>
            <w:hideMark/>
          </w:tcPr>
          <w:p w14:paraId="7D8D7C3F" w14:textId="2E690BA9" w:rsidR="005666C9" w:rsidRPr="005D7A4F" w:rsidRDefault="005666C9" w:rsidP="005D7A4F">
            <w:pPr>
              <w:spacing w:after="0" w:line="240" w:lineRule="auto"/>
              <w:jc w:val="center"/>
              <w:rPr>
                <w:rFonts w:ascii="Calibri" w:eastAsia="Times New Roman" w:hAnsi="Calibri" w:cs="Calibri"/>
                <w:color w:val="000000"/>
                <w:sz w:val="16"/>
                <w:szCs w:val="16"/>
                <w:lang w:val="en-CA" w:eastAsia="en-CA"/>
              </w:rPr>
            </w:pPr>
            <w:r w:rsidRPr="005D7A4F">
              <w:rPr>
                <w:rFonts w:ascii="Calibri" w:eastAsia="Times New Roman" w:hAnsi="Calibri" w:cs="Calibri"/>
                <w:color w:val="000000"/>
                <w:sz w:val="16"/>
                <w:szCs w:val="16"/>
                <w:lang w:val="en-CA" w:eastAsia="en-CA"/>
              </w:rPr>
              <w:t>10</w:t>
            </w:r>
          </w:p>
        </w:tc>
        <w:tc>
          <w:tcPr>
            <w:tcW w:w="4658" w:type="pct"/>
            <w:shd w:val="clear" w:color="auto" w:fill="auto"/>
            <w:vAlign w:val="center"/>
            <w:hideMark/>
          </w:tcPr>
          <w:p w14:paraId="22925F56" w14:textId="77777777" w:rsidR="005666C9" w:rsidRPr="005D7A4F" w:rsidRDefault="005666C9" w:rsidP="005D7A4F">
            <w:pPr>
              <w:spacing w:after="0" w:line="240" w:lineRule="auto"/>
              <w:rPr>
                <w:rFonts w:ascii="Calibri" w:eastAsia="Times New Roman" w:hAnsi="Calibri" w:cs="Calibri"/>
                <w:sz w:val="16"/>
                <w:szCs w:val="16"/>
                <w:lang w:val="en-CA" w:eastAsia="en-CA"/>
              </w:rPr>
            </w:pPr>
            <w:r w:rsidRPr="005D7A4F">
              <w:rPr>
                <w:rFonts w:ascii="Calibri" w:eastAsia="Times New Roman" w:hAnsi="Calibri" w:cs="Calibri"/>
                <w:sz w:val="16"/>
                <w:szCs w:val="16"/>
                <w:lang w:val="en-CA" w:eastAsia="en-CA"/>
              </w:rPr>
              <w:t xml:space="preserve">Two international </w:t>
            </w:r>
            <w:proofErr w:type="gramStart"/>
            <w:r w:rsidRPr="005D7A4F">
              <w:rPr>
                <w:rFonts w:ascii="Calibri" w:eastAsia="Times New Roman" w:hAnsi="Calibri" w:cs="Calibri"/>
                <w:sz w:val="16"/>
                <w:szCs w:val="16"/>
                <w:lang w:val="en-CA" w:eastAsia="en-CA"/>
              </w:rPr>
              <w:t>consultant</w:t>
            </w:r>
            <w:proofErr w:type="gramEnd"/>
            <w:r w:rsidRPr="005D7A4F">
              <w:rPr>
                <w:rFonts w:ascii="Calibri" w:eastAsia="Times New Roman" w:hAnsi="Calibri" w:cs="Calibri"/>
                <w:sz w:val="16"/>
                <w:szCs w:val="16"/>
                <w:lang w:val="en-CA" w:eastAsia="en-CA"/>
              </w:rPr>
              <w:t>: IC1 to elaborate training material for monitoring NDCs (collecting data and information for reporting according to MPGs requirements for each provision). IC2 to support and training national NDC teams on the impacts of mitigation actions and NDC projections.</w:t>
            </w:r>
            <w:r w:rsidRPr="005D7A4F">
              <w:rPr>
                <w:rFonts w:ascii="Calibri" w:eastAsia="Times New Roman" w:hAnsi="Calibri" w:cs="Calibri"/>
                <w:sz w:val="16"/>
                <w:szCs w:val="16"/>
                <w:lang w:val="en-CA" w:eastAsia="en-CA"/>
              </w:rPr>
              <w:br/>
              <w:t xml:space="preserve">Working effective days of each of consultants: 25 days </w:t>
            </w:r>
            <w:r w:rsidRPr="005D7A4F">
              <w:rPr>
                <w:rFonts w:ascii="Calibri" w:eastAsia="Times New Roman" w:hAnsi="Calibri" w:cs="Calibri"/>
                <w:sz w:val="16"/>
                <w:szCs w:val="16"/>
                <w:lang w:val="en-CA" w:eastAsia="en-CA"/>
              </w:rPr>
              <w:br/>
              <w:t>Total per each International Consultant: 20,000 USD, distributed in:</w:t>
            </w:r>
            <w:r w:rsidRPr="005D7A4F">
              <w:rPr>
                <w:rFonts w:ascii="Calibri" w:eastAsia="Times New Roman" w:hAnsi="Calibri" w:cs="Calibri"/>
                <w:sz w:val="16"/>
                <w:szCs w:val="16"/>
                <w:lang w:val="en-CA" w:eastAsia="en-CA"/>
              </w:rPr>
              <w:br/>
              <w:t>17,500 USD = 25 days X Fees 700/day</w:t>
            </w:r>
            <w:r w:rsidRPr="005D7A4F">
              <w:rPr>
                <w:rFonts w:ascii="Calibri" w:eastAsia="Times New Roman" w:hAnsi="Calibri" w:cs="Calibri"/>
                <w:sz w:val="16"/>
                <w:szCs w:val="16"/>
                <w:lang w:val="en-CA" w:eastAsia="en-CA"/>
              </w:rPr>
              <w:br/>
              <w:t>1,280 USD = 6 days in Havana (5 nights*256 USD)</w:t>
            </w:r>
            <w:r w:rsidRPr="005D7A4F">
              <w:rPr>
                <w:rFonts w:ascii="Calibri" w:eastAsia="Times New Roman" w:hAnsi="Calibri" w:cs="Calibri"/>
                <w:sz w:val="16"/>
                <w:szCs w:val="16"/>
                <w:lang w:val="en-CA" w:eastAsia="en-CA"/>
              </w:rPr>
              <w:br/>
              <w:t>968 USD = TICKETS</w:t>
            </w:r>
            <w:r w:rsidRPr="005D7A4F">
              <w:rPr>
                <w:rFonts w:ascii="Calibri" w:eastAsia="Times New Roman" w:hAnsi="Calibri" w:cs="Calibri"/>
                <w:sz w:val="16"/>
                <w:szCs w:val="16"/>
                <w:lang w:val="en-CA" w:eastAsia="en-CA"/>
              </w:rPr>
              <w:br/>
              <w:t>252 USD = 63 USD x 4 terminals.</w:t>
            </w:r>
            <w:r w:rsidRPr="005D7A4F">
              <w:rPr>
                <w:rFonts w:ascii="Calibri" w:eastAsia="Times New Roman" w:hAnsi="Calibri" w:cs="Calibri"/>
                <w:sz w:val="16"/>
                <w:szCs w:val="16"/>
                <w:lang w:val="en-CA" w:eastAsia="en-CA"/>
              </w:rPr>
              <w:br/>
            </w:r>
            <w:r w:rsidRPr="005D7A4F">
              <w:rPr>
                <w:rFonts w:ascii="Calibri" w:eastAsia="Times New Roman" w:hAnsi="Calibri" w:cs="Calibri"/>
                <w:b/>
                <w:bCs/>
                <w:sz w:val="16"/>
                <w:szCs w:val="16"/>
                <w:lang w:val="en-CA" w:eastAsia="en-CA"/>
              </w:rPr>
              <w:t>Total cost of consultancies: $ 40,000.00.</w:t>
            </w:r>
          </w:p>
        </w:tc>
      </w:tr>
      <w:tr w:rsidR="005666C9" w:rsidRPr="005D7A4F" w14:paraId="0F5EA3D4" w14:textId="77777777" w:rsidTr="005666C9">
        <w:trPr>
          <w:trHeight w:val="1170"/>
        </w:trPr>
        <w:tc>
          <w:tcPr>
            <w:tcW w:w="342" w:type="pct"/>
            <w:shd w:val="clear" w:color="auto" w:fill="auto"/>
            <w:vAlign w:val="center"/>
            <w:hideMark/>
          </w:tcPr>
          <w:p w14:paraId="58009FE8" w14:textId="512D1A28" w:rsidR="005666C9" w:rsidRPr="005D7A4F" w:rsidRDefault="005666C9" w:rsidP="005D7A4F">
            <w:pPr>
              <w:spacing w:after="0" w:line="240" w:lineRule="auto"/>
              <w:jc w:val="center"/>
              <w:rPr>
                <w:rFonts w:ascii="Calibri" w:eastAsia="Times New Roman" w:hAnsi="Calibri" w:cs="Calibri"/>
                <w:color w:val="000000"/>
                <w:sz w:val="16"/>
                <w:szCs w:val="16"/>
                <w:lang w:val="en-CA" w:eastAsia="en-CA"/>
              </w:rPr>
            </w:pPr>
            <w:r w:rsidRPr="005D7A4F">
              <w:rPr>
                <w:rFonts w:ascii="Calibri" w:eastAsia="Times New Roman" w:hAnsi="Calibri" w:cs="Calibri"/>
                <w:color w:val="000000"/>
                <w:sz w:val="16"/>
                <w:szCs w:val="16"/>
                <w:lang w:val="en-CA" w:eastAsia="en-CA"/>
              </w:rPr>
              <w:t>11</w:t>
            </w:r>
          </w:p>
        </w:tc>
        <w:tc>
          <w:tcPr>
            <w:tcW w:w="4658" w:type="pct"/>
            <w:shd w:val="clear" w:color="auto" w:fill="auto"/>
            <w:vAlign w:val="center"/>
            <w:hideMark/>
          </w:tcPr>
          <w:p w14:paraId="3088E8FB" w14:textId="77777777" w:rsidR="005666C9" w:rsidRPr="005D7A4F" w:rsidRDefault="005666C9" w:rsidP="005D7A4F">
            <w:pPr>
              <w:spacing w:after="0" w:line="240" w:lineRule="auto"/>
              <w:rPr>
                <w:rFonts w:ascii="Calibri" w:eastAsia="Times New Roman" w:hAnsi="Calibri" w:cs="Calibri"/>
                <w:sz w:val="16"/>
                <w:szCs w:val="16"/>
                <w:lang w:val="en-CA" w:eastAsia="en-CA"/>
              </w:rPr>
            </w:pPr>
            <w:r w:rsidRPr="005D7A4F">
              <w:rPr>
                <w:rFonts w:ascii="Calibri" w:eastAsia="Times New Roman" w:hAnsi="Calibri" w:cs="Calibri"/>
                <w:sz w:val="16"/>
                <w:szCs w:val="16"/>
                <w:lang w:val="en-CA" w:eastAsia="en-CA"/>
              </w:rPr>
              <w:t xml:space="preserve">10 Cuban specialists are </w:t>
            </w:r>
            <w:proofErr w:type="gramStart"/>
            <w:r w:rsidRPr="005D7A4F">
              <w:rPr>
                <w:rFonts w:ascii="Calibri" w:eastAsia="Times New Roman" w:hAnsi="Calibri" w:cs="Calibri"/>
                <w:sz w:val="16"/>
                <w:szCs w:val="16"/>
                <w:lang w:val="en-CA" w:eastAsia="en-CA"/>
              </w:rPr>
              <w:t>planed</w:t>
            </w:r>
            <w:proofErr w:type="gramEnd"/>
            <w:r w:rsidRPr="005D7A4F">
              <w:rPr>
                <w:rFonts w:ascii="Calibri" w:eastAsia="Times New Roman" w:hAnsi="Calibri" w:cs="Calibri"/>
                <w:sz w:val="16"/>
                <w:szCs w:val="16"/>
                <w:lang w:val="en-CA" w:eastAsia="en-CA"/>
              </w:rPr>
              <w:t xml:space="preserve"> to participate in exchange missions to countries in the region with experience in tracking and reporting contributions; NDC projections and MRV systems for actions and support. </w:t>
            </w:r>
            <w:r w:rsidRPr="005D7A4F">
              <w:rPr>
                <w:rFonts w:ascii="Calibri" w:eastAsia="Times New Roman" w:hAnsi="Calibri" w:cs="Calibri"/>
                <w:sz w:val="16"/>
                <w:szCs w:val="16"/>
                <w:lang w:val="en-CA" w:eastAsia="en-CA"/>
              </w:rPr>
              <w:br/>
              <w:t xml:space="preserve">3 travels in 2024, 4 in 2025 and 3 in 2026. </w:t>
            </w:r>
            <w:r w:rsidRPr="005D7A4F">
              <w:rPr>
                <w:rFonts w:ascii="Calibri" w:eastAsia="Times New Roman" w:hAnsi="Calibri" w:cs="Calibri"/>
                <w:sz w:val="16"/>
                <w:szCs w:val="16"/>
                <w:lang w:val="en-CA" w:eastAsia="en-CA"/>
              </w:rPr>
              <w:br/>
              <w:t xml:space="preserve">Cost: $3000.00 per person (air ticket, travel expenses, </w:t>
            </w:r>
            <w:proofErr w:type="gramStart"/>
            <w:r w:rsidRPr="005D7A4F">
              <w:rPr>
                <w:rFonts w:ascii="Calibri" w:eastAsia="Times New Roman" w:hAnsi="Calibri" w:cs="Calibri"/>
                <w:sz w:val="16"/>
                <w:szCs w:val="16"/>
                <w:lang w:val="en-CA" w:eastAsia="en-CA"/>
              </w:rPr>
              <w:t>DSA</w:t>
            </w:r>
            <w:proofErr w:type="gramEnd"/>
            <w:r w:rsidRPr="005D7A4F">
              <w:rPr>
                <w:rFonts w:ascii="Calibri" w:eastAsia="Times New Roman" w:hAnsi="Calibri" w:cs="Calibri"/>
                <w:sz w:val="16"/>
                <w:szCs w:val="16"/>
                <w:lang w:val="en-CA" w:eastAsia="en-CA"/>
              </w:rPr>
              <w:t xml:space="preserve"> and accommodation).</w:t>
            </w:r>
            <w:r w:rsidRPr="005D7A4F">
              <w:rPr>
                <w:rFonts w:ascii="Calibri" w:eastAsia="Times New Roman" w:hAnsi="Calibri" w:cs="Calibri"/>
                <w:sz w:val="16"/>
                <w:szCs w:val="16"/>
                <w:lang w:val="en-CA" w:eastAsia="en-CA"/>
              </w:rPr>
              <w:br/>
            </w:r>
            <w:r w:rsidRPr="005D7A4F">
              <w:rPr>
                <w:rFonts w:ascii="Calibri" w:eastAsia="Times New Roman" w:hAnsi="Calibri" w:cs="Calibri"/>
                <w:b/>
                <w:bCs/>
                <w:sz w:val="16"/>
                <w:szCs w:val="16"/>
                <w:lang w:val="en-CA" w:eastAsia="en-CA"/>
              </w:rPr>
              <w:t>Total Cost: $ 30,000 ($ 3,000 X 10 participants)</w:t>
            </w:r>
          </w:p>
        </w:tc>
      </w:tr>
      <w:tr w:rsidR="005666C9" w:rsidRPr="005D7A4F" w14:paraId="5F6E5685" w14:textId="77777777" w:rsidTr="005666C9">
        <w:trPr>
          <w:trHeight w:val="709"/>
        </w:trPr>
        <w:tc>
          <w:tcPr>
            <w:tcW w:w="342" w:type="pct"/>
            <w:shd w:val="clear" w:color="auto" w:fill="auto"/>
            <w:vAlign w:val="center"/>
            <w:hideMark/>
          </w:tcPr>
          <w:p w14:paraId="3CBFA9CC" w14:textId="2A48DF93" w:rsidR="005666C9" w:rsidRPr="005D7A4F" w:rsidRDefault="005666C9" w:rsidP="005D7A4F">
            <w:pPr>
              <w:spacing w:after="0" w:line="240" w:lineRule="auto"/>
              <w:jc w:val="center"/>
              <w:rPr>
                <w:rFonts w:ascii="Calibri" w:eastAsia="Times New Roman" w:hAnsi="Calibri" w:cs="Calibri"/>
                <w:sz w:val="16"/>
                <w:szCs w:val="16"/>
                <w:lang w:val="en-CA" w:eastAsia="en-CA"/>
              </w:rPr>
            </w:pPr>
            <w:r w:rsidRPr="005D7A4F">
              <w:rPr>
                <w:rFonts w:ascii="Calibri" w:eastAsia="Times New Roman" w:hAnsi="Calibri" w:cs="Calibri"/>
                <w:sz w:val="16"/>
                <w:szCs w:val="16"/>
                <w:lang w:val="en-CA" w:eastAsia="en-CA"/>
              </w:rPr>
              <w:t>12</w:t>
            </w:r>
          </w:p>
        </w:tc>
        <w:tc>
          <w:tcPr>
            <w:tcW w:w="4658" w:type="pct"/>
            <w:shd w:val="clear" w:color="auto" w:fill="auto"/>
            <w:vAlign w:val="center"/>
            <w:hideMark/>
          </w:tcPr>
          <w:p w14:paraId="32108193" w14:textId="77777777" w:rsidR="005666C9" w:rsidRDefault="005666C9" w:rsidP="005666C9">
            <w:pPr>
              <w:spacing w:after="0" w:line="240" w:lineRule="auto"/>
              <w:rPr>
                <w:rFonts w:ascii="Calibri" w:eastAsia="Times New Roman" w:hAnsi="Calibri" w:cs="Calibri"/>
                <w:sz w:val="16"/>
                <w:szCs w:val="16"/>
                <w:lang w:val="en-CA" w:eastAsia="en-CA"/>
              </w:rPr>
            </w:pPr>
            <w:r>
              <w:rPr>
                <w:rFonts w:ascii="Calibri" w:eastAsia="Times New Roman" w:hAnsi="Calibri" w:cs="Calibri"/>
                <w:sz w:val="16"/>
                <w:szCs w:val="16"/>
                <w:lang w:val="en-CA" w:eastAsia="en-CA"/>
              </w:rPr>
              <w:t xml:space="preserve">Contractual services of a company supporting events related to the progress in implementation and achievements of the </w:t>
            </w:r>
            <w:proofErr w:type="gramStart"/>
            <w:r>
              <w:rPr>
                <w:rFonts w:ascii="Calibri" w:eastAsia="Times New Roman" w:hAnsi="Calibri" w:cs="Calibri"/>
                <w:sz w:val="16"/>
                <w:szCs w:val="16"/>
                <w:lang w:val="en-CA" w:eastAsia="en-CA"/>
              </w:rPr>
              <w:t>NDC</w:t>
            </w:r>
            <w:proofErr w:type="gramEnd"/>
            <w:r>
              <w:rPr>
                <w:rFonts w:ascii="Calibri" w:eastAsia="Times New Roman" w:hAnsi="Calibri" w:cs="Calibri"/>
                <w:sz w:val="16"/>
                <w:szCs w:val="16"/>
                <w:lang w:val="en-CA" w:eastAsia="en-CA"/>
              </w:rPr>
              <w:t xml:space="preserve"> </w:t>
            </w:r>
          </w:p>
          <w:p w14:paraId="593849A6" w14:textId="3E47BF5E" w:rsidR="005666C9" w:rsidRPr="005D7A4F" w:rsidRDefault="005666C9" w:rsidP="005666C9">
            <w:pPr>
              <w:spacing w:after="0" w:line="240" w:lineRule="auto"/>
              <w:rPr>
                <w:rFonts w:ascii="Calibri" w:eastAsia="Times New Roman" w:hAnsi="Calibri" w:cs="Calibri"/>
                <w:sz w:val="16"/>
                <w:szCs w:val="16"/>
                <w:lang w:val="en-CA" w:eastAsia="en-CA"/>
              </w:rPr>
            </w:pPr>
            <w:r>
              <w:rPr>
                <w:rFonts w:ascii="Calibri" w:eastAsia="Times New Roman" w:hAnsi="Calibri" w:cs="Calibri"/>
                <w:b/>
                <w:bCs/>
                <w:sz w:val="16"/>
                <w:szCs w:val="16"/>
                <w:lang w:val="en-CA" w:eastAsia="en-CA"/>
              </w:rPr>
              <w:t xml:space="preserve">Total cost: $ 15,830 </w:t>
            </w:r>
            <w:r>
              <w:rPr>
                <w:rFonts w:ascii="Calibri" w:eastAsia="Times New Roman" w:hAnsi="Calibri" w:cs="Calibri"/>
                <w:sz w:val="16"/>
                <w:szCs w:val="16"/>
                <w:lang w:val="en-CA" w:eastAsia="en-CA"/>
              </w:rPr>
              <w:t>(10 persons for each mitigation contribution in different issues - 4 meetings in 2023, 10 meetings in 2024, 8 meetings in 2025, 6 meetings in 2026, 4 meetings in 2027)</w:t>
            </w:r>
          </w:p>
        </w:tc>
      </w:tr>
      <w:tr w:rsidR="005666C9" w:rsidRPr="005D7A4F" w14:paraId="39932112" w14:textId="77777777" w:rsidTr="005666C9">
        <w:trPr>
          <w:trHeight w:val="719"/>
        </w:trPr>
        <w:tc>
          <w:tcPr>
            <w:tcW w:w="342" w:type="pct"/>
            <w:shd w:val="clear" w:color="auto" w:fill="auto"/>
            <w:vAlign w:val="center"/>
            <w:hideMark/>
          </w:tcPr>
          <w:p w14:paraId="26FA17C4" w14:textId="03B19F55" w:rsidR="005666C9" w:rsidRPr="005D7A4F" w:rsidRDefault="005666C9" w:rsidP="005D7A4F">
            <w:pPr>
              <w:spacing w:after="0" w:line="240" w:lineRule="auto"/>
              <w:jc w:val="center"/>
              <w:rPr>
                <w:rFonts w:ascii="Calibri" w:eastAsia="Times New Roman" w:hAnsi="Calibri" w:cs="Calibri"/>
                <w:color w:val="000000"/>
                <w:sz w:val="16"/>
                <w:szCs w:val="16"/>
                <w:lang w:val="en-CA" w:eastAsia="en-CA"/>
              </w:rPr>
            </w:pPr>
            <w:r w:rsidRPr="005D7A4F">
              <w:rPr>
                <w:rFonts w:ascii="Calibri" w:eastAsia="Times New Roman" w:hAnsi="Calibri" w:cs="Calibri"/>
                <w:color w:val="000000"/>
                <w:sz w:val="16"/>
                <w:szCs w:val="16"/>
                <w:lang w:val="en-CA" w:eastAsia="en-CA"/>
              </w:rPr>
              <w:t>13</w:t>
            </w:r>
          </w:p>
        </w:tc>
        <w:tc>
          <w:tcPr>
            <w:tcW w:w="4658" w:type="pct"/>
            <w:shd w:val="clear" w:color="auto" w:fill="auto"/>
            <w:vAlign w:val="center"/>
            <w:hideMark/>
          </w:tcPr>
          <w:p w14:paraId="67E43A08" w14:textId="77777777" w:rsidR="005666C9" w:rsidRPr="005D7A4F" w:rsidRDefault="005666C9" w:rsidP="005D7A4F">
            <w:pPr>
              <w:spacing w:after="0" w:line="240" w:lineRule="auto"/>
              <w:rPr>
                <w:rFonts w:ascii="Calibri" w:eastAsia="Times New Roman" w:hAnsi="Calibri" w:cs="Calibri"/>
                <w:sz w:val="16"/>
                <w:szCs w:val="16"/>
                <w:lang w:val="en-CA" w:eastAsia="en-CA"/>
              </w:rPr>
            </w:pPr>
            <w:r w:rsidRPr="005D7A4F">
              <w:rPr>
                <w:rFonts w:ascii="Calibri" w:eastAsia="Times New Roman" w:hAnsi="Calibri" w:cs="Calibri"/>
                <w:sz w:val="16"/>
                <w:szCs w:val="16"/>
                <w:lang w:val="en-CA" w:eastAsia="en-CA"/>
              </w:rPr>
              <w:t xml:space="preserve">Strengthening of the infrastructure of the NDC </w:t>
            </w:r>
            <w:proofErr w:type="gramStart"/>
            <w:r w:rsidRPr="005D7A4F">
              <w:rPr>
                <w:rFonts w:ascii="Calibri" w:eastAsia="Times New Roman" w:hAnsi="Calibri" w:cs="Calibri"/>
                <w:sz w:val="16"/>
                <w:szCs w:val="16"/>
                <w:lang w:val="en-CA" w:eastAsia="en-CA"/>
              </w:rPr>
              <w:t>teams  to</w:t>
            </w:r>
            <w:proofErr w:type="gramEnd"/>
            <w:r w:rsidRPr="005D7A4F">
              <w:rPr>
                <w:rFonts w:ascii="Calibri" w:eastAsia="Times New Roman" w:hAnsi="Calibri" w:cs="Calibri"/>
                <w:sz w:val="16"/>
                <w:szCs w:val="16"/>
                <w:lang w:val="en-CA" w:eastAsia="en-CA"/>
              </w:rPr>
              <w:t xml:space="preserve"> report in the BTRs and NC. </w:t>
            </w:r>
            <w:r w:rsidRPr="005D7A4F">
              <w:rPr>
                <w:rFonts w:ascii="Calibri" w:eastAsia="Times New Roman" w:hAnsi="Calibri" w:cs="Calibri"/>
                <w:sz w:val="16"/>
                <w:szCs w:val="16"/>
                <w:lang w:val="en-CA" w:eastAsia="en-CA"/>
              </w:rPr>
              <w:br/>
              <w:t xml:space="preserve">Furniture office modules (tables, shelf, chair, etc.). </w:t>
            </w:r>
            <w:r w:rsidRPr="005D7A4F">
              <w:rPr>
                <w:rFonts w:ascii="Calibri" w:eastAsia="Times New Roman" w:hAnsi="Calibri" w:cs="Calibri"/>
                <w:sz w:val="16"/>
                <w:szCs w:val="16"/>
                <w:lang w:val="en-CA" w:eastAsia="en-CA"/>
              </w:rPr>
              <w:br/>
            </w:r>
            <w:r w:rsidRPr="005D7A4F">
              <w:rPr>
                <w:rFonts w:ascii="Calibri" w:eastAsia="Times New Roman" w:hAnsi="Calibri" w:cs="Calibri"/>
                <w:b/>
                <w:bCs/>
                <w:sz w:val="16"/>
                <w:szCs w:val="16"/>
                <w:lang w:val="en-CA" w:eastAsia="en-CA"/>
              </w:rPr>
              <w:t>Total cost: $ 25,470</w:t>
            </w:r>
            <w:r w:rsidRPr="005D7A4F">
              <w:rPr>
                <w:rFonts w:ascii="Calibri" w:eastAsia="Times New Roman" w:hAnsi="Calibri" w:cs="Calibri"/>
                <w:sz w:val="16"/>
                <w:szCs w:val="16"/>
                <w:lang w:val="en-CA" w:eastAsia="en-CA"/>
              </w:rPr>
              <w:t xml:space="preserve"> (12 modules X 2,122.50 each)</w:t>
            </w:r>
          </w:p>
        </w:tc>
      </w:tr>
      <w:tr w:rsidR="005666C9" w:rsidRPr="005D7A4F" w14:paraId="5E57C9ED" w14:textId="77777777" w:rsidTr="005666C9">
        <w:trPr>
          <w:trHeight w:val="2420"/>
        </w:trPr>
        <w:tc>
          <w:tcPr>
            <w:tcW w:w="342" w:type="pct"/>
            <w:shd w:val="clear" w:color="auto" w:fill="auto"/>
            <w:vAlign w:val="center"/>
            <w:hideMark/>
          </w:tcPr>
          <w:p w14:paraId="5C68730C" w14:textId="61447916" w:rsidR="005666C9" w:rsidRPr="005D7A4F" w:rsidRDefault="005666C9" w:rsidP="005D7A4F">
            <w:pPr>
              <w:spacing w:after="0" w:line="240" w:lineRule="auto"/>
              <w:jc w:val="center"/>
              <w:rPr>
                <w:rFonts w:ascii="Calibri" w:eastAsia="Times New Roman" w:hAnsi="Calibri" w:cs="Calibri"/>
                <w:color w:val="000000"/>
                <w:sz w:val="16"/>
                <w:szCs w:val="16"/>
                <w:lang w:val="en-CA" w:eastAsia="en-CA"/>
              </w:rPr>
            </w:pPr>
            <w:r w:rsidRPr="005D7A4F">
              <w:rPr>
                <w:rFonts w:ascii="Calibri" w:eastAsia="Times New Roman" w:hAnsi="Calibri" w:cs="Calibri"/>
                <w:color w:val="000000"/>
                <w:sz w:val="16"/>
                <w:szCs w:val="16"/>
                <w:lang w:val="en-CA" w:eastAsia="en-CA"/>
              </w:rPr>
              <w:t>14</w:t>
            </w:r>
          </w:p>
        </w:tc>
        <w:tc>
          <w:tcPr>
            <w:tcW w:w="4658" w:type="pct"/>
            <w:shd w:val="clear" w:color="auto" w:fill="auto"/>
            <w:vAlign w:val="center"/>
            <w:hideMark/>
          </w:tcPr>
          <w:p w14:paraId="3FA95612" w14:textId="77777777" w:rsidR="005666C9" w:rsidRPr="005D7A4F" w:rsidRDefault="005666C9" w:rsidP="005D7A4F">
            <w:pPr>
              <w:spacing w:after="0" w:line="240" w:lineRule="auto"/>
              <w:rPr>
                <w:rFonts w:ascii="Calibri" w:eastAsia="Times New Roman" w:hAnsi="Calibri" w:cs="Calibri"/>
                <w:sz w:val="16"/>
                <w:szCs w:val="16"/>
                <w:lang w:val="en-CA" w:eastAsia="en-CA"/>
              </w:rPr>
            </w:pPr>
            <w:r w:rsidRPr="005D7A4F">
              <w:rPr>
                <w:rFonts w:ascii="Calibri" w:eastAsia="Times New Roman" w:hAnsi="Calibri" w:cs="Calibri"/>
                <w:sz w:val="16"/>
                <w:szCs w:val="16"/>
                <w:lang w:val="en-CA" w:eastAsia="en-CA"/>
              </w:rPr>
              <w:t xml:space="preserve">Facilitate communication between the members of the work NDC teams in BTRs and </w:t>
            </w:r>
            <w:proofErr w:type="gramStart"/>
            <w:r w:rsidRPr="005D7A4F">
              <w:rPr>
                <w:rFonts w:ascii="Calibri" w:eastAsia="Times New Roman" w:hAnsi="Calibri" w:cs="Calibri"/>
                <w:sz w:val="16"/>
                <w:szCs w:val="16"/>
                <w:lang w:val="en-CA" w:eastAsia="en-CA"/>
              </w:rPr>
              <w:t>4CN;</w:t>
            </w:r>
            <w:proofErr w:type="gramEnd"/>
            <w:r w:rsidRPr="005D7A4F">
              <w:rPr>
                <w:rFonts w:ascii="Calibri" w:eastAsia="Times New Roman" w:hAnsi="Calibri" w:cs="Calibri"/>
                <w:sz w:val="16"/>
                <w:szCs w:val="16"/>
                <w:lang w:val="en-CA" w:eastAsia="en-CA"/>
              </w:rPr>
              <w:t xml:space="preserve"> strengthening of connectivity for BTRs and national communications. It includes:</w:t>
            </w:r>
            <w:r w:rsidRPr="005D7A4F">
              <w:rPr>
                <w:rFonts w:ascii="Calibri" w:eastAsia="Times New Roman" w:hAnsi="Calibri" w:cs="Calibri"/>
                <w:sz w:val="16"/>
                <w:szCs w:val="16"/>
                <w:lang w:val="en-CA" w:eastAsia="en-CA"/>
              </w:rPr>
              <w:br/>
              <w:t>2,000 USD: Three cell phones</w:t>
            </w:r>
            <w:r w:rsidRPr="005D7A4F">
              <w:rPr>
                <w:rFonts w:ascii="Calibri" w:eastAsia="Times New Roman" w:hAnsi="Calibri" w:cs="Calibri"/>
                <w:sz w:val="16"/>
                <w:szCs w:val="16"/>
                <w:lang w:val="en-CA" w:eastAsia="en-CA"/>
              </w:rPr>
              <w:br/>
              <w:t xml:space="preserve">15,000 USD: Prepaid </w:t>
            </w:r>
            <w:proofErr w:type="spellStart"/>
            <w:r w:rsidRPr="005D7A4F">
              <w:rPr>
                <w:rFonts w:ascii="Calibri" w:eastAsia="Times New Roman" w:hAnsi="Calibri" w:cs="Calibri"/>
                <w:sz w:val="16"/>
                <w:szCs w:val="16"/>
                <w:lang w:val="en-CA" w:eastAsia="en-CA"/>
              </w:rPr>
              <w:t>comunications</w:t>
            </w:r>
            <w:proofErr w:type="spellEnd"/>
            <w:r w:rsidRPr="005D7A4F">
              <w:rPr>
                <w:rFonts w:ascii="Calibri" w:eastAsia="Times New Roman" w:hAnsi="Calibri" w:cs="Calibri"/>
                <w:sz w:val="16"/>
                <w:szCs w:val="16"/>
                <w:lang w:val="en-CA" w:eastAsia="en-CA"/>
              </w:rPr>
              <w:t xml:space="preserve"> cards for 10 persons, 48 month</w:t>
            </w:r>
            <w:r w:rsidRPr="005D7A4F">
              <w:rPr>
                <w:rFonts w:ascii="Calibri" w:eastAsia="Times New Roman" w:hAnsi="Calibri" w:cs="Calibri"/>
                <w:sz w:val="16"/>
                <w:szCs w:val="16"/>
                <w:lang w:val="en-CA" w:eastAsia="en-CA"/>
              </w:rPr>
              <w:br/>
              <w:t xml:space="preserve">6,000 USD: Internet </w:t>
            </w:r>
            <w:proofErr w:type="spellStart"/>
            <w:r w:rsidRPr="005D7A4F">
              <w:rPr>
                <w:rFonts w:ascii="Calibri" w:eastAsia="Times New Roman" w:hAnsi="Calibri" w:cs="Calibri"/>
                <w:sz w:val="16"/>
                <w:szCs w:val="16"/>
                <w:lang w:val="en-CA" w:eastAsia="en-CA"/>
              </w:rPr>
              <w:t>conectivity</w:t>
            </w:r>
            <w:proofErr w:type="spellEnd"/>
            <w:r w:rsidRPr="005D7A4F">
              <w:rPr>
                <w:rFonts w:ascii="Calibri" w:eastAsia="Times New Roman" w:hAnsi="Calibri" w:cs="Calibri"/>
                <w:sz w:val="16"/>
                <w:szCs w:val="16"/>
                <w:lang w:val="en-CA" w:eastAsia="en-CA"/>
              </w:rPr>
              <w:t>: two months in all the period of the project (2 month*3,000.00).</w:t>
            </w:r>
            <w:r w:rsidRPr="005D7A4F">
              <w:rPr>
                <w:rFonts w:ascii="Calibri" w:eastAsia="Times New Roman" w:hAnsi="Calibri" w:cs="Calibri"/>
                <w:sz w:val="16"/>
                <w:szCs w:val="16"/>
                <w:lang w:val="en-CA" w:eastAsia="en-CA"/>
              </w:rPr>
              <w:br/>
            </w:r>
            <w:r w:rsidRPr="005D7A4F">
              <w:rPr>
                <w:rFonts w:ascii="Calibri" w:eastAsia="Times New Roman" w:hAnsi="Calibri" w:cs="Calibri"/>
                <w:b/>
                <w:bCs/>
                <w:sz w:val="16"/>
                <w:szCs w:val="16"/>
                <w:lang w:val="en-CA" w:eastAsia="en-CA"/>
              </w:rPr>
              <w:t>Cost: $ 23,000</w:t>
            </w:r>
            <w:r w:rsidRPr="005D7A4F">
              <w:rPr>
                <w:rFonts w:ascii="Calibri" w:eastAsia="Times New Roman" w:hAnsi="Calibri" w:cs="Calibri"/>
                <w:sz w:val="16"/>
                <w:szCs w:val="16"/>
                <w:lang w:val="en-CA" w:eastAsia="en-CA"/>
              </w:rPr>
              <w:br/>
              <w:t xml:space="preserve">Strengthening of the IT technological equipment of the office in charge of the NDC information for the BTRs and National Communications: Server, PC, laptops, ducking stations, backups, storage media, computer accessories. </w:t>
            </w:r>
            <w:r w:rsidRPr="005D7A4F">
              <w:rPr>
                <w:rFonts w:ascii="Calibri" w:eastAsia="Times New Roman" w:hAnsi="Calibri" w:cs="Calibri"/>
                <w:sz w:val="16"/>
                <w:szCs w:val="16"/>
                <w:lang w:val="en-CA" w:eastAsia="en-CA"/>
              </w:rPr>
              <w:br/>
              <w:t>10,000 USD: Server</w:t>
            </w:r>
            <w:r w:rsidRPr="005D7A4F">
              <w:rPr>
                <w:rFonts w:ascii="Calibri" w:eastAsia="Times New Roman" w:hAnsi="Calibri" w:cs="Calibri"/>
                <w:sz w:val="16"/>
                <w:szCs w:val="16"/>
                <w:lang w:val="en-CA" w:eastAsia="en-CA"/>
              </w:rPr>
              <w:br/>
              <w:t>20,000 USD: 4 ICT modules X 5,000.00 each one</w:t>
            </w:r>
            <w:r w:rsidRPr="005D7A4F">
              <w:rPr>
                <w:rFonts w:ascii="Calibri" w:eastAsia="Times New Roman" w:hAnsi="Calibri" w:cs="Calibri"/>
                <w:sz w:val="16"/>
                <w:szCs w:val="16"/>
                <w:lang w:val="en-CA" w:eastAsia="en-CA"/>
              </w:rPr>
              <w:br/>
            </w:r>
            <w:r w:rsidRPr="005D7A4F">
              <w:rPr>
                <w:rFonts w:ascii="Calibri" w:eastAsia="Times New Roman" w:hAnsi="Calibri" w:cs="Calibri"/>
                <w:b/>
                <w:bCs/>
                <w:sz w:val="16"/>
                <w:szCs w:val="16"/>
                <w:lang w:val="en-CA" w:eastAsia="en-CA"/>
              </w:rPr>
              <w:t>Cost: $ 30,000</w:t>
            </w:r>
            <w:r w:rsidRPr="005D7A4F">
              <w:rPr>
                <w:rFonts w:ascii="Calibri" w:eastAsia="Times New Roman" w:hAnsi="Calibri" w:cs="Calibri"/>
                <w:b/>
                <w:bCs/>
                <w:sz w:val="16"/>
                <w:szCs w:val="16"/>
                <w:lang w:val="en-CA" w:eastAsia="en-CA"/>
              </w:rPr>
              <w:br/>
              <w:t>Total Cost: $ 53,000</w:t>
            </w:r>
          </w:p>
        </w:tc>
      </w:tr>
      <w:tr w:rsidR="005666C9" w:rsidRPr="005D7A4F" w14:paraId="29C9FB5E" w14:textId="77777777" w:rsidTr="005666C9">
        <w:trPr>
          <w:trHeight w:val="642"/>
        </w:trPr>
        <w:tc>
          <w:tcPr>
            <w:tcW w:w="342" w:type="pct"/>
            <w:shd w:val="clear" w:color="auto" w:fill="auto"/>
            <w:vAlign w:val="center"/>
            <w:hideMark/>
          </w:tcPr>
          <w:p w14:paraId="68EA7DAF" w14:textId="0AC5365A" w:rsidR="005666C9" w:rsidRPr="005D7A4F" w:rsidRDefault="005666C9" w:rsidP="005D7A4F">
            <w:pPr>
              <w:spacing w:after="0" w:line="240" w:lineRule="auto"/>
              <w:jc w:val="center"/>
              <w:rPr>
                <w:rFonts w:ascii="Calibri" w:eastAsia="Times New Roman" w:hAnsi="Calibri" w:cs="Calibri"/>
                <w:color w:val="000000"/>
                <w:sz w:val="16"/>
                <w:szCs w:val="16"/>
                <w:lang w:val="en-CA" w:eastAsia="en-CA"/>
              </w:rPr>
            </w:pPr>
            <w:r w:rsidRPr="005D7A4F">
              <w:rPr>
                <w:rFonts w:ascii="Calibri" w:eastAsia="Times New Roman" w:hAnsi="Calibri" w:cs="Calibri"/>
                <w:color w:val="000000"/>
                <w:sz w:val="16"/>
                <w:szCs w:val="16"/>
                <w:lang w:val="en-CA" w:eastAsia="en-CA"/>
              </w:rPr>
              <w:t>15</w:t>
            </w:r>
          </w:p>
        </w:tc>
        <w:tc>
          <w:tcPr>
            <w:tcW w:w="4658" w:type="pct"/>
            <w:shd w:val="clear" w:color="auto" w:fill="auto"/>
            <w:vAlign w:val="center"/>
            <w:hideMark/>
          </w:tcPr>
          <w:p w14:paraId="654882AC" w14:textId="77777777" w:rsidR="005666C9" w:rsidRPr="005D7A4F" w:rsidRDefault="005666C9" w:rsidP="005D7A4F">
            <w:pPr>
              <w:spacing w:after="0" w:line="240" w:lineRule="auto"/>
              <w:rPr>
                <w:rFonts w:ascii="Calibri" w:eastAsia="Times New Roman" w:hAnsi="Calibri" w:cs="Calibri"/>
                <w:sz w:val="16"/>
                <w:szCs w:val="16"/>
                <w:lang w:val="en-CA" w:eastAsia="en-CA"/>
              </w:rPr>
            </w:pPr>
            <w:r w:rsidRPr="005D7A4F">
              <w:rPr>
                <w:rFonts w:ascii="Calibri" w:eastAsia="Times New Roman" w:hAnsi="Calibri" w:cs="Calibri"/>
                <w:sz w:val="16"/>
                <w:szCs w:val="16"/>
                <w:lang w:val="en-CA" w:eastAsia="en-CA"/>
              </w:rPr>
              <w:t>Office supplies for use of team that prepare the documents related to the NDCs reports (Paper, pens, files, marker, etc.</w:t>
            </w:r>
            <w:proofErr w:type="gramStart"/>
            <w:r w:rsidRPr="005D7A4F">
              <w:rPr>
                <w:rFonts w:ascii="Calibri" w:eastAsia="Times New Roman" w:hAnsi="Calibri" w:cs="Calibri"/>
                <w:sz w:val="16"/>
                <w:szCs w:val="16"/>
                <w:lang w:val="en-CA" w:eastAsia="en-CA"/>
              </w:rPr>
              <w:t>) .</w:t>
            </w:r>
            <w:proofErr w:type="gramEnd"/>
            <w:r w:rsidRPr="005D7A4F">
              <w:rPr>
                <w:rFonts w:ascii="Calibri" w:eastAsia="Times New Roman" w:hAnsi="Calibri" w:cs="Calibri"/>
                <w:sz w:val="16"/>
                <w:szCs w:val="16"/>
                <w:lang w:val="en-CA" w:eastAsia="en-CA"/>
              </w:rPr>
              <w:t xml:space="preserve"> </w:t>
            </w:r>
            <w:r w:rsidRPr="005D7A4F">
              <w:rPr>
                <w:rFonts w:ascii="Calibri" w:eastAsia="Times New Roman" w:hAnsi="Calibri" w:cs="Calibri"/>
                <w:sz w:val="16"/>
                <w:szCs w:val="16"/>
                <w:lang w:val="en-CA" w:eastAsia="en-CA"/>
              </w:rPr>
              <w:br/>
            </w:r>
            <w:r w:rsidRPr="005D7A4F">
              <w:rPr>
                <w:rFonts w:ascii="Calibri" w:eastAsia="Times New Roman" w:hAnsi="Calibri" w:cs="Calibri"/>
                <w:b/>
                <w:bCs/>
                <w:sz w:val="16"/>
                <w:szCs w:val="16"/>
                <w:lang w:val="en-CA" w:eastAsia="en-CA"/>
              </w:rPr>
              <w:t>Total cost: $3,000</w:t>
            </w:r>
          </w:p>
        </w:tc>
      </w:tr>
      <w:tr w:rsidR="005666C9" w:rsidRPr="005D7A4F" w14:paraId="79234995" w14:textId="77777777" w:rsidTr="005666C9">
        <w:trPr>
          <w:trHeight w:val="435"/>
        </w:trPr>
        <w:tc>
          <w:tcPr>
            <w:tcW w:w="342" w:type="pct"/>
            <w:shd w:val="clear" w:color="auto" w:fill="auto"/>
            <w:vAlign w:val="center"/>
            <w:hideMark/>
          </w:tcPr>
          <w:p w14:paraId="44BD1ACB" w14:textId="3121007D" w:rsidR="005666C9" w:rsidRPr="005D7A4F" w:rsidRDefault="005666C9" w:rsidP="005D7A4F">
            <w:pPr>
              <w:spacing w:after="0" w:line="240" w:lineRule="auto"/>
              <w:jc w:val="center"/>
              <w:rPr>
                <w:rFonts w:ascii="Calibri" w:eastAsia="Times New Roman" w:hAnsi="Calibri" w:cs="Calibri"/>
                <w:color w:val="000000"/>
                <w:sz w:val="16"/>
                <w:szCs w:val="16"/>
                <w:lang w:val="en-CA" w:eastAsia="en-CA"/>
              </w:rPr>
            </w:pPr>
            <w:r w:rsidRPr="005D7A4F">
              <w:rPr>
                <w:rFonts w:ascii="Calibri" w:eastAsia="Times New Roman" w:hAnsi="Calibri" w:cs="Calibri"/>
                <w:color w:val="000000"/>
                <w:sz w:val="16"/>
                <w:szCs w:val="16"/>
                <w:lang w:val="en-CA" w:eastAsia="en-CA"/>
              </w:rPr>
              <w:t>16</w:t>
            </w:r>
          </w:p>
        </w:tc>
        <w:tc>
          <w:tcPr>
            <w:tcW w:w="4658" w:type="pct"/>
            <w:shd w:val="clear" w:color="auto" w:fill="auto"/>
            <w:vAlign w:val="center"/>
            <w:hideMark/>
          </w:tcPr>
          <w:p w14:paraId="1BE9F330" w14:textId="77777777" w:rsidR="005666C9" w:rsidRPr="005D7A4F" w:rsidRDefault="005666C9" w:rsidP="005D7A4F">
            <w:pPr>
              <w:spacing w:after="0" w:line="240" w:lineRule="auto"/>
              <w:rPr>
                <w:rFonts w:ascii="Calibri" w:eastAsia="Times New Roman" w:hAnsi="Calibri" w:cs="Calibri"/>
                <w:sz w:val="16"/>
                <w:szCs w:val="16"/>
                <w:lang w:val="en-CA" w:eastAsia="en-CA"/>
              </w:rPr>
            </w:pPr>
            <w:r w:rsidRPr="005D7A4F">
              <w:rPr>
                <w:rFonts w:ascii="Calibri" w:eastAsia="Times New Roman" w:hAnsi="Calibri" w:cs="Calibri"/>
                <w:sz w:val="16"/>
                <w:szCs w:val="16"/>
                <w:lang w:val="en-CA" w:eastAsia="en-CA"/>
              </w:rPr>
              <w:t>Printing and reproduction of materials related to NDCs reports.</w:t>
            </w:r>
          </w:p>
        </w:tc>
      </w:tr>
      <w:tr w:rsidR="005666C9" w:rsidRPr="005D7A4F" w14:paraId="1EFF9412" w14:textId="77777777" w:rsidTr="005666C9">
        <w:trPr>
          <w:trHeight w:val="522"/>
        </w:trPr>
        <w:tc>
          <w:tcPr>
            <w:tcW w:w="342" w:type="pct"/>
            <w:shd w:val="clear" w:color="auto" w:fill="auto"/>
            <w:vAlign w:val="center"/>
            <w:hideMark/>
          </w:tcPr>
          <w:p w14:paraId="59CACE77" w14:textId="16292354" w:rsidR="005666C9" w:rsidRPr="005D7A4F" w:rsidRDefault="005666C9" w:rsidP="005D7A4F">
            <w:pPr>
              <w:spacing w:after="0" w:line="240" w:lineRule="auto"/>
              <w:jc w:val="center"/>
              <w:rPr>
                <w:rFonts w:ascii="Calibri" w:eastAsia="Times New Roman" w:hAnsi="Calibri" w:cs="Calibri"/>
                <w:color w:val="000000"/>
                <w:sz w:val="16"/>
                <w:szCs w:val="16"/>
                <w:lang w:val="en-CA" w:eastAsia="en-CA"/>
              </w:rPr>
            </w:pPr>
            <w:r w:rsidRPr="005D7A4F">
              <w:rPr>
                <w:rFonts w:ascii="Calibri" w:eastAsia="Times New Roman" w:hAnsi="Calibri" w:cs="Calibri"/>
                <w:color w:val="000000"/>
                <w:sz w:val="16"/>
                <w:szCs w:val="16"/>
                <w:lang w:val="en-CA" w:eastAsia="en-CA"/>
              </w:rPr>
              <w:t>17</w:t>
            </w:r>
          </w:p>
        </w:tc>
        <w:tc>
          <w:tcPr>
            <w:tcW w:w="4658" w:type="pct"/>
            <w:shd w:val="clear" w:color="auto" w:fill="auto"/>
            <w:vAlign w:val="center"/>
            <w:hideMark/>
          </w:tcPr>
          <w:p w14:paraId="2C5048A4" w14:textId="77777777" w:rsidR="005666C9" w:rsidRPr="005D7A4F" w:rsidRDefault="005666C9" w:rsidP="005D7A4F">
            <w:pPr>
              <w:spacing w:after="0" w:line="240" w:lineRule="auto"/>
              <w:rPr>
                <w:rFonts w:ascii="Calibri" w:eastAsia="Times New Roman" w:hAnsi="Calibri" w:cs="Calibri"/>
                <w:sz w:val="16"/>
                <w:szCs w:val="16"/>
                <w:lang w:val="en-CA" w:eastAsia="en-CA"/>
              </w:rPr>
            </w:pPr>
            <w:r w:rsidRPr="005D7A4F">
              <w:rPr>
                <w:rFonts w:ascii="Calibri" w:eastAsia="Times New Roman" w:hAnsi="Calibri" w:cs="Calibri"/>
                <w:sz w:val="16"/>
                <w:szCs w:val="16"/>
                <w:lang w:val="en-CA" w:eastAsia="en-CA"/>
              </w:rPr>
              <w:t xml:space="preserve">Bank charges, travel insurance (for 10 travels planed in this component), temporary storage of project assets. </w:t>
            </w:r>
            <w:r w:rsidRPr="005D7A4F">
              <w:rPr>
                <w:rFonts w:ascii="Calibri" w:eastAsia="Times New Roman" w:hAnsi="Calibri" w:cs="Calibri"/>
                <w:sz w:val="16"/>
                <w:szCs w:val="16"/>
                <w:lang w:val="en-CA" w:eastAsia="en-CA"/>
              </w:rPr>
              <w:br/>
            </w:r>
            <w:r w:rsidRPr="005D7A4F">
              <w:rPr>
                <w:rFonts w:ascii="Calibri" w:eastAsia="Times New Roman" w:hAnsi="Calibri" w:cs="Calibri"/>
                <w:b/>
                <w:bCs/>
                <w:sz w:val="16"/>
                <w:szCs w:val="16"/>
                <w:lang w:val="en-CA" w:eastAsia="en-CA"/>
              </w:rPr>
              <w:t>Total cost: $ 4,000</w:t>
            </w:r>
          </w:p>
        </w:tc>
      </w:tr>
      <w:tr w:rsidR="005666C9" w:rsidRPr="005D7A4F" w14:paraId="643D28BF" w14:textId="77777777" w:rsidTr="005666C9">
        <w:trPr>
          <w:trHeight w:val="3833"/>
        </w:trPr>
        <w:tc>
          <w:tcPr>
            <w:tcW w:w="342" w:type="pct"/>
            <w:shd w:val="clear" w:color="auto" w:fill="auto"/>
            <w:vAlign w:val="center"/>
            <w:hideMark/>
          </w:tcPr>
          <w:p w14:paraId="4DE03DDF" w14:textId="194A2032" w:rsidR="005666C9" w:rsidRPr="005D7A4F" w:rsidRDefault="005666C9" w:rsidP="005D7A4F">
            <w:pPr>
              <w:spacing w:after="0" w:line="240" w:lineRule="auto"/>
              <w:jc w:val="center"/>
              <w:rPr>
                <w:rFonts w:ascii="Calibri" w:eastAsia="Times New Roman" w:hAnsi="Calibri" w:cs="Calibri"/>
                <w:color w:val="000000"/>
                <w:sz w:val="16"/>
                <w:szCs w:val="16"/>
                <w:lang w:val="en-CA" w:eastAsia="en-CA"/>
              </w:rPr>
            </w:pPr>
            <w:r w:rsidRPr="005D7A4F">
              <w:rPr>
                <w:rFonts w:ascii="Calibri" w:eastAsia="Times New Roman" w:hAnsi="Calibri" w:cs="Calibri"/>
                <w:color w:val="000000"/>
                <w:sz w:val="16"/>
                <w:szCs w:val="16"/>
                <w:lang w:val="en-CA" w:eastAsia="en-CA"/>
              </w:rPr>
              <w:t>18</w:t>
            </w:r>
          </w:p>
        </w:tc>
        <w:tc>
          <w:tcPr>
            <w:tcW w:w="4658" w:type="pct"/>
            <w:shd w:val="clear" w:color="auto" w:fill="auto"/>
            <w:hideMark/>
          </w:tcPr>
          <w:p w14:paraId="37AC336A" w14:textId="77777777" w:rsidR="005666C9" w:rsidRPr="005D7A4F" w:rsidRDefault="005666C9" w:rsidP="008375A6">
            <w:pPr>
              <w:spacing w:after="0" w:line="240" w:lineRule="auto"/>
              <w:rPr>
                <w:rFonts w:ascii="Calibri" w:eastAsia="Times New Roman" w:hAnsi="Calibri" w:cs="Calibri"/>
                <w:sz w:val="16"/>
                <w:szCs w:val="16"/>
                <w:lang w:val="en-CA" w:eastAsia="en-CA"/>
              </w:rPr>
            </w:pPr>
            <w:r w:rsidRPr="005D7A4F">
              <w:rPr>
                <w:rFonts w:ascii="Calibri" w:eastAsia="Times New Roman" w:hAnsi="Calibri" w:cs="Calibri"/>
                <w:sz w:val="16"/>
                <w:szCs w:val="16"/>
                <w:lang w:val="en-CA" w:eastAsia="en-CA"/>
              </w:rPr>
              <w:t xml:space="preserve">Five initial training </w:t>
            </w:r>
            <w:proofErr w:type="gramStart"/>
            <w:r w:rsidRPr="005D7A4F">
              <w:rPr>
                <w:rFonts w:ascii="Calibri" w:eastAsia="Times New Roman" w:hAnsi="Calibri" w:cs="Calibri"/>
                <w:sz w:val="16"/>
                <w:szCs w:val="16"/>
                <w:lang w:val="en-CA" w:eastAsia="en-CA"/>
              </w:rPr>
              <w:t>workshop</w:t>
            </w:r>
            <w:proofErr w:type="gramEnd"/>
            <w:r w:rsidRPr="005D7A4F">
              <w:rPr>
                <w:rFonts w:ascii="Calibri" w:eastAsia="Times New Roman" w:hAnsi="Calibri" w:cs="Calibri"/>
                <w:sz w:val="16"/>
                <w:szCs w:val="16"/>
                <w:lang w:val="en-CA" w:eastAsia="en-CA"/>
              </w:rPr>
              <w:t xml:space="preserve"> for the members of the sectoral technical teams in charge of tracking of mitigation contributions included in NDC on the MPGs requirements (Five sectoral technical NDCs teams). </w:t>
            </w:r>
            <w:r w:rsidRPr="005D7A4F">
              <w:rPr>
                <w:rFonts w:ascii="Calibri" w:eastAsia="Times New Roman" w:hAnsi="Calibri" w:cs="Calibri"/>
                <w:sz w:val="16"/>
                <w:szCs w:val="16"/>
                <w:lang w:val="en-CA" w:eastAsia="en-CA"/>
              </w:rPr>
              <w:br/>
              <w:t xml:space="preserve">In each workshop: 20 specialists, 2 days. Cost of each of </w:t>
            </w:r>
            <w:proofErr w:type="gramStart"/>
            <w:r w:rsidRPr="005D7A4F">
              <w:rPr>
                <w:rFonts w:ascii="Calibri" w:eastAsia="Times New Roman" w:hAnsi="Calibri" w:cs="Calibri"/>
                <w:sz w:val="16"/>
                <w:szCs w:val="16"/>
                <w:lang w:val="en-CA" w:eastAsia="en-CA"/>
              </w:rPr>
              <w:t>these workshop</w:t>
            </w:r>
            <w:proofErr w:type="gramEnd"/>
            <w:r w:rsidRPr="005D7A4F">
              <w:rPr>
                <w:rFonts w:ascii="Calibri" w:eastAsia="Times New Roman" w:hAnsi="Calibri" w:cs="Calibri"/>
                <w:sz w:val="16"/>
                <w:szCs w:val="16"/>
                <w:lang w:val="en-CA" w:eastAsia="en-CA"/>
              </w:rPr>
              <w:t xml:space="preserve">: 3,250.00 USD. </w:t>
            </w:r>
            <w:r w:rsidRPr="005D7A4F">
              <w:rPr>
                <w:rFonts w:ascii="Calibri" w:eastAsia="Times New Roman" w:hAnsi="Calibri" w:cs="Calibri"/>
                <w:sz w:val="16"/>
                <w:szCs w:val="16"/>
                <w:lang w:val="en-CA" w:eastAsia="en-CA"/>
              </w:rPr>
              <w:br/>
              <w:t xml:space="preserve">Cost (of </w:t>
            </w:r>
            <w:proofErr w:type="gramStart"/>
            <w:r w:rsidRPr="005D7A4F">
              <w:rPr>
                <w:rFonts w:ascii="Calibri" w:eastAsia="Times New Roman" w:hAnsi="Calibri" w:cs="Calibri"/>
                <w:sz w:val="16"/>
                <w:szCs w:val="16"/>
                <w:lang w:val="en-CA" w:eastAsia="en-CA"/>
              </w:rPr>
              <w:t>these  5</w:t>
            </w:r>
            <w:proofErr w:type="gramEnd"/>
            <w:r w:rsidRPr="005D7A4F">
              <w:rPr>
                <w:rFonts w:ascii="Calibri" w:eastAsia="Times New Roman" w:hAnsi="Calibri" w:cs="Calibri"/>
                <w:sz w:val="16"/>
                <w:szCs w:val="16"/>
                <w:lang w:val="en-CA" w:eastAsia="en-CA"/>
              </w:rPr>
              <w:t xml:space="preserve"> workshops): $16,250.    </w:t>
            </w:r>
            <w:r w:rsidRPr="005D7A4F">
              <w:rPr>
                <w:rFonts w:ascii="Calibri" w:eastAsia="Times New Roman" w:hAnsi="Calibri" w:cs="Calibri"/>
                <w:sz w:val="16"/>
                <w:szCs w:val="16"/>
                <w:lang w:val="en-CA" w:eastAsia="en-CA"/>
              </w:rPr>
              <w:br/>
            </w:r>
            <w:r w:rsidRPr="005D7A4F">
              <w:rPr>
                <w:rFonts w:ascii="Calibri" w:eastAsia="Times New Roman" w:hAnsi="Calibri" w:cs="Calibri"/>
                <w:sz w:val="16"/>
                <w:szCs w:val="16"/>
                <w:lang w:val="en-CA" w:eastAsia="en-CA"/>
              </w:rPr>
              <w:br/>
              <w:t xml:space="preserve">Ten working meetings for training on collecting data and information; institutional arrangements; implementation of MPGs; reporting </w:t>
            </w:r>
            <w:proofErr w:type="spellStart"/>
            <w:r w:rsidRPr="005D7A4F">
              <w:rPr>
                <w:rFonts w:ascii="Calibri" w:eastAsia="Times New Roman" w:hAnsi="Calibri" w:cs="Calibri"/>
                <w:sz w:val="16"/>
                <w:szCs w:val="16"/>
                <w:lang w:val="en-CA" w:eastAsia="en-CA"/>
              </w:rPr>
              <w:t>provitions</w:t>
            </w:r>
            <w:proofErr w:type="spellEnd"/>
            <w:r w:rsidRPr="005D7A4F">
              <w:rPr>
                <w:rFonts w:ascii="Calibri" w:eastAsia="Times New Roman" w:hAnsi="Calibri" w:cs="Calibri"/>
                <w:sz w:val="16"/>
                <w:szCs w:val="16"/>
                <w:lang w:val="en-CA" w:eastAsia="en-CA"/>
              </w:rPr>
              <w:t xml:space="preserve">. </w:t>
            </w:r>
            <w:r w:rsidRPr="005D7A4F">
              <w:rPr>
                <w:rFonts w:ascii="Calibri" w:eastAsia="Times New Roman" w:hAnsi="Calibri" w:cs="Calibri"/>
                <w:sz w:val="16"/>
                <w:szCs w:val="16"/>
                <w:lang w:val="en-CA" w:eastAsia="en-CA"/>
              </w:rPr>
              <w:br/>
              <w:t xml:space="preserve">In each workshop: 10 specialists, 2 days. Cost of each of </w:t>
            </w:r>
            <w:proofErr w:type="gramStart"/>
            <w:r w:rsidRPr="005D7A4F">
              <w:rPr>
                <w:rFonts w:ascii="Calibri" w:eastAsia="Times New Roman" w:hAnsi="Calibri" w:cs="Calibri"/>
                <w:sz w:val="16"/>
                <w:szCs w:val="16"/>
                <w:lang w:val="en-CA" w:eastAsia="en-CA"/>
              </w:rPr>
              <w:t>these workshop</w:t>
            </w:r>
            <w:proofErr w:type="gramEnd"/>
            <w:r w:rsidRPr="005D7A4F">
              <w:rPr>
                <w:rFonts w:ascii="Calibri" w:eastAsia="Times New Roman" w:hAnsi="Calibri" w:cs="Calibri"/>
                <w:sz w:val="16"/>
                <w:szCs w:val="16"/>
                <w:lang w:val="en-CA" w:eastAsia="en-CA"/>
              </w:rPr>
              <w:t xml:space="preserve">: 1,625.00 USD. </w:t>
            </w:r>
            <w:r w:rsidRPr="005D7A4F">
              <w:rPr>
                <w:rFonts w:ascii="Calibri" w:eastAsia="Times New Roman" w:hAnsi="Calibri" w:cs="Calibri"/>
                <w:sz w:val="16"/>
                <w:szCs w:val="16"/>
                <w:lang w:val="en-CA" w:eastAsia="en-CA"/>
              </w:rPr>
              <w:br/>
              <w:t xml:space="preserve">Cost (of </w:t>
            </w:r>
            <w:proofErr w:type="gramStart"/>
            <w:r w:rsidRPr="005D7A4F">
              <w:rPr>
                <w:rFonts w:ascii="Calibri" w:eastAsia="Times New Roman" w:hAnsi="Calibri" w:cs="Calibri"/>
                <w:sz w:val="16"/>
                <w:szCs w:val="16"/>
                <w:lang w:val="en-CA" w:eastAsia="en-CA"/>
              </w:rPr>
              <w:t>these  10</w:t>
            </w:r>
            <w:proofErr w:type="gramEnd"/>
            <w:r w:rsidRPr="005D7A4F">
              <w:rPr>
                <w:rFonts w:ascii="Calibri" w:eastAsia="Times New Roman" w:hAnsi="Calibri" w:cs="Calibri"/>
                <w:sz w:val="16"/>
                <w:szCs w:val="16"/>
                <w:lang w:val="en-CA" w:eastAsia="en-CA"/>
              </w:rPr>
              <w:t xml:space="preserve"> workshops): $16,250.00. </w:t>
            </w:r>
            <w:r w:rsidRPr="005D7A4F">
              <w:rPr>
                <w:rFonts w:ascii="Calibri" w:eastAsia="Times New Roman" w:hAnsi="Calibri" w:cs="Calibri"/>
                <w:sz w:val="16"/>
                <w:szCs w:val="16"/>
                <w:lang w:val="en-CA" w:eastAsia="en-CA"/>
              </w:rPr>
              <w:br/>
            </w:r>
            <w:r w:rsidRPr="005D7A4F">
              <w:rPr>
                <w:rFonts w:ascii="Calibri" w:eastAsia="Times New Roman" w:hAnsi="Calibri" w:cs="Calibri"/>
                <w:sz w:val="16"/>
                <w:szCs w:val="16"/>
                <w:lang w:val="en-CA" w:eastAsia="en-CA"/>
              </w:rPr>
              <w:br/>
              <w:t xml:space="preserve">Four final </w:t>
            </w:r>
            <w:proofErr w:type="gramStart"/>
            <w:r w:rsidRPr="005D7A4F">
              <w:rPr>
                <w:rFonts w:ascii="Calibri" w:eastAsia="Times New Roman" w:hAnsi="Calibri" w:cs="Calibri"/>
                <w:sz w:val="16"/>
                <w:szCs w:val="16"/>
                <w:lang w:val="en-CA" w:eastAsia="en-CA"/>
              </w:rPr>
              <w:t>workshop</w:t>
            </w:r>
            <w:proofErr w:type="gramEnd"/>
            <w:r w:rsidRPr="005D7A4F">
              <w:rPr>
                <w:rFonts w:ascii="Calibri" w:eastAsia="Times New Roman" w:hAnsi="Calibri" w:cs="Calibri"/>
                <w:sz w:val="16"/>
                <w:szCs w:val="16"/>
                <w:lang w:val="en-CA" w:eastAsia="en-CA"/>
              </w:rPr>
              <w:t xml:space="preserve"> for validating the NDC tracking report, new measures and NDC projections. </w:t>
            </w:r>
            <w:r w:rsidRPr="005D7A4F">
              <w:rPr>
                <w:rFonts w:ascii="Calibri" w:eastAsia="Times New Roman" w:hAnsi="Calibri" w:cs="Calibri"/>
                <w:sz w:val="16"/>
                <w:szCs w:val="16"/>
                <w:lang w:val="en-CA" w:eastAsia="en-CA"/>
              </w:rPr>
              <w:br/>
              <w:t xml:space="preserve">In each workshop: 20 specialists, 2 days. Cost of each of </w:t>
            </w:r>
            <w:proofErr w:type="gramStart"/>
            <w:r w:rsidRPr="005D7A4F">
              <w:rPr>
                <w:rFonts w:ascii="Calibri" w:eastAsia="Times New Roman" w:hAnsi="Calibri" w:cs="Calibri"/>
                <w:sz w:val="16"/>
                <w:szCs w:val="16"/>
                <w:lang w:val="en-CA" w:eastAsia="en-CA"/>
              </w:rPr>
              <w:t>these workshop</w:t>
            </w:r>
            <w:proofErr w:type="gramEnd"/>
            <w:r w:rsidRPr="005D7A4F">
              <w:rPr>
                <w:rFonts w:ascii="Calibri" w:eastAsia="Times New Roman" w:hAnsi="Calibri" w:cs="Calibri"/>
                <w:sz w:val="16"/>
                <w:szCs w:val="16"/>
                <w:lang w:val="en-CA" w:eastAsia="en-CA"/>
              </w:rPr>
              <w:t xml:space="preserve">: 3,600.00 USD. </w:t>
            </w:r>
            <w:r w:rsidRPr="005D7A4F">
              <w:rPr>
                <w:rFonts w:ascii="Calibri" w:eastAsia="Times New Roman" w:hAnsi="Calibri" w:cs="Calibri"/>
                <w:sz w:val="16"/>
                <w:szCs w:val="16"/>
                <w:lang w:val="en-CA" w:eastAsia="en-CA"/>
              </w:rPr>
              <w:br/>
              <w:t xml:space="preserve">Cost (of </w:t>
            </w:r>
            <w:proofErr w:type="gramStart"/>
            <w:r w:rsidRPr="005D7A4F">
              <w:rPr>
                <w:rFonts w:ascii="Calibri" w:eastAsia="Times New Roman" w:hAnsi="Calibri" w:cs="Calibri"/>
                <w:sz w:val="16"/>
                <w:szCs w:val="16"/>
                <w:lang w:val="en-CA" w:eastAsia="en-CA"/>
              </w:rPr>
              <w:t>these  4</w:t>
            </w:r>
            <w:proofErr w:type="gramEnd"/>
            <w:r w:rsidRPr="005D7A4F">
              <w:rPr>
                <w:rFonts w:ascii="Calibri" w:eastAsia="Times New Roman" w:hAnsi="Calibri" w:cs="Calibri"/>
                <w:sz w:val="16"/>
                <w:szCs w:val="16"/>
                <w:lang w:val="en-CA" w:eastAsia="en-CA"/>
              </w:rPr>
              <w:t xml:space="preserve"> workshops): $14,400.   </w:t>
            </w:r>
            <w:r w:rsidRPr="005D7A4F">
              <w:rPr>
                <w:rFonts w:ascii="Calibri" w:eastAsia="Times New Roman" w:hAnsi="Calibri" w:cs="Calibri"/>
                <w:sz w:val="16"/>
                <w:szCs w:val="16"/>
                <w:lang w:val="en-CA" w:eastAsia="en-CA"/>
              </w:rPr>
              <w:br/>
            </w:r>
            <w:r w:rsidRPr="005D7A4F">
              <w:rPr>
                <w:rFonts w:ascii="Calibri" w:eastAsia="Times New Roman" w:hAnsi="Calibri" w:cs="Calibri"/>
                <w:sz w:val="16"/>
                <w:szCs w:val="16"/>
                <w:lang w:val="en-CA" w:eastAsia="en-CA"/>
              </w:rPr>
              <w:br/>
              <w:t xml:space="preserve">Cost: $46,900.00: (20 workshops: 5 in </w:t>
            </w:r>
            <w:proofErr w:type="gramStart"/>
            <w:r w:rsidRPr="005D7A4F">
              <w:rPr>
                <w:rFonts w:ascii="Calibri" w:eastAsia="Times New Roman" w:hAnsi="Calibri" w:cs="Calibri"/>
                <w:sz w:val="16"/>
                <w:szCs w:val="16"/>
                <w:lang w:val="en-CA" w:eastAsia="en-CA"/>
              </w:rPr>
              <w:t>2023,  5</w:t>
            </w:r>
            <w:proofErr w:type="gramEnd"/>
            <w:r w:rsidRPr="005D7A4F">
              <w:rPr>
                <w:rFonts w:ascii="Calibri" w:eastAsia="Times New Roman" w:hAnsi="Calibri" w:cs="Calibri"/>
                <w:sz w:val="16"/>
                <w:szCs w:val="16"/>
                <w:lang w:val="en-CA" w:eastAsia="en-CA"/>
              </w:rPr>
              <w:t xml:space="preserve"> workshops in 2024, 5 in 2025 and 5 in 2026)</w:t>
            </w:r>
            <w:r w:rsidRPr="005D7A4F">
              <w:rPr>
                <w:rFonts w:ascii="Calibri" w:eastAsia="Times New Roman" w:hAnsi="Calibri" w:cs="Calibri"/>
                <w:sz w:val="16"/>
                <w:szCs w:val="16"/>
                <w:lang w:val="en-CA" w:eastAsia="en-CA"/>
              </w:rPr>
              <w:br/>
            </w:r>
            <w:r w:rsidRPr="005D7A4F">
              <w:rPr>
                <w:rFonts w:ascii="Calibri" w:eastAsia="Times New Roman" w:hAnsi="Calibri" w:cs="Calibri"/>
                <w:sz w:val="16"/>
                <w:szCs w:val="16"/>
                <w:lang w:val="en-CA" w:eastAsia="en-CA"/>
              </w:rPr>
              <w:br/>
              <w:t xml:space="preserve">Supporting trainings (includes premises, catering, transportation, accommodation when </w:t>
            </w:r>
            <w:proofErr w:type="spellStart"/>
            <w:r w:rsidRPr="005D7A4F">
              <w:rPr>
                <w:rFonts w:ascii="Calibri" w:eastAsia="Times New Roman" w:hAnsi="Calibri" w:cs="Calibri"/>
                <w:sz w:val="16"/>
                <w:szCs w:val="16"/>
                <w:lang w:val="en-CA" w:eastAsia="en-CA"/>
              </w:rPr>
              <w:t>appropiate</w:t>
            </w:r>
            <w:proofErr w:type="spellEnd"/>
            <w:r w:rsidRPr="005D7A4F">
              <w:rPr>
                <w:rFonts w:ascii="Calibri" w:eastAsia="Times New Roman" w:hAnsi="Calibri" w:cs="Calibri"/>
                <w:sz w:val="16"/>
                <w:szCs w:val="16"/>
                <w:lang w:val="en-CA" w:eastAsia="en-CA"/>
              </w:rPr>
              <w:t xml:space="preserve">). </w:t>
            </w:r>
            <w:r w:rsidRPr="005D7A4F">
              <w:rPr>
                <w:rFonts w:ascii="Calibri" w:eastAsia="Times New Roman" w:hAnsi="Calibri" w:cs="Calibri"/>
                <w:sz w:val="16"/>
                <w:szCs w:val="16"/>
                <w:lang w:val="en-CA" w:eastAsia="en-CA"/>
              </w:rPr>
              <w:br/>
              <w:t xml:space="preserve">Cost: $25,000: (50 persons/yearly to be trained in </w:t>
            </w:r>
            <w:proofErr w:type="spellStart"/>
            <w:r w:rsidRPr="005D7A4F">
              <w:rPr>
                <w:rFonts w:ascii="Calibri" w:eastAsia="Times New Roman" w:hAnsi="Calibri" w:cs="Calibri"/>
                <w:sz w:val="16"/>
                <w:szCs w:val="16"/>
                <w:lang w:val="en-CA" w:eastAsia="en-CA"/>
              </w:rPr>
              <w:t>diferent</w:t>
            </w:r>
            <w:proofErr w:type="spellEnd"/>
            <w:r w:rsidRPr="005D7A4F">
              <w:rPr>
                <w:rFonts w:ascii="Calibri" w:eastAsia="Times New Roman" w:hAnsi="Calibri" w:cs="Calibri"/>
                <w:sz w:val="16"/>
                <w:szCs w:val="16"/>
                <w:lang w:val="en-CA" w:eastAsia="en-CA"/>
              </w:rPr>
              <w:t xml:space="preserve"> issues about the progress in the implementation and achievement of the NDC: 5 trainings )  </w:t>
            </w:r>
            <w:r w:rsidRPr="005D7A4F">
              <w:rPr>
                <w:rFonts w:ascii="Calibri" w:eastAsia="Times New Roman" w:hAnsi="Calibri" w:cs="Calibri"/>
                <w:sz w:val="16"/>
                <w:szCs w:val="16"/>
                <w:lang w:val="en-CA" w:eastAsia="en-CA"/>
              </w:rPr>
              <w:br/>
              <w:t xml:space="preserve">                                                                                                                                                                                                                                          </w:t>
            </w:r>
            <w:r w:rsidRPr="005D7A4F">
              <w:rPr>
                <w:rFonts w:ascii="Calibri" w:eastAsia="Times New Roman" w:hAnsi="Calibri" w:cs="Calibri"/>
                <w:sz w:val="16"/>
                <w:szCs w:val="16"/>
                <w:lang w:val="en-CA" w:eastAsia="en-CA"/>
              </w:rPr>
              <w:br/>
            </w:r>
            <w:r w:rsidRPr="005D7A4F">
              <w:rPr>
                <w:rFonts w:ascii="Calibri" w:eastAsia="Times New Roman" w:hAnsi="Calibri" w:cs="Calibri"/>
                <w:b/>
                <w:bCs/>
                <w:sz w:val="16"/>
                <w:szCs w:val="16"/>
                <w:lang w:val="en-CA" w:eastAsia="en-CA"/>
              </w:rPr>
              <w:t>Total Cost: $ 71,900:</w:t>
            </w:r>
            <w:r w:rsidRPr="005D7A4F">
              <w:rPr>
                <w:rFonts w:ascii="Calibri" w:eastAsia="Times New Roman" w:hAnsi="Calibri" w:cs="Calibri"/>
                <w:sz w:val="16"/>
                <w:szCs w:val="16"/>
                <w:lang w:val="en-CA" w:eastAsia="en-CA"/>
              </w:rPr>
              <w:t xml:space="preserve"> (46,900 USD: 20 workshops: 5 in 2023,  5 workshops in 2024, 5 in 2025 and 5 in 2026) + (25,000: 1 training in each year)</w:t>
            </w:r>
          </w:p>
        </w:tc>
      </w:tr>
      <w:tr w:rsidR="005666C9" w:rsidRPr="005D7A4F" w14:paraId="51825F01" w14:textId="77777777" w:rsidTr="005666C9">
        <w:trPr>
          <w:trHeight w:val="1260"/>
        </w:trPr>
        <w:tc>
          <w:tcPr>
            <w:tcW w:w="342" w:type="pct"/>
            <w:shd w:val="clear" w:color="auto" w:fill="auto"/>
            <w:vAlign w:val="center"/>
            <w:hideMark/>
          </w:tcPr>
          <w:p w14:paraId="4384DC5B" w14:textId="4143E360" w:rsidR="005666C9" w:rsidRPr="005D7A4F" w:rsidRDefault="005666C9" w:rsidP="005D7A4F">
            <w:pPr>
              <w:spacing w:after="0" w:line="240" w:lineRule="auto"/>
              <w:jc w:val="center"/>
              <w:rPr>
                <w:rFonts w:ascii="Calibri" w:eastAsia="Times New Roman" w:hAnsi="Calibri" w:cs="Calibri"/>
                <w:color w:val="000000"/>
                <w:sz w:val="16"/>
                <w:szCs w:val="16"/>
                <w:lang w:val="en-CA" w:eastAsia="en-CA"/>
              </w:rPr>
            </w:pPr>
            <w:r w:rsidRPr="005D7A4F">
              <w:rPr>
                <w:rFonts w:ascii="Calibri" w:eastAsia="Times New Roman" w:hAnsi="Calibri" w:cs="Calibri"/>
                <w:color w:val="000000"/>
                <w:sz w:val="16"/>
                <w:szCs w:val="16"/>
                <w:lang w:val="en-CA" w:eastAsia="en-CA"/>
              </w:rPr>
              <w:t>19</w:t>
            </w:r>
          </w:p>
        </w:tc>
        <w:tc>
          <w:tcPr>
            <w:tcW w:w="4658" w:type="pct"/>
            <w:shd w:val="clear" w:color="auto" w:fill="auto"/>
            <w:vAlign w:val="center"/>
            <w:hideMark/>
          </w:tcPr>
          <w:p w14:paraId="0C826F83" w14:textId="77777777" w:rsidR="005666C9" w:rsidRDefault="005666C9" w:rsidP="005D7A4F">
            <w:pPr>
              <w:spacing w:after="0" w:line="240" w:lineRule="auto"/>
              <w:rPr>
                <w:rFonts w:ascii="Calibri" w:eastAsia="Times New Roman" w:hAnsi="Calibri" w:cs="Calibri"/>
                <w:sz w:val="16"/>
                <w:szCs w:val="16"/>
                <w:lang w:val="en-CA" w:eastAsia="en-CA"/>
              </w:rPr>
            </w:pPr>
          </w:p>
          <w:p w14:paraId="77FD751A" w14:textId="382F5FFE" w:rsidR="005666C9" w:rsidRPr="005D7A4F" w:rsidRDefault="005666C9" w:rsidP="005D7A4F">
            <w:pPr>
              <w:spacing w:after="0" w:line="240" w:lineRule="auto"/>
              <w:rPr>
                <w:rFonts w:ascii="Calibri" w:eastAsia="Times New Roman" w:hAnsi="Calibri" w:cs="Calibri"/>
                <w:sz w:val="16"/>
                <w:szCs w:val="16"/>
                <w:lang w:val="en-CA" w:eastAsia="en-CA"/>
              </w:rPr>
            </w:pPr>
            <w:r w:rsidRPr="005D7A4F">
              <w:rPr>
                <w:rFonts w:ascii="Calibri" w:eastAsia="Times New Roman" w:hAnsi="Calibri" w:cs="Calibri"/>
                <w:sz w:val="16"/>
                <w:szCs w:val="16"/>
                <w:lang w:val="en-CA" w:eastAsia="en-CA"/>
              </w:rPr>
              <w:t xml:space="preserve">Facilitate communication between the members of the MRV work teams in BTRs and </w:t>
            </w:r>
            <w:proofErr w:type="gramStart"/>
            <w:r w:rsidRPr="005D7A4F">
              <w:rPr>
                <w:rFonts w:ascii="Calibri" w:eastAsia="Times New Roman" w:hAnsi="Calibri" w:cs="Calibri"/>
                <w:sz w:val="16"/>
                <w:szCs w:val="16"/>
                <w:lang w:val="en-CA" w:eastAsia="en-CA"/>
              </w:rPr>
              <w:t>4CN;</w:t>
            </w:r>
            <w:proofErr w:type="gramEnd"/>
            <w:r w:rsidRPr="005D7A4F">
              <w:rPr>
                <w:rFonts w:ascii="Calibri" w:eastAsia="Times New Roman" w:hAnsi="Calibri" w:cs="Calibri"/>
                <w:sz w:val="16"/>
                <w:szCs w:val="16"/>
                <w:lang w:val="en-CA" w:eastAsia="en-CA"/>
              </w:rPr>
              <w:t xml:space="preserve"> strengthening of connectivity for BTRs and national communications. It includes: </w:t>
            </w:r>
            <w:r w:rsidRPr="005D7A4F">
              <w:rPr>
                <w:rFonts w:ascii="Calibri" w:eastAsia="Times New Roman" w:hAnsi="Calibri" w:cs="Calibri"/>
                <w:sz w:val="16"/>
                <w:szCs w:val="16"/>
                <w:lang w:val="en-CA" w:eastAsia="en-CA"/>
              </w:rPr>
              <w:br/>
              <w:t xml:space="preserve">Cost: $8,000 ($5,000 Online conference system + $3,000 prepaid </w:t>
            </w:r>
            <w:proofErr w:type="spellStart"/>
            <w:r w:rsidRPr="005D7A4F">
              <w:rPr>
                <w:rFonts w:ascii="Calibri" w:eastAsia="Times New Roman" w:hAnsi="Calibri" w:cs="Calibri"/>
                <w:sz w:val="16"/>
                <w:szCs w:val="16"/>
                <w:lang w:val="en-CA" w:eastAsia="en-CA"/>
              </w:rPr>
              <w:t>comunications</w:t>
            </w:r>
            <w:proofErr w:type="spellEnd"/>
            <w:r w:rsidRPr="005D7A4F">
              <w:rPr>
                <w:rFonts w:ascii="Calibri" w:eastAsia="Times New Roman" w:hAnsi="Calibri" w:cs="Calibri"/>
                <w:sz w:val="16"/>
                <w:szCs w:val="16"/>
                <w:lang w:val="en-CA" w:eastAsia="en-CA"/>
              </w:rPr>
              <w:t xml:space="preserve"> cards)</w:t>
            </w:r>
            <w:r w:rsidRPr="005D7A4F">
              <w:rPr>
                <w:rFonts w:ascii="Calibri" w:eastAsia="Times New Roman" w:hAnsi="Calibri" w:cs="Calibri"/>
                <w:sz w:val="16"/>
                <w:szCs w:val="16"/>
                <w:lang w:val="en-CA" w:eastAsia="en-CA"/>
              </w:rPr>
              <w:br/>
            </w:r>
            <w:r w:rsidRPr="005D7A4F">
              <w:rPr>
                <w:rFonts w:ascii="Calibri" w:eastAsia="Times New Roman" w:hAnsi="Calibri" w:cs="Calibri"/>
                <w:sz w:val="16"/>
                <w:szCs w:val="16"/>
                <w:lang w:val="en-CA" w:eastAsia="en-CA"/>
              </w:rPr>
              <w:br/>
              <w:t xml:space="preserve">Strengthening of the IT technological equipment of the office in charge of climate finance MRV system for reporting information in the BTRs and National Communications: </w:t>
            </w:r>
            <w:r w:rsidRPr="005D7A4F">
              <w:rPr>
                <w:rFonts w:ascii="Calibri" w:eastAsia="Times New Roman" w:hAnsi="Calibri" w:cs="Calibri"/>
                <w:sz w:val="16"/>
                <w:szCs w:val="16"/>
                <w:lang w:val="en-CA" w:eastAsia="en-CA"/>
              </w:rPr>
              <w:br/>
              <w:t>Cost: $10,000 (One Server ($5,000.00) and one ICT module ($5,000.00))</w:t>
            </w:r>
            <w:r w:rsidRPr="005D7A4F">
              <w:rPr>
                <w:rFonts w:ascii="Calibri" w:eastAsia="Times New Roman" w:hAnsi="Calibri" w:cs="Calibri"/>
                <w:sz w:val="16"/>
                <w:szCs w:val="16"/>
                <w:lang w:val="en-CA" w:eastAsia="en-CA"/>
              </w:rPr>
              <w:br/>
            </w:r>
            <w:r w:rsidRPr="005D7A4F">
              <w:rPr>
                <w:rFonts w:ascii="Calibri" w:eastAsia="Times New Roman" w:hAnsi="Calibri" w:cs="Calibri"/>
                <w:sz w:val="16"/>
                <w:szCs w:val="16"/>
                <w:lang w:val="en-CA" w:eastAsia="en-CA"/>
              </w:rPr>
              <w:br/>
            </w:r>
            <w:r w:rsidRPr="005D7A4F">
              <w:rPr>
                <w:rFonts w:ascii="Calibri" w:eastAsia="Times New Roman" w:hAnsi="Calibri" w:cs="Calibri"/>
                <w:b/>
                <w:bCs/>
                <w:sz w:val="16"/>
                <w:szCs w:val="16"/>
                <w:lang w:val="en-CA" w:eastAsia="en-CA"/>
              </w:rPr>
              <w:t>Total Cost: $ 18,000</w:t>
            </w:r>
          </w:p>
        </w:tc>
      </w:tr>
      <w:tr w:rsidR="005666C9" w:rsidRPr="005D7A4F" w14:paraId="2F2FF378" w14:textId="77777777" w:rsidTr="005666C9">
        <w:trPr>
          <w:trHeight w:val="926"/>
        </w:trPr>
        <w:tc>
          <w:tcPr>
            <w:tcW w:w="342" w:type="pct"/>
            <w:shd w:val="clear" w:color="auto" w:fill="auto"/>
            <w:vAlign w:val="center"/>
            <w:hideMark/>
          </w:tcPr>
          <w:p w14:paraId="11838D3F" w14:textId="35B4695D" w:rsidR="005666C9" w:rsidRPr="005D7A4F" w:rsidRDefault="005666C9" w:rsidP="005D7A4F">
            <w:pPr>
              <w:spacing w:after="0" w:line="240" w:lineRule="auto"/>
              <w:jc w:val="center"/>
              <w:rPr>
                <w:rFonts w:ascii="Calibri" w:eastAsia="Times New Roman" w:hAnsi="Calibri" w:cs="Calibri"/>
                <w:color w:val="000000"/>
                <w:sz w:val="16"/>
                <w:szCs w:val="16"/>
                <w:lang w:val="en-CA" w:eastAsia="en-CA"/>
              </w:rPr>
            </w:pPr>
            <w:r w:rsidRPr="005D7A4F">
              <w:rPr>
                <w:rFonts w:ascii="Calibri" w:eastAsia="Times New Roman" w:hAnsi="Calibri" w:cs="Calibri"/>
                <w:color w:val="000000"/>
                <w:sz w:val="16"/>
                <w:szCs w:val="16"/>
                <w:lang w:val="en-CA" w:eastAsia="en-CA"/>
              </w:rPr>
              <w:t>20</w:t>
            </w:r>
          </w:p>
        </w:tc>
        <w:tc>
          <w:tcPr>
            <w:tcW w:w="4658" w:type="pct"/>
            <w:shd w:val="clear" w:color="auto" w:fill="auto"/>
            <w:vAlign w:val="center"/>
            <w:hideMark/>
          </w:tcPr>
          <w:p w14:paraId="1B3AC1F4" w14:textId="77777777" w:rsidR="005666C9" w:rsidRDefault="005666C9" w:rsidP="005D7A4F">
            <w:pPr>
              <w:spacing w:after="0" w:line="240" w:lineRule="auto"/>
              <w:rPr>
                <w:rFonts w:ascii="Calibri" w:eastAsia="Times New Roman" w:hAnsi="Calibri" w:cs="Calibri"/>
                <w:sz w:val="16"/>
                <w:szCs w:val="16"/>
                <w:lang w:val="en-CA" w:eastAsia="en-CA"/>
              </w:rPr>
            </w:pPr>
          </w:p>
          <w:p w14:paraId="3A0D66DD" w14:textId="59388FB1" w:rsidR="005666C9" w:rsidRPr="005D7A4F" w:rsidRDefault="005666C9" w:rsidP="005666C9">
            <w:pPr>
              <w:spacing w:after="0" w:line="240" w:lineRule="auto"/>
              <w:rPr>
                <w:rFonts w:ascii="Calibri" w:eastAsia="Times New Roman" w:hAnsi="Calibri" w:cs="Calibri"/>
                <w:sz w:val="16"/>
                <w:szCs w:val="16"/>
                <w:lang w:val="en-CA" w:eastAsia="en-CA"/>
              </w:rPr>
            </w:pPr>
            <w:r w:rsidRPr="005D7A4F">
              <w:rPr>
                <w:rFonts w:ascii="Calibri" w:eastAsia="Times New Roman" w:hAnsi="Calibri" w:cs="Calibri"/>
                <w:sz w:val="16"/>
                <w:szCs w:val="16"/>
                <w:lang w:val="en-CA" w:eastAsia="en-CA"/>
              </w:rPr>
              <w:t xml:space="preserve">Five training </w:t>
            </w:r>
            <w:proofErr w:type="gramStart"/>
            <w:r w:rsidRPr="005D7A4F">
              <w:rPr>
                <w:rFonts w:ascii="Calibri" w:eastAsia="Times New Roman" w:hAnsi="Calibri" w:cs="Calibri"/>
                <w:sz w:val="16"/>
                <w:szCs w:val="16"/>
                <w:lang w:val="en-CA" w:eastAsia="en-CA"/>
              </w:rPr>
              <w:t>workshop</w:t>
            </w:r>
            <w:proofErr w:type="gramEnd"/>
            <w:r w:rsidRPr="005D7A4F">
              <w:rPr>
                <w:rFonts w:ascii="Calibri" w:eastAsia="Times New Roman" w:hAnsi="Calibri" w:cs="Calibri"/>
                <w:sz w:val="16"/>
                <w:szCs w:val="16"/>
                <w:lang w:val="en-CA" w:eastAsia="en-CA"/>
              </w:rPr>
              <w:t xml:space="preserve"> for the stakeholders involving in the tracking of climate financial flux. </w:t>
            </w:r>
            <w:r w:rsidRPr="005D7A4F">
              <w:rPr>
                <w:rFonts w:ascii="Calibri" w:eastAsia="Times New Roman" w:hAnsi="Calibri" w:cs="Calibri"/>
                <w:sz w:val="16"/>
                <w:szCs w:val="16"/>
                <w:lang w:val="en-CA" w:eastAsia="en-CA"/>
              </w:rPr>
              <w:br/>
              <w:t>In each workshop: 20 specialists, 2 days.</w:t>
            </w:r>
            <w:r w:rsidRPr="005D7A4F">
              <w:rPr>
                <w:rFonts w:ascii="Calibri" w:eastAsia="Times New Roman" w:hAnsi="Calibri" w:cs="Calibri"/>
                <w:sz w:val="16"/>
                <w:szCs w:val="16"/>
                <w:lang w:val="en-CA" w:eastAsia="en-CA"/>
              </w:rPr>
              <w:br/>
            </w:r>
            <w:r w:rsidRPr="005D7A4F">
              <w:rPr>
                <w:rFonts w:ascii="Calibri" w:eastAsia="Times New Roman" w:hAnsi="Calibri" w:cs="Calibri"/>
                <w:sz w:val="16"/>
                <w:szCs w:val="16"/>
                <w:lang w:val="en-CA" w:eastAsia="en-CA"/>
              </w:rPr>
              <w:br/>
            </w:r>
            <w:r w:rsidRPr="005D7A4F">
              <w:rPr>
                <w:rFonts w:ascii="Calibri" w:eastAsia="Times New Roman" w:hAnsi="Calibri" w:cs="Calibri"/>
                <w:b/>
                <w:bCs/>
                <w:sz w:val="16"/>
                <w:szCs w:val="16"/>
                <w:lang w:val="en-CA" w:eastAsia="en-CA"/>
              </w:rPr>
              <w:t xml:space="preserve">Total cost (of </w:t>
            </w:r>
            <w:proofErr w:type="gramStart"/>
            <w:r w:rsidRPr="005D7A4F">
              <w:rPr>
                <w:rFonts w:ascii="Calibri" w:eastAsia="Times New Roman" w:hAnsi="Calibri" w:cs="Calibri"/>
                <w:b/>
                <w:bCs/>
                <w:sz w:val="16"/>
                <w:szCs w:val="16"/>
                <w:lang w:val="en-CA" w:eastAsia="en-CA"/>
              </w:rPr>
              <w:t>these  5</w:t>
            </w:r>
            <w:proofErr w:type="gramEnd"/>
            <w:r w:rsidRPr="005D7A4F">
              <w:rPr>
                <w:rFonts w:ascii="Calibri" w:eastAsia="Times New Roman" w:hAnsi="Calibri" w:cs="Calibri"/>
                <w:b/>
                <w:bCs/>
                <w:sz w:val="16"/>
                <w:szCs w:val="16"/>
                <w:lang w:val="en-CA" w:eastAsia="en-CA"/>
              </w:rPr>
              <w:t xml:space="preserve"> workshops): $21,500</w:t>
            </w:r>
            <w:r w:rsidRPr="005D7A4F">
              <w:rPr>
                <w:rFonts w:ascii="Calibri" w:eastAsia="Times New Roman" w:hAnsi="Calibri" w:cs="Calibri"/>
                <w:sz w:val="16"/>
                <w:szCs w:val="16"/>
                <w:lang w:val="en-CA" w:eastAsia="en-CA"/>
              </w:rPr>
              <w:t xml:space="preserve">. One workshop in 2023, two in 2024, one in 2025 and one in 2026.                                                        </w:t>
            </w:r>
          </w:p>
        </w:tc>
      </w:tr>
      <w:tr w:rsidR="005666C9" w:rsidRPr="005D7A4F" w14:paraId="38855C2E" w14:textId="77777777" w:rsidTr="005666C9">
        <w:trPr>
          <w:trHeight w:val="511"/>
        </w:trPr>
        <w:tc>
          <w:tcPr>
            <w:tcW w:w="342" w:type="pct"/>
            <w:shd w:val="clear" w:color="auto" w:fill="auto"/>
            <w:vAlign w:val="center"/>
            <w:hideMark/>
          </w:tcPr>
          <w:p w14:paraId="1E0C57BD" w14:textId="220018C9" w:rsidR="005666C9" w:rsidRPr="005D7A4F" w:rsidRDefault="005666C9" w:rsidP="005D7A4F">
            <w:pPr>
              <w:spacing w:after="0" w:line="240" w:lineRule="auto"/>
              <w:jc w:val="center"/>
              <w:rPr>
                <w:rFonts w:ascii="Calibri" w:eastAsia="Times New Roman" w:hAnsi="Calibri" w:cs="Calibri"/>
                <w:color w:val="000000"/>
                <w:sz w:val="16"/>
                <w:szCs w:val="16"/>
                <w:lang w:val="en-CA" w:eastAsia="en-CA"/>
              </w:rPr>
            </w:pPr>
            <w:r w:rsidRPr="005D7A4F">
              <w:rPr>
                <w:rFonts w:ascii="Calibri" w:eastAsia="Times New Roman" w:hAnsi="Calibri" w:cs="Calibri"/>
                <w:color w:val="000000"/>
                <w:sz w:val="16"/>
                <w:szCs w:val="16"/>
                <w:lang w:val="en-CA" w:eastAsia="en-CA"/>
              </w:rPr>
              <w:t>21</w:t>
            </w:r>
          </w:p>
        </w:tc>
        <w:tc>
          <w:tcPr>
            <w:tcW w:w="4658" w:type="pct"/>
            <w:shd w:val="clear" w:color="auto" w:fill="auto"/>
            <w:vAlign w:val="center"/>
            <w:hideMark/>
          </w:tcPr>
          <w:p w14:paraId="43EEBAE9" w14:textId="77777777" w:rsidR="005666C9" w:rsidRPr="005D7A4F" w:rsidRDefault="005666C9" w:rsidP="005D7A4F">
            <w:pPr>
              <w:spacing w:after="0" w:line="240" w:lineRule="auto"/>
              <w:rPr>
                <w:rFonts w:ascii="Calibri" w:eastAsia="Times New Roman" w:hAnsi="Calibri" w:cs="Calibri"/>
                <w:sz w:val="16"/>
                <w:szCs w:val="16"/>
                <w:lang w:val="en-CA" w:eastAsia="en-CA"/>
              </w:rPr>
            </w:pPr>
            <w:r w:rsidRPr="005D7A4F">
              <w:rPr>
                <w:rFonts w:ascii="Calibri" w:eastAsia="Times New Roman" w:hAnsi="Calibri" w:cs="Calibri"/>
                <w:sz w:val="16"/>
                <w:szCs w:val="16"/>
                <w:lang w:val="en-CA" w:eastAsia="en-CA"/>
              </w:rPr>
              <w:t>Design, editing and printing of two reports: 1BTR, 2BTR/NC.</w:t>
            </w:r>
            <w:r w:rsidRPr="005D7A4F">
              <w:rPr>
                <w:rFonts w:ascii="Calibri" w:eastAsia="Times New Roman" w:hAnsi="Calibri" w:cs="Calibri"/>
                <w:sz w:val="16"/>
                <w:szCs w:val="16"/>
                <w:lang w:val="en-CA" w:eastAsia="en-CA"/>
              </w:rPr>
              <w:br/>
            </w:r>
            <w:r w:rsidRPr="005D7A4F">
              <w:rPr>
                <w:rFonts w:ascii="Calibri" w:eastAsia="Times New Roman" w:hAnsi="Calibri" w:cs="Calibri"/>
                <w:b/>
                <w:bCs/>
                <w:sz w:val="16"/>
                <w:szCs w:val="16"/>
                <w:lang w:val="en-CA" w:eastAsia="en-CA"/>
              </w:rPr>
              <w:t>Total cost: $51,000</w:t>
            </w:r>
          </w:p>
        </w:tc>
      </w:tr>
      <w:tr w:rsidR="005666C9" w:rsidRPr="005D7A4F" w14:paraId="4D3A5C95" w14:textId="77777777" w:rsidTr="005666C9">
        <w:trPr>
          <w:trHeight w:val="690"/>
        </w:trPr>
        <w:tc>
          <w:tcPr>
            <w:tcW w:w="342" w:type="pct"/>
            <w:shd w:val="clear" w:color="auto" w:fill="auto"/>
            <w:vAlign w:val="center"/>
            <w:hideMark/>
          </w:tcPr>
          <w:p w14:paraId="6F2E1AE3" w14:textId="00D019DF" w:rsidR="005666C9" w:rsidRPr="005D7A4F" w:rsidRDefault="005666C9" w:rsidP="005D7A4F">
            <w:pPr>
              <w:spacing w:after="0" w:line="240" w:lineRule="auto"/>
              <w:jc w:val="center"/>
              <w:rPr>
                <w:rFonts w:ascii="Calibri" w:eastAsia="Times New Roman" w:hAnsi="Calibri" w:cs="Calibri"/>
                <w:color w:val="000000"/>
                <w:sz w:val="16"/>
                <w:szCs w:val="16"/>
                <w:lang w:val="en-CA" w:eastAsia="en-CA"/>
              </w:rPr>
            </w:pPr>
            <w:r w:rsidRPr="005D7A4F">
              <w:rPr>
                <w:rFonts w:ascii="Calibri" w:eastAsia="Times New Roman" w:hAnsi="Calibri" w:cs="Calibri"/>
                <w:color w:val="000000"/>
                <w:sz w:val="16"/>
                <w:szCs w:val="16"/>
                <w:lang w:val="en-CA" w:eastAsia="en-CA"/>
              </w:rPr>
              <w:t>22</w:t>
            </w:r>
          </w:p>
        </w:tc>
        <w:tc>
          <w:tcPr>
            <w:tcW w:w="4658" w:type="pct"/>
            <w:shd w:val="clear" w:color="auto" w:fill="auto"/>
            <w:vAlign w:val="center"/>
            <w:hideMark/>
          </w:tcPr>
          <w:p w14:paraId="103E9DDA" w14:textId="77777777" w:rsidR="005666C9" w:rsidRPr="005D7A4F" w:rsidRDefault="005666C9" w:rsidP="005D7A4F">
            <w:pPr>
              <w:spacing w:after="0" w:line="240" w:lineRule="auto"/>
              <w:rPr>
                <w:rFonts w:ascii="Calibri" w:eastAsia="Times New Roman" w:hAnsi="Calibri" w:cs="Calibri"/>
                <w:sz w:val="16"/>
                <w:szCs w:val="16"/>
                <w:lang w:val="en-CA" w:eastAsia="en-CA"/>
              </w:rPr>
            </w:pPr>
            <w:r w:rsidRPr="005D7A4F">
              <w:rPr>
                <w:rFonts w:ascii="Calibri" w:eastAsia="Times New Roman" w:hAnsi="Calibri" w:cs="Calibri"/>
                <w:sz w:val="16"/>
                <w:szCs w:val="16"/>
                <w:lang w:val="en-CA" w:eastAsia="en-CA"/>
              </w:rPr>
              <w:t xml:space="preserve">Contracting of services for organizing meetings, </w:t>
            </w:r>
            <w:proofErr w:type="gramStart"/>
            <w:r w:rsidRPr="005D7A4F">
              <w:rPr>
                <w:rFonts w:ascii="Calibri" w:eastAsia="Times New Roman" w:hAnsi="Calibri" w:cs="Calibri"/>
                <w:sz w:val="16"/>
                <w:szCs w:val="16"/>
                <w:lang w:val="en-CA" w:eastAsia="en-CA"/>
              </w:rPr>
              <w:t>trainings</w:t>
            </w:r>
            <w:proofErr w:type="gramEnd"/>
            <w:r w:rsidRPr="005D7A4F">
              <w:rPr>
                <w:rFonts w:ascii="Calibri" w:eastAsia="Times New Roman" w:hAnsi="Calibri" w:cs="Calibri"/>
                <w:sz w:val="16"/>
                <w:szCs w:val="16"/>
                <w:lang w:val="en-CA" w:eastAsia="en-CA"/>
              </w:rPr>
              <w:t xml:space="preserve"> and studies (includes premises, catering, transportation, accommodation when </w:t>
            </w:r>
            <w:proofErr w:type="spellStart"/>
            <w:r w:rsidRPr="005D7A4F">
              <w:rPr>
                <w:rFonts w:ascii="Calibri" w:eastAsia="Times New Roman" w:hAnsi="Calibri" w:cs="Calibri"/>
                <w:sz w:val="16"/>
                <w:szCs w:val="16"/>
                <w:lang w:val="en-CA" w:eastAsia="en-CA"/>
              </w:rPr>
              <w:t>appropiate</w:t>
            </w:r>
            <w:proofErr w:type="spellEnd"/>
            <w:r w:rsidRPr="005D7A4F">
              <w:rPr>
                <w:rFonts w:ascii="Calibri" w:eastAsia="Times New Roman" w:hAnsi="Calibri" w:cs="Calibri"/>
                <w:sz w:val="16"/>
                <w:szCs w:val="16"/>
                <w:lang w:val="en-CA" w:eastAsia="en-CA"/>
              </w:rPr>
              <w:t xml:space="preserve">). </w:t>
            </w:r>
            <w:r w:rsidRPr="005D7A4F">
              <w:rPr>
                <w:rFonts w:ascii="Calibri" w:eastAsia="Times New Roman" w:hAnsi="Calibri" w:cs="Calibri"/>
                <w:sz w:val="16"/>
                <w:szCs w:val="16"/>
                <w:lang w:val="en-CA" w:eastAsia="en-CA"/>
              </w:rPr>
              <w:br/>
              <w:t xml:space="preserve">Total cost: </w:t>
            </w:r>
            <w:r w:rsidRPr="005D7A4F">
              <w:rPr>
                <w:rFonts w:ascii="Calibri" w:eastAsia="Times New Roman" w:hAnsi="Calibri" w:cs="Calibri"/>
                <w:b/>
                <w:bCs/>
                <w:sz w:val="16"/>
                <w:szCs w:val="16"/>
                <w:lang w:val="en-CA" w:eastAsia="en-CA"/>
              </w:rPr>
              <w:t>$11,800</w:t>
            </w:r>
          </w:p>
        </w:tc>
      </w:tr>
      <w:tr w:rsidR="005666C9" w:rsidRPr="005D7A4F" w14:paraId="32A8C9E6" w14:textId="77777777" w:rsidTr="005666C9">
        <w:trPr>
          <w:trHeight w:val="1447"/>
        </w:trPr>
        <w:tc>
          <w:tcPr>
            <w:tcW w:w="342" w:type="pct"/>
            <w:shd w:val="clear" w:color="auto" w:fill="auto"/>
            <w:vAlign w:val="center"/>
            <w:hideMark/>
          </w:tcPr>
          <w:p w14:paraId="13F543F4" w14:textId="425ABAFE" w:rsidR="005666C9" w:rsidRPr="005D7A4F" w:rsidRDefault="005666C9" w:rsidP="005D7A4F">
            <w:pPr>
              <w:spacing w:after="0" w:line="240" w:lineRule="auto"/>
              <w:jc w:val="center"/>
              <w:rPr>
                <w:rFonts w:ascii="Calibri" w:eastAsia="Times New Roman" w:hAnsi="Calibri" w:cs="Calibri"/>
                <w:color w:val="000000"/>
                <w:sz w:val="16"/>
                <w:szCs w:val="16"/>
                <w:lang w:val="en-CA" w:eastAsia="en-CA"/>
              </w:rPr>
            </w:pPr>
            <w:r w:rsidRPr="005D7A4F">
              <w:rPr>
                <w:rFonts w:ascii="Calibri" w:eastAsia="Times New Roman" w:hAnsi="Calibri" w:cs="Calibri"/>
                <w:color w:val="000000"/>
                <w:sz w:val="16"/>
                <w:szCs w:val="16"/>
                <w:lang w:val="en-CA" w:eastAsia="en-CA"/>
              </w:rPr>
              <w:t>23</w:t>
            </w:r>
          </w:p>
        </w:tc>
        <w:tc>
          <w:tcPr>
            <w:tcW w:w="4658" w:type="pct"/>
            <w:shd w:val="clear" w:color="auto" w:fill="auto"/>
            <w:vAlign w:val="center"/>
            <w:hideMark/>
          </w:tcPr>
          <w:p w14:paraId="6F1FD12E" w14:textId="77777777" w:rsidR="005666C9" w:rsidRPr="005D7A4F" w:rsidRDefault="005666C9" w:rsidP="005D7A4F">
            <w:pPr>
              <w:spacing w:after="0" w:line="240" w:lineRule="auto"/>
              <w:rPr>
                <w:rFonts w:ascii="Calibri" w:eastAsia="Times New Roman" w:hAnsi="Calibri" w:cs="Calibri"/>
                <w:sz w:val="16"/>
                <w:szCs w:val="16"/>
                <w:lang w:val="en-CA" w:eastAsia="en-CA"/>
              </w:rPr>
            </w:pPr>
            <w:r w:rsidRPr="005D7A4F">
              <w:rPr>
                <w:rFonts w:ascii="Calibri" w:eastAsia="Times New Roman" w:hAnsi="Calibri" w:cs="Calibri"/>
                <w:sz w:val="16"/>
                <w:szCs w:val="16"/>
                <w:lang w:val="en-CA" w:eastAsia="en-CA"/>
              </w:rPr>
              <w:t xml:space="preserve">An international consultant for training in scenario development. </w:t>
            </w:r>
            <w:r w:rsidRPr="005D7A4F">
              <w:rPr>
                <w:rFonts w:ascii="Calibri" w:eastAsia="Times New Roman" w:hAnsi="Calibri" w:cs="Calibri"/>
                <w:sz w:val="16"/>
                <w:szCs w:val="16"/>
                <w:lang w:val="en-CA" w:eastAsia="en-CA"/>
              </w:rPr>
              <w:br/>
              <w:t xml:space="preserve">Working effective days: 7. Fees 700/day. 6 days in Havana. 5 nights*250 USD+1670 TICKET + 252 USD terminals. </w:t>
            </w:r>
            <w:r w:rsidRPr="005D7A4F">
              <w:rPr>
                <w:rFonts w:ascii="Calibri" w:eastAsia="Times New Roman" w:hAnsi="Calibri" w:cs="Calibri"/>
                <w:sz w:val="16"/>
                <w:szCs w:val="16"/>
                <w:lang w:val="en-CA" w:eastAsia="en-CA"/>
              </w:rPr>
              <w:br/>
              <w:t>4,900 USD = 7 days X Fees 700/day</w:t>
            </w:r>
            <w:r w:rsidRPr="005D7A4F">
              <w:rPr>
                <w:rFonts w:ascii="Calibri" w:eastAsia="Times New Roman" w:hAnsi="Calibri" w:cs="Calibri"/>
                <w:sz w:val="16"/>
                <w:szCs w:val="16"/>
                <w:lang w:val="en-CA" w:eastAsia="en-CA"/>
              </w:rPr>
              <w:br/>
              <w:t>1,280 USD = 6 days in Havana (5 nights*256 USD)</w:t>
            </w:r>
            <w:r w:rsidRPr="005D7A4F">
              <w:rPr>
                <w:rFonts w:ascii="Calibri" w:eastAsia="Times New Roman" w:hAnsi="Calibri" w:cs="Calibri"/>
                <w:sz w:val="16"/>
                <w:szCs w:val="16"/>
                <w:lang w:val="en-CA" w:eastAsia="en-CA"/>
              </w:rPr>
              <w:br/>
              <w:t>1,568 USD = TICKETS</w:t>
            </w:r>
            <w:r w:rsidRPr="005D7A4F">
              <w:rPr>
                <w:rFonts w:ascii="Calibri" w:eastAsia="Times New Roman" w:hAnsi="Calibri" w:cs="Calibri"/>
                <w:sz w:val="16"/>
                <w:szCs w:val="16"/>
                <w:lang w:val="en-CA" w:eastAsia="en-CA"/>
              </w:rPr>
              <w:br/>
              <w:t>252 USD = 63 x 4 terminals.</w:t>
            </w:r>
            <w:r w:rsidRPr="005D7A4F">
              <w:rPr>
                <w:rFonts w:ascii="Calibri" w:eastAsia="Times New Roman" w:hAnsi="Calibri" w:cs="Calibri"/>
                <w:sz w:val="16"/>
                <w:szCs w:val="16"/>
                <w:lang w:val="en-CA" w:eastAsia="en-CA"/>
              </w:rPr>
              <w:br/>
            </w:r>
            <w:r w:rsidRPr="005D7A4F">
              <w:rPr>
                <w:rFonts w:ascii="Calibri" w:eastAsia="Times New Roman" w:hAnsi="Calibri" w:cs="Calibri"/>
                <w:b/>
                <w:bCs/>
                <w:sz w:val="16"/>
                <w:szCs w:val="16"/>
                <w:lang w:val="en-CA" w:eastAsia="en-CA"/>
              </w:rPr>
              <w:t>Total cost: $8000</w:t>
            </w:r>
          </w:p>
        </w:tc>
      </w:tr>
      <w:tr w:rsidR="005666C9" w:rsidRPr="005D7A4F" w14:paraId="121C2BA7" w14:textId="77777777" w:rsidTr="005666C9">
        <w:trPr>
          <w:trHeight w:val="889"/>
        </w:trPr>
        <w:tc>
          <w:tcPr>
            <w:tcW w:w="342" w:type="pct"/>
            <w:shd w:val="clear" w:color="auto" w:fill="auto"/>
            <w:vAlign w:val="center"/>
            <w:hideMark/>
          </w:tcPr>
          <w:p w14:paraId="10563D85" w14:textId="686C7897" w:rsidR="005666C9" w:rsidRPr="005D7A4F" w:rsidRDefault="005666C9" w:rsidP="005D7A4F">
            <w:pPr>
              <w:spacing w:after="0" w:line="240" w:lineRule="auto"/>
              <w:jc w:val="center"/>
              <w:rPr>
                <w:rFonts w:ascii="Calibri" w:eastAsia="Times New Roman" w:hAnsi="Calibri" w:cs="Calibri"/>
                <w:color w:val="000000"/>
                <w:sz w:val="16"/>
                <w:szCs w:val="16"/>
                <w:lang w:val="en-CA" w:eastAsia="en-CA"/>
              </w:rPr>
            </w:pPr>
            <w:r w:rsidRPr="005D7A4F">
              <w:rPr>
                <w:rFonts w:ascii="Calibri" w:eastAsia="Times New Roman" w:hAnsi="Calibri" w:cs="Calibri"/>
                <w:color w:val="000000"/>
                <w:sz w:val="16"/>
                <w:szCs w:val="16"/>
                <w:lang w:val="en-CA" w:eastAsia="en-CA"/>
              </w:rPr>
              <w:t>24</w:t>
            </w:r>
          </w:p>
        </w:tc>
        <w:tc>
          <w:tcPr>
            <w:tcW w:w="4658" w:type="pct"/>
            <w:shd w:val="clear" w:color="auto" w:fill="auto"/>
            <w:vAlign w:val="center"/>
            <w:hideMark/>
          </w:tcPr>
          <w:p w14:paraId="45A2D041" w14:textId="77777777" w:rsidR="005666C9" w:rsidRPr="005D7A4F" w:rsidRDefault="005666C9" w:rsidP="005D7A4F">
            <w:pPr>
              <w:spacing w:after="0" w:line="240" w:lineRule="auto"/>
              <w:rPr>
                <w:rFonts w:ascii="Calibri" w:eastAsia="Times New Roman" w:hAnsi="Calibri" w:cs="Calibri"/>
                <w:sz w:val="16"/>
                <w:szCs w:val="16"/>
                <w:lang w:val="en-CA" w:eastAsia="en-CA"/>
              </w:rPr>
            </w:pPr>
            <w:r w:rsidRPr="005D7A4F">
              <w:rPr>
                <w:rFonts w:ascii="Calibri" w:eastAsia="Times New Roman" w:hAnsi="Calibri" w:cs="Calibri"/>
                <w:sz w:val="16"/>
                <w:szCs w:val="16"/>
                <w:lang w:val="en-CA" w:eastAsia="en-CA"/>
              </w:rPr>
              <w:t xml:space="preserve">Six Cuban specialists are expected to participate in exchange missions to countries in the region with experience in climate change impact assessments and adaptation.  </w:t>
            </w:r>
            <w:r w:rsidRPr="005D7A4F">
              <w:rPr>
                <w:rFonts w:ascii="Calibri" w:eastAsia="Times New Roman" w:hAnsi="Calibri" w:cs="Calibri"/>
                <w:sz w:val="16"/>
                <w:szCs w:val="16"/>
                <w:lang w:val="en-CA" w:eastAsia="en-CA"/>
              </w:rPr>
              <w:br/>
              <w:t xml:space="preserve">1 travel in 2023, 2 in 2024, 2 in 2025 y 1 in 2026 </w:t>
            </w:r>
            <w:r w:rsidRPr="005D7A4F">
              <w:rPr>
                <w:rFonts w:ascii="Calibri" w:eastAsia="Times New Roman" w:hAnsi="Calibri" w:cs="Calibri"/>
                <w:sz w:val="16"/>
                <w:szCs w:val="16"/>
                <w:lang w:val="en-CA" w:eastAsia="en-CA"/>
              </w:rPr>
              <w:br/>
            </w:r>
            <w:r w:rsidRPr="005D7A4F">
              <w:rPr>
                <w:rFonts w:ascii="Calibri" w:eastAsia="Times New Roman" w:hAnsi="Calibri" w:cs="Calibri"/>
                <w:b/>
                <w:bCs/>
                <w:sz w:val="16"/>
                <w:szCs w:val="16"/>
                <w:lang w:val="en-CA" w:eastAsia="en-CA"/>
              </w:rPr>
              <w:t>Total cost: $19,225</w:t>
            </w:r>
            <w:r w:rsidRPr="005D7A4F">
              <w:rPr>
                <w:rFonts w:ascii="Calibri" w:eastAsia="Times New Roman" w:hAnsi="Calibri" w:cs="Calibri"/>
                <w:sz w:val="16"/>
                <w:szCs w:val="16"/>
                <w:lang w:val="en-CA" w:eastAsia="en-CA"/>
              </w:rPr>
              <w:t>; ($3,204.17 per person (includes air ticket, travel expenses and DSA)</w:t>
            </w:r>
          </w:p>
        </w:tc>
      </w:tr>
      <w:tr w:rsidR="005666C9" w:rsidRPr="005D7A4F" w14:paraId="699C4E27" w14:textId="77777777" w:rsidTr="005666C9">
        <w:trPr>
          <w:trHeight w:val="810"/>
        </w:trPr>
        <w:tc>
          <w:tcPr>
            <w:tcW w:w="342" w:type="pct"/>
            <w:shd w:val="clear" w:color="auto" w:fill="auto"/>
            <w:vAlign w:val="center"/>
            <w:hideMark/>
          </w:tcPr>
          <w:p w14:paraId="5DC35792" w14:textId="57250E99" w:rsidR="005666C9" w:rsidRPr="005D7A4F" w:rsidRDefault="005666C9" w:rsidP="005D7A4F">
            <w:pPr>
              <w:spacing w:after="0" w:line="240" w:lineRule="auto"/>
              <w:jc w:val="center"/>
              <w:rPr>
                <w:rFonts w:ascii="Calibri" w:eastAsia="Times New Roman" w:hAnsi="Calibri" w:cs="Calibri"/>
                <w:sz w:val="16"/>
                <w:szCs w:val="16"/>
                <w:lang w:val="en-CA" w:eastAsia="en-CA"/>
              </w:rPr>
            </w:pPr>
            <w:r w:rsidRPr="005D7A4F">
              <w:rPr>
                <w:rFonts w:ascii="Calibri" w:eastAsia="Times New Roman" w:hAnsi="Calibri" w:cs="Calibri"/>
                <w:sz w:val="16"/>
                <w:szCs w:val="16"/>
                <w:lang w:val="en-CA" w:eastAsia="en-CA"/>
              </w:rPr>
              <w:t>25</w:t>
            </w:r>
          </w:p>
        </w:tc>
        <w:tc>
          <w:tcPr>
            <w:tcW w:w="4658" w:type="pct"/>
            <w:shd w:val="clear" w:color="auto" w:fill="auto"/>
            <w:vAlign w:val="center"/>
            <w:hideMark/>
          </w:tcPr>
          <w:p w14:paraId="23660F54" w14:textId="77777777" w:rsidR="005666C9" w:rsidRPr="005666C9" w:rsidRDefault="005666C9" w:rsidP="005666C9">
            <w:pPr>
              <w:spacing w:after="0" w:line="240" w:lineRule="auto"/>
              <w:rPr>
                <w:rFonts w:ascii="Calibri" w:eastAsia="Times New Roman" w:hAnsi="Calibri" w:cs="Calibri"/>
                <w:sz w:val="16"/>
                <w:szCs w:val="16"/>
                <w:lang w:val="en-CA" w:eastAsia="en-CA"/>
              </w:rPr>
            </w:pPr>
            <w:r w:rsidRPr="005666C9">
              <w:rPr>
                <w:rFonts w:ascii="Calibri" w:eastAsia="Times New Roman" w:hAnsi="Calibri" w:cs="Calibri"/>
                <w:sz w:val="16"/>
                <w:szCs w:val="16"/>
                <w:lang w:val="en-CA" w:eastAsia="en-CA"/>
              </w:rPr>
              <w:t xml:space="preserve">Contractual services of a company supporting events related to adaptation to climate change (deepening the knowledge of vulnerability and climate risks and monitoring adaptation actions strengthened) </w:t>
            </w:r>
          </w:p>
          <w:p w14:paraId="38DF4D11" w14:textId="1D66BFB1" w:rsidR="005666C9" w:rsidRPr="005D7A4F" w:rsidRDefault="005666C9" w:rsidP="005666C9">
            <w:pPr>
              <w:spacing w:after="0" w:line="240" w:lineRule="auto"/>
              <w:rPr>
                <w:rFonts w:ascii="Calibri" w:eastAsia="Times New Roman" w:hAnsi="Calibri" w:cs="Calibri"/>
                <w:sz w:val="16"/>
                <w:szCs w:val="16"/>
                <w:lang w:val="en-CA" w:eastAsia="en-CA"/>
              </w:rPr>
            </w:pPr>
            <w:r w:rsidRPr="005666C9">
              <w:rPr>
                <w:rFonts w:ascii="Calibri" w:eastAsia="Times New Roman" w:hAnsi="Calibri" w:cs="Calibri"/>
                <w:sz w:val="16"/>
                <w:szCs w:val="16"/>
                <w:lang w:val="en-CA" w:eastAsia="en-CA"/>
              </w:rPr>
              <w:t xml:space="preserve">Total cost: </w:t>
            </w:r>
            <w:r w:rsidRPr="005666C9">
              <w:rPr>
                <w:rFonts w:ascii="Calibri" w:eastAsia="Times New Roman" w:hAnsi="Calibri" w:cs="Calibri"/>
                <w:b/>
                <w:bCs/>
                <w:sz w:val="16"/>
                <w:szCs w:val="16"/>
                <w:lang w:val="en-CA" w:eastAsia="en-CA"/>
              </w:rPr>
              <w:t>$15,809</w:t>
            </w:r>
            <w:r w:rsidRPr="005666C9">
              <w:rPr>
                <w:rFonts w:ascii="Calibri" w:eastAsia="Times New Roman" w:hAnsi="Calibri" w:cs="Calibri"/>
                <w:sz w:val="16"/>
                <w:szCs w:val="16"/>
                <w:lang w:val="en-CA" w:eastAsia="en-CA"/>
              </w:rPr>
              <w:t xml:space="preserve"> (10 persons for each adaptation contribution, 100 persons in total to be trained indifferent issues)</w:t>
            </w:r>
          </w:p>
        </w:tc>
      </w:tr>
      <w:tr w:rsidR="005666C9" w:rsidRPr="005D7A4F" w14:paraId="6FBE0DC2" w14:textId="77777777" w:rsidTr="005666C9">
        <w:trPr>
          <w:trHeight w:val="630"/>
        </w:trPr>
        <w:tc>
          <w:tcPr>
            <w:tcW w:w="342" w:type="pct"/>
            <w:shd w:val="clear" w:color="auto" w:fill="auto"/>
            <w:vAlign w:val="center"/>
            <w:hideMark/>
          </w:tcPr>
          <w:p w14:paraId="2C6F2B3A" w14:textId="0398016E" w:rsidR="005666C9" w:rsidRPr="005D7A4F" w:rsidRDefault="005666C9" w:rsidP="005D7A4F">
            <w:pPr>
              <w:spacing w:after="0" w:line="240" w:lineRule="auto"/>
              <w:jc w:val="center"/>
              <w:rPr>
                <w:rFonts w:ascii="Calibri" w:eastAsia="Times New Roman" w:hAnsi="Calibri" w:cs="Calibri"/>
                <w:color w:val="000000"/>
                <w:sz w:val="16"/>
                <w:szCs w:val="16"/>
                <w:lang w:val="en-CA" w:eastAsia="en-CA"/>
              </w:rPr>
            </w:pPr>
            <w:r w:rsidRPr="005D7A4F">
              <w:rPr>
                <w:rFonts w:ascii="Calibri" w:eastAsia="Times New Roman" w:hAnsi="Calibri" w:cs="Calibri"/>
                <w:color w:val="000000"/>
                <w:sz w:val="16"/>
                <w:szCs w:val="16"/>
                <w:lang w:val="en-CA" w:eastAsia="en-CA"/>
              </w:rPr>
              <w:t>26</w:t>
            </w:r>
          </w:p>
        </w:tc>
        <w:tc>
          <w:tcPr>
            <w:tcW w:w="4658" w:type="pct"/>
            <w:shd w:val="clear" w:color="auto" w:fill="auto"/>
            <w:vAlign w:val="center"/>
            <w:hideMark/>
          </w:tcPr>
          <w:p w14:paraId="325B32F1" w14:textId="77777777" w:rsidR="005666C9" w:rsidRPr="005D7A4F" w:rsidRDefault="005666C9" w:rsidP="005D7A4F">
            <w:pPr>
              <w:spacing w:after="0" w:line="240" w:lineRule="auto"/>
              <w:rPr>
                <w:rFonts w:ascii="Calibri" w:eastAsia="Times New Roman" w:hAnsi="Calibri" w:cs="Calibri"/>
                <w:sz w:val="16"/>
                <w:szCs w:val="16"/>
                <w:lang w:val="en-CA" w:eastAsia="en-CA"/>
              </w:rPr>
            </w:pPr>
            <w:r w:rsidRPr="005D7A4F">
              <w:rPr>
                <w:rFonts w:ascii="Calibri" w:eastAsia="Times New Roman" w:hAnsi="Calibri" w:cs="Calibri"/>
                <w:sz w:val="16"/>
                <w:szCs w:val="16"/>
                <w:lang w:val="en-CA" w:eastAsia="en-CA"/>
              </w:rPr>
              <w:t>Strengthening of the infrastructure of the work teams in the adaptation area related to the information to be reported in the BTR and National Communications. It includes furniture office modules (tables, shelf, chair, etc.).</w:t>
            </w:r>
            <w:r w:rsidRPr="005D7A4F">
              <w:rPr>
                <w:rFonts w:ascii="Calibri" w:eastAsia="Times New Roman" w:hAnsi="Calibri" w:cs="Calibri"/>
                <w:sz w:val="16"/>
                <w:szCs w:val="16"/>
                <w:lang w:val="en-CA" w:eastAsia="en-CA"/>
              </w:rPr>
              <w:br/>
            </w:r>
            <w:r w:rsidRPr="005D7A4F">
              <w:rPr>
                <w:rFonts w:ascii="Calibri" w:eastAsia="Times New Roman" w:hAnsi="Calibri" w:cs="Calibri"/>
                <w:b/>
                <w:bCs/>
                <w:sz w:val="16"/>
                <w:szCs w:val="16"/>
                <w:lang w:val="en-CA" w:eastAsia="en-CA"/>
              </w:rPr>
              <w:t>Total cost: $18,000</w:t>
            </w:r>
            <w:r w:rsidRPr="005D7A4F">
              <w:rPr>
                <w:rFonts w:ascii="Calibri" w:eastAsia="Times New Roman" w:hAnsi="Calibri" w:cs="Calibri"/>
                <w:sz w:val="16"/>
                <w:szCs w:val="16"/>
                <w:lang w:val="en-CA" w:eastAsia="en-CA"/>
              </w:rPr>
              <w:t xml:space="preserve"> (9 modules at 2,000.00 each)</w:t>
            </w:r>
          </w:p>
        </w:tc>
      </w:tr>
      <w:tr w:rsidR="005666C9" w:rsidRPr="005D7A4F" w14:paraId="6E3B94D6" w14:textId="77777777" w:rsidTr="005666C9">
        <w:trPr>
          <w:trHeight w:val="2670"/>
        </w:trPr>
        <w:tc>
          <w:tcPr>
            <w:tcW w:w="342" w:type="pct"/>
            <w:shd w:val="clear" w:color="auto" w:fill="auto"/>
            <w:vAlign w:val="center"/>
            <w:hideMark/>
          </w:tcPr>
          <w:p w14:paraId="6922ACE2" w14:textId="15E0FE2E" w:rsidR="005666C9" w:rsidRPr="005D7A4F" w:rsidRDefault="005666C9" w:rsidP="005D7A4F">
            <w:pPr>
              <w:spacing w:after="0" w:line="240" w:lineRule="auto"/>
              <w:jc w:val="center"/>
              <w:rPr>
                <w:rFonts w:ascii="Calibri" w:eastAsia="Times New Roman" w:hAnsi="Calibri" w:cs="Calibri"/>
                <w:color w:val="000000"/>
                <w:sz w:val="16"/>
                <w:szCs w:val="16"/>
                <w:lang w:val="en-CA" w:eastAsia="en-CA"/>
              </w:rPr>
            </w:pPr>
            <w:r w:rsidRPr="005D7A4F">
              <w:rPr>
                <w:rFonts w:ascii="Calibri" w:eastAsia="Times New Roman" w:hAnsi="Calibri" w:cs="Calibri"/>
                <w:color w:val="000000"/>
                <w:sz w:val="16"/>
                <w:szCs w:val="16"/>
                <w:lang w:val="en-CA" w:eastAsia="en-CA"/>
              </w:rPr>
              <w:t>27</w:t>
            </w:r>
          </w:p>
        </w:tc>
        <w:tc>
          <w:tcPr>
            <w:tcW w:w="4658" w:type="pct"/>
            <w:shd w:val="clear" w:color="auto" w:fill="auto"/>
            <w:vAlign w:val="center"/>
            <w:hideMark/>
          </w:tcPr>
          <w:p w14:paraId="4FE062D0" w14:textId="77777777" w:rsidR="005666C9" w:rsidRPr="005D7A4F" w:rsidRDefault="005666C9" w:rsidP="005D7A4F">
            <w:pPr>
              <w:spacing w:after="0" w:line="240" w:lineRule="auto"/>
              <w:rPr>
                <w:rFonts w:ascii="Calibri" w:eastAsia="Times New Roman" w:hAnsi="Calibri" w:cs="Calibri"/>
                <w:sz w:val="16"/>
                <w:szCs w:val="16"/>
                <w:lang w:val="en-CA" w:eastAsia="en-CA"/>
              </w:rPr>
            </w:pPr>
            <w:r w:rsidRPr="005D7A4F">
              <w:rPr>
                <w:rFonts w:ascii="Calibri" w:eastAsia="Times New Roman" w:hAnsi="Calibri" w:cs="Calibri"/>
                <w:sz w:val="16"/>
                <w:szCs w:val="16"/>
                <w:lang w:val="en-CA" w:eastAsia="en-CA"/>
              </w:rPr>
              <w:t xml:space="preserve">Communication facilities between the members of the work teams in BTRs and 4CN; strengthening of connectivity coordination office for national communications and adaptation reports. It includes: </w:t>
            </w:r>
            <w:r w:rsidRPr="005D7A4F">
              <w:rPr>
                <w:rFonts w:ascii="Calibri" w:eastAsia="Times New Roman" w:hAnsi="Calibri" w:cs="Calibri"/>
                <w:sz w:val="16"/>
                <w:szCs w:val="16"/>
                <w:lang w:val="en-CA" w:eastAsia="en-CA"/>
              </w:rPr>
              <w:br/>
              <w:t xml:space="preserve">$11,100: Prepaid </w:t>
            </w:r>
            <w:proofErr w:type="spellStart"/>
            <w:r w:rsidRPr="005D7A4F">
              <w:rPr>
                <w:rFonts w:ascii="Calibri" w:eastAsia="Times New Roman" w:hAnsi="Calibri" w:cs="Calibri"/>
                <w:sz w:val="16"/>
                <w:szCs w:val="16"/>
                <w:lang w:val="en-CA" w:eastAsia="en-CA"/>
              </w:rPr>
              <w:t>comunications</w:t>
            </w:r>
            <w:proofErr w:type="spellEnd"/>
            <w:r w:rsidRPr="005D7A4F">
              <w:rPr>
                <w:rFonts w:ascii="Calibri" w:eastAsia="Times New Roman" w:hAnsi="Calibri" w:cs="Calibri"/>
                <w:sz w:val="16"/>
                <w:szCs w:val="16"/>
                <w:lang w:val="en-CA" w:eastAsia="en-CA"/>
              </w:rPr>
              <w:t xml:space="preserve"> cards for 8 persons, 48 </w:t>
            </w:r>
            <w:proofErr w:type="gramStart"/>
            <w:r w:rsidRPr="005D7A4F">
              <w:rPr>
                <w:rFonts w:ascii="Calibri" w:eastAsia="Times New Roman" w:hAnsi="Calibri" w:cs="Calibri"/>
                <w:sz w:val="16"/>
                <w:szCs w:val="16"/>
                <w:lang w:val="en-CA" w:eastAsia="en-CA"/>
              </w:rPr>
              <w:t>month</w:t>
            </w:r>
            <w:proofErr w:type="gramEnd"/>
            <w:r w:rsidRPr="005D7A4F">
              <w:rPr>
                <w:rFonts w:ascii="Calibri" w:eastAsia="Times New Roman" w:hAnsi="Calibri" w:cs="Calibri"/>
                <w:sz w:val="16"/>
                <w:szCs w:val="16"/>
                <w:lang w:val="en-CA" w:eastAsia="en-CA"/>
              </w:rPr>
              <w:br/>
              <w:t xml:space="preserve">$6,000: Internet </w:t>
            </w:r>
            <w:proofErr w:type="spellStart"/>
            <w:r w:rsidRPr="005D7A4F">
              <w:rPr>
                <w:rFonts w:ascii="Calibri" w:eastAsia="Times New Roman" w:hAnsi="Calibri" w:cs="Calibri"/>
                <w:sz w:val="16"/>
                <w:szCs w:val="16"/>
                <w:lang w:val="en-CA" w:eastAsia="en-CA"/>
              </w:rPr>
              <w:t>conectivity</w:t>
            </w:r>
            <w:proofErr w:type="spellEnd"/>
            <w:r w:rsidRPr="005D7A4F">
              <w:rPr>
                <w:rFonts w:ascii="Calibri" w:eastAsia="Times New Roman" w:hAnsi="Calibri" w:cs="Calibri"/>
                <w:sz w:val="16"/>
                <w:szCs w:val="16"/>
                <w:lang w:val="en-CA" w:eastAsia="en-CA"/>
              </w:rPr>
              <w:t xml:space="preserve">: two months in all the period of the project (2 month*3,000 USD). </w:t>
            </w:r>
            <w:r w:rsidRPr="005D7A4F">
              <w:rPr>
                <w:rFonts w:ascii="Calibri" w:eastAsia="Times New Roman" w:hAnsi="Calibri" w:cs="Calibri"/>
                <w:sz w:val="16"/>
                <w:szCs w:val="16"/>
                <w:lang w:val="en-CA" w:eastAsia="en-CA"/>
              </w:rPr>
              <w:br/>
              <w:t>C</w:t>
            </w:r>
            <w:r w:rsidRPr="005D7A4F">
              <w:rPr>
                <w:rFonts w:ascii="Calibri" w:eastAsia="Times New Roman" w:hAnsi="Calibri" w:cs="Calibri"/>
                <w:b/>
                <w:bCs/>
                <w:sz w:val="16"/>
                <w:szCs w:val="16"/>
                <w:lang w:val="en-CA" w:eastAsia="en-CA"/>
              </w:rPr>
              <w:t>ost: $ 17,100</w:t>
            </w:r>
            <w:r w:rsidRPr="005D7A4F">
              <w:rPr>
                <w:rFonts w:ascii="Calibri" w:eastAsia="Times New Roman" w:hAnsi="Calibri" w:cs="Calibri"/>
                <w:sz w:val="16"/>
                <w:szCs w:val="16"/>
                <w:lang w:val="en-CA" w:eastAsia="en-CA"/>
              </w:rPr>
              <w:br/>
              <w:t xml:space="preserve">Strengthening of the IT technological equipment of the office in charge of the adaptation information for the BTRs and National Communications: PC, Laptops, web servers and databases related to climate modeling, storage media, computer accessories. </w:t>
            </w:r>
            <w:r w:rsidRPr="005D7A4F">
              <w:rPr>
                <w:rFonts w:ascii="Calibri" w:eastAsia="Times New Roman" w:hAnsi="Calibri" w:cs="Calibri"/>
                <w:sz w:val="16"/>
                <w:szCs w:val="16"/>
                <w:lang w:val="en-CA" w:eastAsia="en-CA"/>
              </w:rPr>
              <w:br/>
              <w:t>$10,000: One server</w:t>
            </w:r>
            <w:r w:rsidRPr="005D7A4F">
              <w:rPr>
                <w:rFonts w:ascii="Calibri" w:eastAsia="Times New Roman" w:hAnsi="Calibri" w:cs="Calibri"/>
                <w:sz w:val="16"/>
                <w:szCs w:val="16"/>
                <w:lang w:val="en-CA" w:eastAsia="en-CA"/>
              </w:rPr>
              <w:br/>
              <w:t>$40,000: 8 ICT modules X 5,000.00 each one</w:t>
            </w:r>
            <w:r w:rsidRPr="005D7A4F">
              <w:rPr>
                <w:rFonts w:ascii="Calibri" w:eastAsia="Times New Roman" w:hAnsi="Calibri" w:cs="Calibri"/>
                <w:sz w:val="16"/>
                <w:szCs w:val="16"/>
                <w:lang w:val="en-CA" w:eastAsia="en-CA"/>
              </w:rPr>
              <w:br/>
              <w:t xml:space="preserve">$ 1,660: ICT </w:t>
            </w:r>
            <w:proofErr w:type="spellStart"/>
            <w:r w:rsidRPr="005D7A4F">
              <w:rPr>
                <w:rFonts w:ascii="Calibri" w:eastAsia="Times New Roman" w:hAnsi="Calibri" w:cs="Calibri"/>
                <w:sz w:val="16"/>
                <w:szCs w:val="16"/>
                <w:lang w:val="en-CA" w:eastAsia="en-CA"/>
              </w:rPr>
              <w:t>Accesories</w:t>
            </w:r>
            <w:proofErr w:type="spellEnd"/>
            <w:r w:rsidRPr="005D7A4F">
              <w:rPr>
                <w:rFonts w:ascii="Calibri" w:eastAsia="Times New Roman" w:hAnsi="Calibri" w:cs="Calibri"/>
                <w:sz w:val="16"/>
                <w:szCs w:val="16"/>
                <w:lang w:val="en-CA" w:eastAsia="en-CA"/>
              </w:rPr>
              <w:br/>
            </w:r>
            <w:r w:rsidRPr="005D7A4F">
              <w:rPr>
                <w:rFonts w:ascii="Calibri" w:eastAsia="Times New Roman" w:hAnsi="Calibri" w:cs="Calibri"/>
                <w:b/>
                <w:bCs/>
                <w:sz w:val="16"/>
                <w:szCs w:val="16"/>
                <w:lang w:val="en-CA" w:eastAsia="en-CA"/>
              </w:rPr>
              <w:t xml:space="preserve">Cost: $ 51,660 </w:t>
            </w:r>
            <w:r w:rsidRPr="005D7A4F">
              <w:rPr>
                <w:rFonts w:ascii="Calibri" w:eastAsia="Times New Roman" w:hAnsi="Calibri" w:cs="Calibri"/>
                <w:b/>
                <w:bCs/>
                <w:sz w:val="16"/>
                <w:szCs w:val="16"/>
                <w:lang w:val="en-CA" w:eastAsia="en-CA"/>
              </w:rPr>
              <w:br/>
              <w:t>Total Cost: $ 68,760</w:t>
            </w:r>
          </w:p>
        </w:tc>
      </w:tr>
      <w:tr w:rsidR="005666C9" w:rsidRPr="005D7A4F" w14:paraId="43E00BA5" w14:textId="77777777" w:rsidTr="005666C9">
        <w:trPr>
          <w:trHeight w:val="600"/>
        </w:trPr>
        <w:tc>
          <w:tcPr>
            <w:tcW w:w="342" w:type="pct"/>
            <w:shd w:val="clear" w:color="auto" w:fill="auto"/>
            <w:vAlign w:val="center"/>
            <w:hideMark/>
          </w:tcPr>
          <w:p w14:paraId="7EC9B652" w14:textId="245FEF94" w:rsidR="005666C9" w:rsidRPr="005D7A4F" w:rsidRDefault="005666C9" w:rsidP="005D7A4F">
            <w:pPr>
              <w:spacing w:after="0" w:line="240" w:lineRule="auto"/>
              <w:jc w:val="center"/>
              <w:rPr>
                <w:rFonts w:ascii="Calibri" w:eastAsia="Times New Roman" w:hAnsi="Calibri" w:cs="Calibri"/>
                <w:color w:val="000000"/>
                <w:sz w:val="16"/>
                <w:szCs w:val="16"/>
                <w:lang w:val="en-CA" w:eastAsia="en-CA"/>
              </w:rPr>
            </w:pPr>
            <w:r w:rsidRPr="005D7A4F">
              <w:rPr>
                <w:rFonts w:ascii="Calibri" w:eastAsia="Times New Roman" w:hAnsi="Calibri" w:cs="Calibri"/>
                <w:color w:val="000000"/>
                <w:sz w:val="16"/>
                <w:szCs w:val="16"/>
                <w:lang w:val="en-CA" w:eastAsia="en-CA"/>
              </w:rPr>
              <w:t>28</w:t>
            </w:r>
          </w:p>
        </w:tc>
        <w:tc>
          <w:tcPr>
            <w:tcW w:w="4658" w:type="pct"/>
            <w:shd w:val="clear" w:color="auto" w:fill="auto"/>
            <w:vAlign w:val="center"/>
            <w:hideMark/>
          </w:tcPr>
          <w:p w14:paraId="2C368D86" w14:textId="77777777" w:rsidR="005666C9" w:rsidRPr="005D7A4F" w:rsidRDefault="005666C9" w:rsidP="005D7A4F">
            <w:pPr>
              <w:spacing w:after="0" w:line="240" w:lineRule="auto"/>
              <w:rPr>
                <w:rFonts w:ascii="Calibri" w:eastAsia="Times New Roman" w:hAnsi="Calibri" w:cs="Calibri"/>
                <w:sz w:val="16"/>
                <w:szCs w:val="16"/>
                <w:lang w:val="en-CA" w:eastAsia="en-CA"/>
              </w:rPr>
            </w:pPr>
            <w:r w:rsidRPr="005D7A4F">
              <w:rPr>
                <w:rFonts w:ascii="Calibri" w:eastAsia="Times New Roman" w:hAnsi="Calibri" w:cs="Calibri"/>
                <w:sz w:val="16"/>
                <w:szCs w:val="16"/>
                <w:lang w:val="en-CA" w:eastAsia="en-CA"/>
              </w:rPr>
              <w:t>Office supplies for use of team that prepare the documents related to the adaptation reports (Paper, pens, files, marker, etc.</w:t>
            </w:r>
            <w:proofErr w:type="gramStart"/>
            <w:r w:rsidRPr="005D7A4F">
              <w:rPr>
                <w:rFonts w:ascii="Calibri" w:eastAsia="Times New Roman" w:hAnsi="Calibri" w:cs="Calibri"/>
                <w:sz w:val="16"/>
                <w:szCs w:val="16"/>
                <w:lang w:val="en-CA" w:eastAsia="en-CA"/>
              </w:rPr>
              <w:t>) .</w:t>
            </w:r>
            <w:proofErr w:type="gramEnd"/>
            <w:r w:rsidRPr="005D7A4F">
              <w:rPr>
                <w:rFonts w:ascii="Calibri" w:eastAsia="Times New Roman" w:hAnsi="Calibri" w:cs="Calibri"/>
                <w:sz w:val="16"/>
                <w:szCs w:val="16"/>
                <w:lang w:val="en-CA" w:eastAsia="en-CA"/>
              </w:rPr>
              <w:t xml:space="preserve"> </w:t>
            </w:r>
            <w:r w:rsidRPr="005D7A4F">
              <w:rPr>
                <w:rFonts w:ascii="Calibri" w:eastAsia="Times New Roman" w:hAnsi="Calibri" w:cs="Calibri"/>
                <w:sz w:val="16"/>
                <w:szCs w:val="16"/>
                <w:lang w:val="en-CA" w:eastAsia="en-CA"/>
              </w:rPr>
              <w:br/>
            </w:r>
            <w:r w:rsidRPr="005D7A4F">
              <w:rPr>
                <w:rFonts w:ascii="Calibri" w:eastAsia="Times New Roman" w:hAnsi="Calibri" w:cs="Calibri"/>
                <w:b/>
                <w:bCs/>
                <w:sz w:val="16"/>
                <w:szCs w:val="16"/>
                <w:lang w:val="en-CA" w:eastAsia="en-CA"/>
              </w:rPr>
              <w:t xml:space="preserve">Total cost: $4,800 </w:t>
            </w:r>
          </w:p>
        </w:tc>
      </w:tr>
      <w:tr w:rsidR="005666C9" w:rsidRPr="005D7A4F" w14:paraId="3DB2FDF0" w14:textId="77777777" w:rsidTr="005666C9">
        <w:trPr>
          <w:trHeight w:val="890"/>
        </w:trPr>
        <w:tc>
          <w:tcPr>
            <w:tcW w:w="342" w:type="pct"/>
            <w:shd w:val="clear" w:color="auto" w:fill="auto"/>
            <w:vAlign w:val="center"/>
            <w:hideMark/>
          </w:tcPr>
          <w:p w14:paraId="052B9B1A" w14:textId="59FE6866" w:rsidR="005666C9" w:rsidRPr="005D7A4F" w:rsidRDefault="005666C9" w:rsidP="005D7A4F">
            <w:pPr>
              <w:spacing w:after="0" w:line="240" w:lineRule="auto"/>
              <w:jc w:val="center"/>
              <w:rPr>
                <w:rFonts w:ascii="Calibri" w:eastAsia="Times New Roman" w:hAnsi="Calibri" w:cs="Calibri"/>
                <w:color w:val="000000"/>
                <w:sz w:val="16"/>
                <w:szCs w:val="16"/>
                <w:lang w:val="en-CA" w:eastAsia="en-CA"/>
              </w:rPr>
            </w:pPr>
            <w:r w:rsidRPr="005D7A4F">
              <w:rPr>
                <w:rFonts w:ascii="Calibri" w:eastAsia="Times New Roman" w:hAnsi="Calibri" w:cs="Calibri"/>
                <w:color w:val="000000"/>
                <w:sz w:val="16"/>
                <w:szCs w:val="16"/>
                <w:lang w:val="en-CA" w:eastAsia="en-CA"/>
              </w:rPr>
              <w:t>29</w:t>
            </w:r>
          </w:p>
        </w:tc>
        <w:tc>
          <w:tcPr>
            <w:tcW w:w="4658" w:type="pct"/>
            <w:shd w:val="clear" w:color="auto" w:fill="auto"/>
            <w:vAlign w:val="center"/>
            <w:hideMark/>
          </w:tcPr>
          <w:p w14:paraId="43A22003" w14:textId="77777777" w:rsidR="005666C9" w:rsidRPr="005D7A4F" w:rsidRDefault="005666C9" w:rsidP="005D7A4F">
            <w:pPr>
              <w:spacing w:after="0" w:line="240" w:lineRule="auto"/>
              <w:rPr>
                <w:rFonts w:ascii="Calibri" w:eastAsia="Times New Roman" w:hAnsi="Calibri" w:cs="Calibri"/>
                <w:sz w:val="16"/>
                <w:szCs w:val="16"/>
                <w:lang w:val="en-CA" w:eastAsia="en-CA"/>
              </w:rPr>
            </w:pPr>
            <w:r w:rsidRPr="005D7A4F">
              <w:rPr>
                <w:rFonts w:ascii="Calibri" w:eastAsia="Times New Roman" w:hAnsi="Calibri" w:cs="Calibri"/>
                <w:sz w:val="16"/>
                <w:szCs w:val="16"/>
                <w:lang w:val="en-CA" w:eastAsia="en-CA"/>
              </w:rPr>
              <w:t xml:space="preserve">$5,000: Production of an audiovisuals; </w:t>
            </w:r>
            <w:r w:rsidRPr="005D7A4F">
              <w:rPr>
                <w:rFonts w:ascii="Calibri" w:eastAsia="Times New Roman" w:hAnsi="Calibri" w:cs="Calibri"/>
                <w:sz w:val="16"/>
                <w:szCs w:val="16"/>
                <w:lang w:val="en-CA" w:eastAsia="en-CA"/>
              </w:rPr>
              <w:br/>
              <w:t>$20,000: Elaboration, designing and printing of information materials on adaptation</w:t>
            </w:r>
            <w:r w:rsidRPr="005D7A4F">
              <w:rPr>
                <w:rFonts w:ascii="Calibri" w:eastAsia="Times New Roman" w:hAnsi="Calibri" w:cs="Calibri"/>
                <w:sz w:val="16"/>
                <w:szCs w:val="16"/>
                <w:lang w:val="en-CA" w:eastAsia="en-CA"/>
              </w:rPr>
              <w:br/>
              <w:t>$20,000: Printing of promotional materials including their translation and distribution</w:t>
            </w:r>
            <w:r w:rsidRPr="005D7A4F">
              <w:rPr>
                <w:rFonts w:ascii="Calibri" w:eastAsia="Times New Roman" w:hAnsi="Calibri" w:cs="Calibri"/>
                <w:sz w:val="16"/>
                <w:szCs w:val="16"/>
                <w:lang w:val="en-CA" w:eastAsia="en-CA"/>
              </w:rPr>
              <w:br/>
            </w:r>
            <w:r w:rsidRPr="005D7A4F">
              <w:rPr>
                <w:rFonts w:ascii="Calibri" w:eastAsia="Times New Roman" w:hAnsi="Calibri" w:cs="Calibri"/>
                <w:b/>
                <w:bCs/>
                <w:sz w:val="16"/>
                <w:szCs w:val="16"/>
                <w:lang w:val="en-CA" w:eastAsia="en-CA"/>
              </w:rPr>
              <w:t>Total cost: $45,000</w:t>
            </w:r>
          </w:p>
        </w:tc>
      </w:tr>
      <w:tr w:rsidR="005666C9" w:rsidRPr="005D7A4F" w14:paraId="0C71691B" w14:textId="77777777" w:rsidTr="005666C9">
        <w:trPr>
          <w:trHeight w:val="530"/>
        </w:trPr>
        <w:tc>
          <w:tcPr>
            <w:tcW w:w="342" w:type="pct"/>
            <w:shd w:val="clear" w:color="auto" w:fill="auto"/>
            <w:vAlign w:val="center"/>
            <w:hideMark/>
          </w:tcPr>
          <w:p w14:paraId="16C4BAC7" w14:textId="3642D61F" w:rsidR="005666C9" w:rsidRPr="005D7A4F" w:rsidRDefault="005666C9" w:rsidP="005D7A4F">
            <w:pPr>
              <w:spacing w:after="0" w:line="240" w:lineRule="auto"/>
              <w:jc w:val="center"/>
              <w:rPr>
                <w:rFonts w:ascii="Calibri" w:eastAsia="Times New Roman" w:hAnsi="Calibri" w:cs="Calibri"/>
                <w:color w:val="000000"/>
                <w:sz w:val="16"/>
                <w:szCs w:val="16"/>
                <w:lang w:val="en-CA" w:eastAsia="en-CA"/>
              </w:rPr>
            </w:pPr>
            <w:r w:rsidRPr="005D7A4F">
              <w:rPr>
                <w:rFonts w:ascii="Calibri" w:eastAsia="Times New Roman" w:hAnsi="Calibri" w:cs="Calibri"/>
                <w:color w:val="000000"/>
                <w:sz w:val="16"/>
                <w:szCs w:val="16"/>
                <w:lang w:val="en-CA" w:eastAsia="en-CA"/>
              </w:rPr>
              <w:t>30</w:t>
            </w:r>
          </w:p>
        </w:tc>
        <w:tc>
          <w:tcPr>
            <w:tcW w:w="4658" w:type="pct"/>
            <w:shd w:val="clear" w:color="auto" w:fill="auto"/>
            <w:vAlign w:val="center"/>
            <w:hideMark/>
          </w:tcPr>
          <w:p w14:paraId="421A77C4" w14:textId="77777777" w:rsidR="005666C9" w:rsidRPr="005D7A4F" w:rsidRDefault="005666C9" w:rsidP="005D7A4F">
            <w:pPr>
              <w:spacing w:after="0" w:line="240" w:lineRule="auto"/>
              <w:rPr>
                <w:rFonts w:ascii="Calibri" w:eastAsia="Times New Roman" w:hAnsi="Calibri" w:cs="Calibri"/>
                <w:sz w:val="16"/>
                <w:szCs w:val="16"/>
                <w:lang w:val="en-CA" w:eastAsia="en-CA"/>
              </w:rPr>
            </w:pPr>
            <w:r w:rsidRPr="005D7A4F">
              <w:rPr>
                <w:rFonts w:ascii="Calibri" w:eastAsia="Times New Roman" w:hAnsi="Calibri" w:cs="Calibri"/>
                <w:sz w:val="16"/>
                <w:szCs w:val="16"/>
                <w:lang w:val="en-CA" w:eastAsia="en-CA"/>
              </w:rPr>
              <w:t xml:space="preserve">Bank charges, travel insurance (for </w:t>
            </w:r>
            <w:proofErr w:type="spellStart"/>
            <w:r w:rsidRPr="005D7A4F">
              <w:rPr>
                <w:rFonts w:ascii="Calibri" w:eastAsia="Times New Roman" w:hAnsi="Calibri" w:cs="Calibri"/>
                <w:sz w:val="16"/>
                <w:szCs w:val="16"/>
                <w:lang w:val="en-CA" w:eastAsia="en-CA"/>
              </w:rPr>
              <w:t>traveleres</w:t>
            </w:r>
            <w:proofErr w:type="spellEnd"/>
            <w:r w:rsidRPr="005D7A4F">
              <w:rPr>
                <w:rFonts w:ascii="Calibri" w:eastAsia="Times New Roman" w:hAnsi="Calibri" w:cs="Calibri"/>
                <w:sz w:val="16"/>
                <w:szCs w:val="16"/>
                <w:lang w:val="en-CA" w:eastAsia="en-CA"/>
              </w:rPr>
              <w:t xml:space="preserve"> planed in this component), temporary storage of project assets. </w:t>
            </w:r>
            <w:r w:rsidRPr="005D7A4F">
              <w:rPr>
                <w:rFonts w:ascii="Calibri" w:eastAsia="Times New Roman" w:hAnsi="Calibri" w:cs="Calibri"/>
                <w:sz w:val="16"/>
                <w:szCs w:val="16"/>
                <w:lang w:val="en-CA" w:eastAsia="en-CA"/>
              </w:rPr>
              <w:br/>
            </w:r>
            <w:r w:rsidRPr="005D7A4F">
              <w:rPr>
                <w:rFonts w:ascii="Calibri" w:eastAsia="Times New Roman" w:hAnsi="Calibri" w:cs="Calibri"/>
                <w:b/>
                <w:bCs/>
                <w:sz w:val="16"/>
                <w:szCs w:val="16"/>
                <w:lang w:val="en-CA" w:eastAsia="en-CA"/>
              </w:rPr>
              <w:t>Total cost: $ 3,000</w:t>
            </w:r>
          </w:p>
        </w:tc>
      </w:tr>
      <w:tr w:rsidR="005666C9" w:rsidRPr="005D7A4F" w14:paraId="020AB8E4" w14:textId="77777777" w:rsidTr="005666C9">
        <w:trPr>
          <w:trHeight w:val="1590"/>
        </w:trPr>
        <w:tc>
          <w:tcPr>
            <w:tcW w:w="342" w:type="pct"/>
            <w:shd w:val="clear" w:color="auto" w:fill="auto"/>
            <w:vAlign w:val="center"/>
            <w:hideMark/>
          </w:tcPr>
          <w:p w14:paraId="75D9EE8C" w14:textId="24427131" w:rsidR="005666C9" w:rsidRPr="005D7A4F" w:rsidRDefault="005666C9" w:rsidP="005D7A4F">
            <w:pPr>
              <w:spacing w:after="0" w:line="240" w:lineRule="auto"/>
              <w:jc w:val="center"/>
              <w:rPr>
                <w:rFonts w:ascii="Calibri" w:eastAsia="Times New Roman" w:hAnsi="Calibri" w:cs="Calibri"/>
                <w:color w:val="000000"/>
                <w:sz w:val="16"/>
                <w:szCs w:val="16"/>
                <w:lang w:val="en-CA" w:eastAsia="en-CA"/>
              </w:rPr>
            </w:pPr>
            <w:r w:rsidRPr="005D7A4F">
              <w:rPr>
                <w:rFonts w:ascii="Calibri" w:eastAsia="Times New Roman" w:hAnsi="Calibri" w:cs="Calibri"/>
                <w:color w:val="000000"/>
                <w:sz w:val="16"/>
                <w:szCs w:val="16"/>
                <w:lang w:val="en-CA" w:eastAsia="en-CA"/>
              </w:rPr>
              <w:t>31</w:t>
            </w:r>
          </w:p>
        </w:tc>
        <w:tc>
          <w:tcPr>
            <w:tcW w:w="4658" w:type="pct"/>
            <w:shd w:val="clear" w:color="auto" w:fill="auto"/>
            <w:vAlign w:val="center"/>
            <w:hideMark/>
          </w:tcPr>
          <w:p w14:paraId="35CC84AD" w14:textId="77AD5D99" w:rsidR="005666C9" w:rsidRPr="005D7A4F" w:rsidRDefault="005666C9" w:rsidP="005D7A4F">
            <w:pPr>
              <w:spacing w:after="0" w:line="240" w:lineRule="auto"/>
              <w:rPr>
                <w:rFonts w:ascii="Calibri" w:eastAsia="Times New Roman" w:hAnsi="Calibri" w:cs="Calibri"/>
                <w:sz w:val="16"/>
                <w:szCs w:val="16"/>
                <w:lang w:val="en-CA" w:eastAsia="en-CA"/>
              </w:rPr>
            </w:pPr>
            <w:r w:rsidRPr="005D7A4F">
              <w:rPr>
                <w:rFonts w:ascii="Calibri" w:eastAsia="Times New Roman" w:hAnsi="Calibri" w:cs="Calibri"/>
                <w:sz w:val="16"/>
                <w:szCs w:val="16"/>
                <w:lang w:val="en-CA" w:eastAsia="en-CA"/>
              </w:rPr>
              <w:t>Ten training, validation and dissemination workshops and work meetings. 20 specialists and officials will participate in each workshop for 2 days.</w:t>
            </w:r>
            <w:r w:rsidRPr="005D7A4F">
              <w:rPr>
                <w:rFonts w:ascii="Calibri" w:eastAsia="Times New Roman" w:hAnsi="Calibri" w:cs="Calibri"/>
                <w:sz w:val="16"/>
                <w:szCs w:val="16"/>
                <w:lang w:val="en-CA" w:eastAsia="en-CA"/>
              </w:rPr>
              <w:br/>
              <w:t>2 workshops in 2023; 3 in 2024; 3 in 2025 and 2 in 2026.</w:t>
            </w:r>
            <w:r w:rsidRPr="005D7A4F">
              <w:rPr>
                <w:rFonts w:ascii="Calibri" w:eastAsia="Times New Roman" w:hAnsi="Calibri" w:cs="Calibri"/>
                <w:sz w:val="16"/>
                <w:szCs w:val="16"/>
                <w:lang w:val="en-CA" w:eastAsia="en-CA"/>
              </w:rPr>
              <w:br/>
              <w:t xml:space="preserve">Cost (of these  10 workshops): </w:t>
            </w:r>
            <w:r w:rsidRPr="005D7A4F">
              <w:rPr>
                <w:rFonts w:ascii="Calibri" w:eastAsia="Times New Roman" w:hAnsi="Calibri" w:cs="Calibri"/>
                <w:b/>
                <w:bCs/>
                <w:sz w:val="16"/>
                <w:szCs w:val="16"/>
                <w:lang w:val="en-CA" w:eastAsia="en-CA"/>
              </w:rPr>
              <w:t xml:space="preserve">$ 34,625  </w:t>
            </w:r>
            <w:r w:rsidRPr="005D7A4F">
              <w:rPr>
                <w:rFonts w:ascii="Calibri" w:eastAsia="Times New Roman" w:hAnsi="Calibri" w:cs="Calibri"/>
                <w:sz w:val="16"/>
                <w:szCs w:val="16"/>
                <w:lang w:val="en-CA" w:eastAsia="en-CA"/>
              </w:rPr>
              <w:br/>
              <w:t>13 training about the process of country reports on adaptation and south-south collaboration (2 training in 2023, 4 in 2024, 4 in 2025, 3 in 2026).</w:t>
            </w:r>
            <w:r w:rsidRPr="005D7A4F">
              <w:rPr>
                <w:rFonts w:ascii="Calibri" w:eastAsia="Times New Roman" w:hAnsi="Calibri" w:cs="Calibri"/>
                <w:sz w:val="16"/>
                <w:szCs w:val="16"/>
                <w:lang w:val="en-CA" w:eastAsia="en-CA"/>
              </w:rPr>
              <w:br/>
              <w:t xml:space="preserve">Cost (of these 13 trainings): </w:t>
            </w:r>
            <w:r w:rsidRPr="005D7A4F">
              <w:rPr>
                <w:rFonts w:ascii="Calibri" w:eastAsia="Times New Roman" w:hAnsi="Calibri" w:cs="Calibri"/>
                <w:b/>
                <w:bCs/>
                <w:sz w:val="16"/>
                <w:szCs w:val="16"/>
                <w:lang w:val="en-CA" w:eastAsia="en-CA"/>
              </w:rPr>
              <w:t>$ 33,000</w:t>
            </w:r>
            <w:r w:rsidRPr="005D7A4F">
              <w:rPr>
                <w:rFonts w:ascii="Calibri" w:eastAsia="Times New Roman" w:hAnsi="Calibri" w:cs="Calibri"/>
                <w:sz w:val="16"/>
                <w:szCs w:val="16"/>
                <w:lang w:val="en-CA" w:eastAsia="en-CA"/>
              </w:rPr>
              <w:br/>
            </w:r>
            <w:r w:rsidRPr="005D7A4F">
              <w:rPr>
                <w:rFonts w:ascii="Calibri" w:eastAsia="Times New Roman" w:hAnsi="Calibri" w:cs="Calibri"/>
                <w:b/>
                <w:bCs/>
                <w:sz w:val="16"/>
                <w:szCs w:val="16"/>
                <w:lang w:val="en-CA" w:eastAsia="en-CA"/>
              </w:rPr>
              <w:t>Total Cost: $ 67,625</w:t>
            </w:r>
          </w:p>
        </w:tc>
      </w:tr>
      <w:tr w:rsidR="005666C9" w:rsidRPr="005D7A4F" w14:paraId="45D7DDF8" w14:textId="77777777" w:rsidTr="005666C9">
        <w:trPr>
          <w:trHeight w:val="300"/>
        </w:trPr>
        <w:tc>
          <w:tcPr>
            <w:tcW w:w="342" w:type="pct"/>
            <w:shd w:val="clear" w:color="auto" w:fill="auto"/>
            <w:vAlign w:val="center"/>
            <w:hideMark/>
          </w:tcPr>
          <w:p w14:paraId="1224F32D" w14:textId="40906258" w:rsidR="005666C9" w:rsidRPr="005D7A4F" w:rsidRDefault="005666C9" w:rsidP="005D7A4F">
            <w:pPr>
              <w:spacing w:after="0" w:line="240" w:lineRule="auto"/>
              <w:jc w:val="center"/>
              <w:rPr>
                <w:rFonts w:ascii="Calibri" w:eastAsia="Times New Roman" w:hAnsi="Calibri" w:cs="Calibri"/>
                <w:color w:val="000000"/>
                <w:sz w:val="16"/>
                <w:szCs w:val="16"/>
                <w:lang w:val="en-CA" w:eastAsia="en-CA"/>
              </w:rPr>
            </w:pPr>
            <w:r w:rsidRPr="005D7A4F">
              <w:rPr>
                <w:rFonts w:ascii="Calibri" w:eastAsia="Times New Roman" w:hAnsi="Calibri" w:cs="Calibri"/>
                <w:color w:val="000000"/>
                <w:sz w:val="16"/>
                <w:szCs w:val="16"/>
                <w:lang w:val="en-CA" w:eastAsia="en-CA"/>
              </w:rPr>
              <w:t>32</w:t>
            </w:r>
          </w:p>
        </w:tc>
        <w:tc>
          <w:tcPr>
            <w:tcW w:w="4658" w:type="pct"/>
            <w:shd w:val="clear" w:color="auto" w:fill="auto"/>
            <w:noWrap/>
            <w:vAlign w:val="center"/>
          </w:tcPr>
          <w:p w14:paraId="3E906DFA" w14:textId="22F6110B" w:rsidR="005666C9" w:rsidRPr="005D7A4F" w:rsidRDefault="005666C9" w:rsidP="005D7A4F">
            <w:pPr>
              <w:spacing w:after="0" w:line="240" w:lineRule="auto"/>
              <w:rPr>
                <w:rFonts w:ascii="Calibri" w:eastAsia="Times New Roman" w:hAnsi="Calibri" w:cs="Calibri"/>
                <w:sz w:val="16"/>
                <w:szCs w:val="16"/>
                <w:lang w:val="en-CA" w:eastAsia="en-CA"/>
              </w:rPr>
            </w:pPr>
            <w:r>
              <w:rPr>
                <w:rFonts w:ascii="Calibri" w:eastAsia="Times New Roman" w:hAnsi="Calibri" w:cs="Calibri"/>
                <w:sz w:val="16"/>
                <w:szCs w:val="16"/>
                <w:lang w:val="en-CA" w:eastAsia="en-CA"/>
              </w:rPr>
              <w:t>Final project report printing</w:t>
            </w:r>
            <w:r>
              <w:rPr>
                <w:rFonts w:ascii="Calibri" w:eastAsia="Times New Roman" w:hAnsi="Calibri" w:cs="Calibri"/>
                <w:b/>
                <w:bCs/>
                <w:sz w:val="16"/>
                <w:szCs w:val="16"/>
                <w:lang w:val="en-CA" w:eastAsia="en-CA"/>
              </w:rPr>
              <w:t xml:space="preserve"> Total cost: $2000.00</w:t>
            </w:r>
          </w:p>
        </w:tc>
      </w:tr>
      <w:tr w:rsidR="005666C9" w:rsidRPr="005D7A4F" w14:paraId="3164B410" w14:textId="77777777" w:rsidTr="005666C9">
        <w:trPr>
          <w:trHeight w:val="465"/>
        </w:trPr>
        <w:tc>
          <w:tcPr>
            <w:tcW w:w="342" w:type="pct"/>
            <w:shd w:val="clear" w:color="auto" w:fill="auto"/>
            <w:vAlign w:val="center"/>
            <w:hideMark/>
          </w:tcPr>
          <w:p w14:paraId="056B5E3F" w14:textId="373E1E6D" w:rsidR="005666C9" w:rsidRPr="005D7A4F" w:rsidRDefault="005666C9" w:rsidP="005D7A4F">
            <w:pPr>
              <w:spacing w:after="0" w:line="240" w:lineRule="auto"/>
              <w:jc w:val="center"/>
              <w:rPr>
                <w:rFonts w:ascii="Calibri" w:eastAsia="Times New Roman" w:hAnsi="Calibri" w:cs="Calibri"/>
                <w:color w:val="000000"/>
                <w:sz w:val="16"/>
                <w:szCs w:val="16"/>
                <w:lang w:val="en-CA" w:eastAsia="en-CA"/>
              </w:rPr>
            </w:pPr>
            <w:r w:rsidRPr="005D7A4F">
              <w:rPr>
                <w:rFonts w:ascii="Calibri" w:eastAsia="Times New Roman" w:hAnsi="Calibri" w:cs="Calibri"/>
                <w:color w:val="000000"/>
                <w:sz w:val="16"/>
                <w:szCs w:val="16"/>
                <w:lang w:val="en-CA" w:eastAsia="en-CA"/>
              </w:rPr>
              <w:t>33</w:t>
            </w:r>
          </w:p>
        </w:tc>
        <w:tc>
          <w:tcPr>
            <w:tcW w:w="4658" w:type="pct"/>
            <w:shd w:val="clear" w:color="auto" w:fill="auto"/>
            <w:vAlign w:val="center"/>
            <w:hideMark/>
          </w:tcPr>
          <w:p w14:paraId="5C39D31C" w14:textId="77777777" w:rsidR="005666C9" w:rsidRPr="005D7A4F" w:rsidRDefault="005666C9" w:rsidP="005D7A4F">
            <w:pPr>
              <w:spacing w:after="0" w:line="240" w:lineRule="auto"/>
              <w:rPr>
                <w:rFonts w:ascii="Calibri" w:eastAsia="Times New Roman" w:hAnsi="Calibri" w:cs="Calibri"/>
                <w:sz w:val="16"/>
                <w:szCs w:val="16"/>
                <w:lang w:val="en-CA" w:eastAsia="en-CA"/>
              </w:rPr>
            </w:pPr>
            <w:r w:rsidRPr="005D7A4F">
              <w:rPr>
                <w:rFonts w:ascii="Calibri" w:eastAsia="Times New Roman" w:hAnsi="Calibri" w:cs="Calibri"/>
                <w:sz w:val="16"/>
                <w:szCs w:val="16"/>
                <w:lang w:val="en-CA" w:eastAsia="en-CA"/>
              </w:rPr>
              <w:t xml:space="preserve">Project Inception Workshop (80 pax for 2 days). </w:t>
            </w:r>
            <w:r w:rsidRPr="005D7A4F">
              <w:rPr>
                <w:rFonts w:ascii="Calibri" w:eastAsia="Times New Roman" w:hAnsi="Calibri" w:cs="Calibri"/>
                <w:b/>
                <w:bCs/>
                <w:sz w:val="16"/>
                <w:szCs w:val="16"/>
                <w:lang w:val="en-CA" w:eastAsia="en-CA"/>
              </w:rPr>
              <w:t xml:space="preserve">Total cost: $8,000. </w:t>
            </w:r>
            <w:r w:rsidRPr="005D7A4F">
              <w:rPr>
                <w:rFonts w:ascii="Calibri" w:eastAsia="Times New Roman" w:hAnsi="Calibri" w:cs="Calibri"/>
                <w:sz w:val="16"/>
                <w:szCs w:val="16"/>
                <w:lang w:val="en-CA" w:eastAsia="en-CA"/>
              </w:rPr>
              <w:br/>
              <w:t>Project Final Workshop.</w:t>
            </w:r>
            <w:r w:rsidRPr="005D7A4F">
              <w:rPr>
                <w:rFonts w:ascii="Calibri" w:eastAsia="Times New Roman" w:hAnsi="Calibri" w:cs="Calibri"/>
                <w:b/>
                <w:bCs/>
                <w:sz w:val="16"/>
                <w:szCs w:val="16"/>
                <w:lang w:val="en-CA" w:eastAsia="en-CA"/>
              </w:rPr>
              <w:t xml:space="preserve"> Total Cost: $10,200.</w:t>
            </w:r>
          </w:p>
        </w:tc>
      </w:tr>
      <w:tr w:rsidR="005666C9" w:rsidRPr="005D7A4F" w14:paraId="186FF5D1" w14:textId="77777777" w:rsidTr="005666C9">
        <w:trPr>
          <w:trHeight w:val="511"/>
        </w:trPr>
        <w:tc>
          <w:tcPr>
            <w:tcW w:w="342" w:type="pct"/>
            <w:shd w:val="clear" w:color="auto" w:fill="auto"/>
            <w:vAlign w:val="center"/>
            <w:hideMark/>
          </w:tcPr>
          <w:p w14:paraId="56A47592" w14:textId="6621CC6E" w:rsidR="005666C9" w:rsidRPr="005D7A4F" w:rsidRDefault="005666C9" w:rsidP="005D7A4F">
            <w:pPr>
              <w:spacing w:after="0" w:line="240" w:lineRule="auto"/>
              <w:jc w:val="center"/>
              <w:rPr>
                <w:rFonts w:ascii="Calibri" w:eastAsia="Times New Roman" w:hAnsi="Calibri" w:cs="Calibri"/>
                <w:sz w:val="16"/>
                <w:szCs w:val="16"/>
                <w:lang w:val="en-CA" w:eastAsia="en-CA"/>
              </w:rPr>
            </w:pPr>
            <w:r w:rsidRPr="005D7A4F">
              <w:rPr>
                <w:rFonts w:ascii="Calibri" w:eastAsia="Times New Roman" w:hAnsi="Calibri" w:cs="Calibri"/>
                <w:sz w:val="16"/>
                <w:szCs w:val="16"/>
                <w:lang w:val="en-CA" w:eastAsia="en-CA"/>
              </w:rPr>
              <w:t>34</w:t>
            </w:r>
          </w:p>
        </w:tc>
        <w:tc>
          <w:tcPr>
            <w:tcW w:w="4658" w:type="pct"/>
            <w:shd w:val="clear" w:color="auto" w:fill="auto"/>
            <w:vAlign w:val="center"/>
            <w:hideMark/>
          </w:tcPr>
          <w:p w14:paraId="7318C5FA" w14:textId="77777777" w:rsidR="005666C9" w:rsidRPr="005D7A4F" w:rsidRDefault="005666C9" w:rsidP="005D7A4F">
            <w:pPr>
              <w:spacing w:after="0" w:line="240" w:lineRule="auto"/>
              <w:rPr>
                <w:rFonts w:ascii="Calibri" w:eastAsia="Times New Roman" w:hAnsi="Calibri" w:cs="Calibri"/>
                <w:sz w:val="16"/>
                <w:szCs w:val="16"/>
                <w:lang w:val="en-CA" w:eastAsia="en-CA"/>
              </w:rPr>
            </w:pPr>
            <w:r w:rsidRPr="005D7A4F">
              <w:rPr>
                <w:rFonts w:ascii="Calibri" w:eastAsia="Times New Roman" w:hAnsi="Calibri" w:cs="Calibri"/>
                <w:sz w:val="16"/>
                <w:szCs w:val="16"/>
                <w:lang w:val="en-CA" w:eastAsia="en-CA"/>
              </w:rPr>
              <w:t xml:space="preserve">Logistical support to PMU for coordination activities, distribution of goods and checking of assets. </w:t>
            </w:r>
            <w:r w:rsidRPr="005D7A4F">
              <w:rPr>
                <w:rFonts w:ascii="Calibri" w:eastAsia="Times New Roman" w:hAnsi="Calibri" w:cs="Calibri"/>
                <w:sz w:val="16"/>
                <w:szCs w:val="16"/>
                <w:lang w:val="en-CA" w:eastAsia="en-CA"/>
              </w:rPr>
              <w:br/>
            </w:r>
            <w:r w:rsidRPr="005D7A4F">
              <w:rPr>
                <w:rFonts w:ascii="Calibri" w:eastAsia="Times New Roman" w:hAnsi="Calibri" w:cs="Calibri"/>
                <w:b/>
                <w:bCs/>
                <w:sz w:val="16"/>
                <w:szCs w:val="16"/>
                <w:lang w:val="en-CA" w:eastAsia="en-CA"/>
              </w:rPr>
              <w:t>Total cost: $39,341</w:t>
            </w:r>
          </w:p>
        </w:tc>
      </w:tr>
      <w:tr w:rsidR="005666C9" w:rsidRPr="005D7A4F" w14:paraId="03FA484C" w14:textId="77777777" w:rsidTr="005666C9">
        <w:trPr>
          <w:trHeight w:val="350"/>
        </w:trPr>
        <w:tc>
          <w:tcPr>
            <w:tcW w:w="342" w:type="pct"/>
            <w:shd w:val="clear" w:color="auto" w:fill="auto"/>
            <w:vAlign w:val="center"/>
            <w:hideMark/>
          </w:tcPr>
          <w:p w14:paraId="1A361F48" w14:textId="288DCC06" w:rsidR="005666C9" w:rsidRPr="005D7A4F" w:rsidRDefault="005666C9" w:rsidP="005D7A4F">
            <w:pPr>
              <w:spacing w:after="0" w:line="240" w:lineRule="auto"/>
              <w:jc w:val="center"/>
              <w:rPr>
                <w:rFonts w:ascii="Calibri" w:eastAsia="Times New Roman" w:hAnsi="Calibri" w:cs="Calibri"/>
                <w:color w:val="000000"/>
                <w:sz w:val="16"/>
                <w:szCs w:val="16"/>
                <w:lang w:val="en-CA" w:eastAsia="en-CA"/>
              </w:rPr>
            </w:pPr>
            <w:r w:rsidRPr="005D7A4F">
              <w:rPr>
                <w:rFonts w:ascii="Calibri" w:eastAsia="Times New Roman" w:hAnsi="Calibri" w:cs="Calibri"/>
                <w:color w:val="000000"/>
                <w:sz w:val="16"/>
                <w:szCs w:val="16"/>
                <w:lang w:val="en-CA" w:eastAsia="en-CA"/>
              </w:rPr>
              <w:t>35</w:t>
            </w:r>
          </w:p>
        </w:tc>
        <w:tc>
          <w:tcPr>
            <w:tcW w:w="4658" w:type="pct"/>
            <w:shd w:val="clear" w:color="auto" w:fill="auto"/>
            <w:vAlign w:val="center"/>
            <w:hideMark/>
          </w:tcPr>
          <w:p w14:paraId="7018D6ED" w14:textId="77777777" w:rsidR="005666C9" w:rsidRPr="005D7A4F" w:rsidRDefault="005666C9" w:rsidP="005D7A4F">
            <w:pPr>
              <w:spacing w:after="0" w:line="240" w:lineRule="auto"/>
              <w:rPr>
                <w:rFonts w:ascii="Calibri" w:eastAsia="Times New Roman" w:hAnsi="Calibri" w:cs="Calibri"/>
                <w:sz w:val="16"/>
                <w:szCs w:val="16"/>
                <w:lang w:val="en-CA" w:eastAsia="en-CA"/>
              </w:rPr>
            </w:pPr>
            <w:r w:rsidRPr="005D7A4F">
              <w:rPr>
                <w:rFonts w:ascii="Calibri" w:eastAsia="Times New Roman" w:hAnsi="Calibri" w:cs="Calibri"/>
                <w:sz w:val="16"/>
                <w:szCs w:val="16"/>
                <w:lang w:val="en-CA" w:eastAsia="en-CA"/>
              </w:rPr>
              <w:t xml:space="preserve">Furniture for the Project Management Unit </w:t>
            </w:r>
            <w:proofErr w:type="spellStart"/>
            <w:r w:rsidRPr="005D7A4F">
              <w:rPr>
                <w:rFonts w:ascii="Calibri" w:eastAsia="Times New Roman" w:hAnsi="Calibri" w:cs="Calibri"/>
                <w:sz w:val="16"/>
                <w:szCs w:val="16"/>
                <w:lang w:val="en-CA" w:eastAsia="en-CA"/>
              </w:rPr>
              <w:t>officess</w:t>
            </w:r>
            <w:proofErr w:type="spellEnd"/>
            <w:r w:rsidRPr="005D7A4F">
              <w:rPr>
                <w:rFonts w:ascii="Calibri" w:eastAsia="Times New Roman" w:hAnsi="Calibri" w:cs="Calibri"/>
                <w:sz w:val="16"/>
                <w:szCs w:val="16"/>
                <w:lang w:val="en-CA" w:eastAsia="en-CA"/>
              </w:rPr>
              <w:t xml:space="preserve"> (two modules of: tables, chairs, shelfs. Each module $2,500.00) </w:t>
            </w:r>
            <w:r w:rsidRPr="005D7A4F">
              <w:rPr>
                <w:rFonts w:ascii="Calibri" w:eastAsia="Times New Roman" w:hAnsi="Calibri" w:cs="Calibri"/>
                <w:sz w:val="16"/>
                <w:szCs w:val="16"/>
                <w:lang w:val="en-CA" w:eastAsia="en-CA"/>
              </w:rPr>
              <w:br/>
            </w:r>
            <w:r w:rsidRPr="005D7A4F">
              <w:rPr>
                <w:rFonts w:ascii="Calibri" w:eastAsia="Times New Roman" w:hAnsi="Calibri" w:cs="Calibri"/>
                <w:b/>
                <w:bCs/>
                <w:sz w:val="16"/>
                <w:szCs w:val="16"/>
                <w:lang w:val="en-CA" w:eastAsia="en-CA"/>
              </w:rPr>
              <w:t>Total cost: $5,000</w:t>
            </w:r>
          </w:p>
        </w:tc>
      </w:tr>
      <w:tr w:rsidR="005666C9" w:rsidRPr="005D7A4F" w14:paraId="18A7A22D" w14:textId="77777777" w:rsidTr="005666C9">
        <w:trPr>
          <w:trHeight w:val="1335"/>
        </w:trPr>
        <w:tc>
          <w:tcPr>
            <w:tcW w:w="342" w:type="pct"/>
            <w:shd w:val="clear" w:color="auto" w:fill="auto"/>
            <w:vAlign w:val="center"/>
            <w:hideMark/>
          </w:tcPr>
          <w:p w14:paraId="33B44B60" w14:textId="330D8E0B" w:rsidR="005666C9" w:rsidRPr="005D7A4F" w:rsidRDefault="005666C9" w:rsidP="005D7A4F">
            <w:pPr>
              <w:spacing w:after="0" w:line="240" w:lineRule="auto"/>
              <w:jc w:val="center"/>
              <w:rPr>
                <w:rFonts w:ascii="Calibri" w:eastAsia="Times New Roman" w:hAnsi="Calibri" w:cs="Calibri"/>
                <w:color w:val="000000"/>
                <w:sz w:val="16"/>
                <w:szCs w:val="16"/>
                <w:lang w:val="en-CA" w:eastAsia="en-CA"/>
              </w:rPr>
            </w:pPr>
            <w:r w:rsidRPr="005D7A4F">
              <w:rPr>
                <w:rFonts w:ascii="Calibri" w:eastAsia="Times New Roman" w:hAnsi="Calibri" w:cs="Calibri"/>
                <w:color w:val="000000"/>
                <w:sz w:val="16"/>
                <w:szCs w:val="16"/>
                <w:lang w:val="en-CA" w:eastAsia="en-CA"/>
              </w:rPr>
              <w:t>36</w:t>
            </w:r>
          </w:p>
        </w:tc>
        <w:tc>
          <w:tcPr>
            <w:tcW w:w="4658" w:type="pct"/>
            <w:shd w:val="clear" w:color="auto" w:fill="auto"/>
            <w:vAlign w:val="center"/>
            <w:hideMark/>
          </w:tcPr>
          <w:p w14:paraId="4E010848" w14:textId="77777777" w:rsidR="005666C9" w:rsidRPr="005D7A4F" w:rsidRDefault="005666C9" w:rsidP="005D7A4F">
            <w:pPr>
              <w:spacing w:after="0" w:line="240" w:lineRule="auto"/>
              <w:rPr>
                <w:rFonts w:ascii="Calibri" w:eastAsia="Times New Roman" w:hAnsi="Calibri" w:cs="Calibri"/>
                <w:sz w:val="16"/>
                <w:szCs w:val="16"/>
                <w:lang w:val="en-CA" w:eastAsia="en-CA"/>
              </w:rPr>
            </w:pPr>
            <w:r w:rsidRPr="005D7A4F">
              <w:rPr>
                <w:rFonts w:ascii="Calibri" w:eastAsia="Times New Roman" w:hAnsi="Calibri" w:cs="Calibri"/>
                <w:sz w:val="16"/>
                <w:szCs w:val="16"/>
                <w:lang w:val="en-CA" w:eastAsia="en-CA"/>
              </w:rPr>
              <w:t>Audiovisual and communication equipment (2 cellphones, one online conference system: $10,000) and communication services (</w:t>
            </w:r>
            <w:proofErr w:type="spellStart"/>
            <w:r w:rsidRPr="005D7A4F">
              <w:rPr>
                <w:rFonts w:ascii="Calibri" w:eastAsia="Times New Roman" w:hAnsi="Calibri" w:cs="Calibri"/>
                <w:sz w:val="16"/>
                <w:szCs w:val="16"/>
                <w:lang w:val="en-CA" w:eastAsia="en-CA"/>
              </w:rPr>
              <w:t>prepais</w:t>
            </w:r>
            <w:proofErr w:type="spellEnd"/>
            <w:r w:rsidRPr="005D7A4F">
              <w:rPr>
                <w:rFonts w:ascii="Calibri" w:eastAsia="Times New Roman" w:hAnsi="Calibri" w:cs="Calibri"/>
                <w:sz w:val="16"/>
                <w:szCs w:val="16"/>
                <w:lang w:val="en-CA" w:eastAsia="en-CA"/>
              </w:rPr>
              <w:t xml:space="preserve"> cards: $2,000) to ensure the monitoring functions of the Project Management Unit. </w:t>
            </w:r>
            <w:r w:rsidRPr="005D7A4F">
              <w:rPr>
                <w:rFonts w:ascii="Calibri" w:eastAsia="Times New Roman" w:hAnsi="Calibri" w:cs="Calibri"/>
                <w:sz w:val="16"/>
                <w:szCs w:val="16"/>
                <w:lang w:val="en-CA" w:eastAsia="en-CA"/>
              </w:rPr>
              <w:br/>
            </w:r>
            <w:r w:rsidRPr="005D7A4F">
              <w:rPr>
                <w:rFonts w:ascii="Calibri" w:eastAsia="Times New Roman" w:hAnsi="Calibri" w:cs="Calibri"/>
                <w:b/>
                <w:bCs/>
                <w:sz w:val="16"/>
                <w:szCs w:val="16"/>
                <w:lang w:val="en-CA" w:eastAsia="en-CA"/>
              </w:rPr>
              <w:t>Cost: $12,000</w:t>
            </w:r>
            <w:r w:rsidRPr="005D7A4F">
              <w:rPr>
                <w:rFonts w:ascii="Calibri" w:eastAsia="Times New Roman" w:hAnsi="Calibri" w:cs="Calibri"/>
                <w:sz w:val="16"/>
                <w:szCs w:val="16"/>
                <w:lang w:val="en-CA" w:eastAsia="en-CA"/>
              </w:rPr>
              <w:br/>
              <w:t xml:space="preserve">ICT equipment and supplies (PC, laptops, printers, tables, </w:t>
            </w:r>
            <w:proofErr w:type="gramStart"/>
            <w:r w:rsidRPr="005D7A4F">
              <w:rPr>
                <w:rFonts w:ascii="Calibri" w:eastAsia="Times New Roman" w:hAnsi="Calibri" w:cs="Calibri"/>
                <w:sz w:val="16"/>
                <w:szCs w:val="16"/>
                <w:lang w:val="en-CA" w:eastAsia="en-CA"/>
              </w:rPr>
              <w:t>memories</w:t>
            </w:r>
            <w:proofErr w:type="gramEnd"/>
            <w:r w:rsidRPr="005D7A4F">
              <w:rPr>
                <w:rFonts w:ascii="Calibri" w:eastAsia="Times New Roman" w:hAnsi="Calibri" w:cs="Calibri"/>
                <w:sz w:val="16"/>
                <w:szCs w:val="16"/>
                <w:lang w:val="en-CA" w:eastAsia="en-CA"/>
              </w:rPr>
              <w:t xml:space="preserve"> and hard drives) to ensure the information management and reports of the Project Management Unit. </w:t>
            </w:r>
            <w:r w:rsidRPr="005D7A4F">
              <w:rPr>
                <w:rFonts w:ascii="Calibri" w:eastAsia="Times New Roman" w:hAnsi="Calibri" w:cs="Calibri"/>
                <w:sz w:val="16"/>
                <w:szCs w:val="16"/>
                <w:lang w:val="en-CA" w:eastAsia="en-CA"/>
              </w:rPr>
              <w:br/>
            </w:r>
            <w:r w:rsidRPr="005D7A4F">
              <w:rPr>
                <w:rFonts w:ascii="Calibri" w:eastAsia="Times New Roman" w:hAnsi="Calibri" w:cs="Calibri"/>
                <w:b/>
                <w:bCs/>
                <w:sz w:val="16"/>
                <w:szCs w:val="16"/>
                <w:lang w:val="en-CA" w:eastAsia="en-CA"/>
              </w:rPr>
              <w:t>Cost: $10,000</w:t>
            </w:r>
            <w:r w:rsidRPr="005D7A4F">
              <w:rPr>
                <w:rFonts w:ascii="Calibri" w:eastAsia="Times New Roman" w:hAnsi="Calibri" w:cs="Calibri"/>
                <w:b/>
                <w:bCs/>
                <w:sz w:val="16"/>
                <w:szCs w:val="16"/>
                <w:lang w:val="en-CA" w:eastAsia="en-CA"/>
              </w:rPr>
              <w:br/>
              <w:t>Total Cost: $ 22,000</w:t>
            </w:r>
          </w:p>
        </w:tc>
      </w:tr>
      <w:tr w:rsidR="005666C9" w:rsidRPr="005D7A4F" w14:paraId="461D9A47" w14:textId="77777777" w:rsidTr="005666C9">
        <w:trPr>
          <w:trHeight w:val="449"/>
        </w:trPr>
        <w:tc>
          <w:tcPr>
            <w:tcW w:w="342" w:type="pct"/>
            <w:shd w:val="clear" w:color="auto" w:fill="auto"/>
            <w:vAlign w:val="center"/>
            <w:hideMark/>
          </w:tcPr>
          <w:p w14:paraId="72056106" w14:textId="1E4455BF" w:rsidR="005666C9" w:rsidRPr="005D7A4F" w:rsidRDefault="005666C9" w:rsidP="005D7A4F">
            <w:pPr>
              <w:spacing w:after="0" w:line="240" w:lineRule="auto"/>
              <w:jc w:val="center"/>
              <w:rPr>
                <w:rFonts w:ascii="Calibri" w:eastAsia="Times New Roman" w:hAnsi="Calibri" w:cs="Calibri"/>
                <w:color w:val="000000"/>
                <w:sz w:val="16"/>
                <w:szCs w:val="16"/>
                <w:lang w:val="en-CA" w:eastAsia="en-CA"/>
              </w:rPr>
            </w:pPr>
            <w:r w:rsidRPr="005D7A4F">
              <w:rPr>
                <w:rFonts w:ascii="Calibri" w:eastAsia="Times New Roman" w:hAnsi="Calibri" w:cs="Calibri"/>
                <w:color w:val="000000"/>
                <w:sz w:val="16"/>
                <w:szCs w:val="16"/>
                <w:lang w:val="en-CA" w:eastAsia="en-CA"/>
              </w:rPr>
              <w:t>37</w:t>
            </w:r>
          </w:p>
        </w:tc>
        <w:tc>
          <w:tcPr>
            <w:tcW w:w="4658" w:type="pct"/>
            <w:shd w:val="clear" w:color="auto" w:fill="auto"/>
            <w:vAlign w:val="center"/>
            <w:hideMark/>
          </w:tcPr>
          <w:p w14:paraId="3BCD17FA" w14:textId="77777777" w:rsidR="005666C9" w:rsidRPr="005D7A4F" w:rsidRDefault="005666C9" w:rsidP="005D7A4F">
            <w:pPr>
              <w:spacing w:after="0" w:line="240" w:lineRule="auto"/>
              <w:rPr>
                <w:rFonts w:ascii="Calibri" w:eastAsia="Times New Roman" w:hAnsi="Calibri" w:cs="Calibri"/>
                <w:sz w:val="16"/>
                <w:szCs w:val="16"/>
                <w:lang w:val="en-CA" w:eastAsia="en-CA"/>
              </w:rPr>
            </w:pPr>
            <w:r w:rsidRPr="005D7A4F">
              <w:rPr>
                <w:rFonts w:ascii="Calibri" w:eastAsia="Times New Roman" w:hAnsi="Calibri" w:cs="Calibri"/>
                <w:sz w:val="16"/>
                <w:szCs w:val="16"/>
                <w:lang w:val="en-CA" w:eastAsia="en-CA"/>
              </w:rPr>
              <w:t>Office supplies for the management unit (Paper, pens, files, marker, etc.</w:t>
            </w:r>
            <w:proofErr w:type="gramStart"/>
            <w:r w:rsidRPr="005D7A4F">
              <w:rPr>
                <w:rFonts w:ascii="Calibri" w:eastAsia="Times New Roman" w:hAnsi="Calibri" w:cs="Calibri"/>
                <w:sz w:val="16"/>
                <w:szCs w:val="16"/>
                <w:lang w:val="en-CA" w:eastAsia="en-CA"/>
              </w:rPr>
              <w:t>) .</w:t>
            </w:r>
            <w:proofErr w:type="gramEnd"/>
            <w:r w:rsidRPr="005D7A4F">
              <w:rPr>
                <w:rFonts w:ascii="Calibri" w:eastAsia="Times New Roman" w:hAnsi="Calibri" w:cs="Calibri"/>
                <w:sz w:val="16"/>
                <w:szCs w:val="16"/>
                <w:lang w:val="en-CA" w:eastAsia="en-CA"/>
              </w:rPr>
              <w:t xml:space="preserve"> </w:t>
            </w:r>
            <w:r w:rsidRPr="005D7A4F">
              <w:rPr>
                <w:rFonts w:ascii="Calibri" w:eastAsia="Times New Roman" w:hAnsi="Calibri" w:cs="Calibri"/>
                <w:sz w:val="16"/>
                <w:szCs w:val="16"/>
                <w:lang w:val="en-CA" w:eastAsia="en-CA"/>
              </w:rPr>
              <w:br/>
            </w:r>
            <w:r w:rsidRPr="005D7A4F">
              <w:rPr>
                <w:rFonts w:ascii="Calibri" w:eastAsia="Times New Roman" w:hAnsi="Calibri" w:cs="Calibri"/>
                <w:b/>
                <w:bCs/>
                <w:sz w:val="16"/>
                <w:szCs w:val="16"/>
                <w:lang w:val="en-CA" w:eastAsia="en-CA"/>
              </w:rPr>
              <w:t>Total cost: $3,090</w:t>
            </w:r>
          </w:p>
        </w:tc>
      </w:tr>
      <w:tr w:rsidR="005666C9" w:rsidRPr="005D7A4F" w14:paraId="785BC40E" w14:textId="77777777" w:rsidTr="005666C9">
        <w:trPr>
          <w:trHeight w:val="552"/>
        </w:trPr>
        <w:tc>
          <w:tcPr>
            <w:tcW w:w="342" w:type="pct"/>
            <w:shd w:val="clear" w:color="auto" w:fill="auto"/>
            <w:vAlign w:val="center"/>
            <w:hideMark/>
          </w:tcPr>
          <w:p w14:paraId="78B46211" w14:textId="3EF7DD9C" w:rsidR="005666C9" w:rsidRPr="005D7A4F" w:rsidRDefault="005666C9" w:rsidP="005D7A4F">
            <w:pPr>
              <w:spacing w:after="0" w:line="240" w:lineRule="auto"/>
              <w:jc w:val="center"/>
              <w:rPr>
                <w:rFonts w:ascii="Calibri" w:eastAsia="Times New Roman" w:hAnsi="Calibri" w:cs="Calibri"/>
                <w:color w:val="000000"/>
                <w:sz w:val="16"/>
                <w:szCs w:val="16"/>
                <w:lang w:val="en-CA" w:eastAsia="en-CA"/>
              </w:rPr>
            </w:pPr>
            <w:r w:rsidRPr="005D7A4F">
              <w:rPr>
                <w:rFonts w:ascii="Calibri" w:eastAsia="Times New Roman" w:hAnsi="Calibri" w:cs="Calibri"/>
                <w:color w:val="000000"/>
                <w:sz w:val="16"/>
                <w:szCs w:val="16"/>
                <w:lang w:val="en-CA" w:eastAsia="en-CA"/>
              </w:rPr>
              <w:t>38</w:t>
            </w:r>
          </w:p>
        </w:tc>
        <w:tc>
          <w:tcPr>
            <w:tcW w:w="4658" w:type="pct"/>
            <w:shd w:val="clear" w:color="auto" w:fill="auto"/>
            <w:vAlign w:val="center"/>
            <w:hideMark/>
          </w:tcPr>
          <w:p w14:paraId="6E7E24EF" w14:textId="77777777" w:rsidR="005666C9" w:rsidRPr="005D7A4F" w:rsidRDefault="005666C9" w:rsidP="005D7A4F">
            <w:pPr>
              <w:spacing w:after="0" w:line="240" w:lineRule="auto"/>
              <w:rPr>
                <w:rFonts w:ascii="Calibri" w:eastAsia="Times New Roman" w:hAnsi="Calibri" w:cs="Calibri"/>
                <w:sz w:val="16"/>
                <w:szCs w:val="16"/>
                <w:lang w:val="en-CA" w:eastAsia="en-CA"/>
              </w:rPr>
            </w:pPr>
            <w:r w:rsidRPr="005D7A4F">
              <w:rPr>
                <w:rFonts w:ascii="Calibri" w:eastAsia="Times New Roman" w:hAnsi="Calibri" w:cs="Calibri"/>
                <w:sz w:val="16"/>
                <w:szCs w:val="16"/>
                <w:lang w:val="en-CA" w:eastAsia="en-CA"/>
              </w:rPr>
              <w:t xml:space="preserve">Project audits. </w:t>
            </w:r>
            <w:r w:rsidRPr="005D7A4F">
              <w:rPr>
                <w:rFonts w:ascii="Calibri" w:eastAsia="Times New Roman" w:hAnsi="Calibri" w:cs="Calibri"/>
                <w:sz w:val="16"/>
                <w:szCs w:val="16"/>
                <w:lang w:val="en-CA" w:eastAsia="en-CA"/>
              </w:rPr>
              <w:br/>
            </w:r>
            <w:r w:rsidRPr="005D7A4F">
              <w:rPr>
                <w:rFonts w:ascii="Calibri" w:eastAsia="Times New Roman" w:hAnsi="Calibri" w:cs="Calibri"/>
                <w:b/>
                <w:bCs/>
                <w:sz w:val="16"/>
                <w:szCs w:val="16"/>
                <w:lang w:val="en-CA" w:eastAsia="en-CA"/>
              </w:rPr>
              <w:t>Total cost: $6000</w:t>
            </w:r>
          </w:p>
        </w:tc>
      </w:tr>
      <w:tr w:rsidR="005666C9" w:rsidRPr="005D7A4F" w14:paraId="40D2B31D" w14:textId="77777777" w:rsidTr="005666C9">
        <w:trPr>
          <w:trHeight w:val="660"/>
        </w:trPr>
        <w:tc>
          <w:tcPr>
            <w:tcW w:w="342" w:type="pct"/>
            <w:shd w:val="clear" w:color="auto" w:fill="auto"/>
            <w:vAlign w:val="center"/>
            <w:hideMark/>
          </w:tcPr>
          <w:p w14:paraId="737D4831" w14:textId="29494EA9" w:rsidR="005666C9" w:rsidRPr="005D7A4F" w:rsidRDefault="005666C9" w:rsidP="005D7A4F">
            <w:pPr>
              <w:spacing w:after="0" w:line="240" w:lineRule="auto"/>
              <w:jc w:val="center"/>
              <w:rPr>
                <w:rFonts w:ascii="Calibri" w:eastAsia="Times New Roman" w:hAnsi="Calibri" w:cs="Calibri"/>
                <w:color w:val="000000"/>
                <w:sz w:val="16"/>
                <w:szCs w:val="16"/>
                <w:lang w:val="en-CA" w:eastAsia="en-CA"/>
              </w:rPr>
            </w:pPr>
            <w:r w:rsidRPr="005D7A4F">
              <w:rPr>
                <w:rFonts w:ascii="Calibri" w:eastAsia="Times New Roman" w:hAnsi="Calibri" w:cs="Calibri"/>
                <w:color w:val="000000"/>
                <w:sz w:val="16"/>
                <w:szCs w:val="16"/>
                <w:lang w:val="en-CA" w:eastAsia="en-CA"/>
              </w:rPr>
              <w:t>39</w:t>
            </w:r>
          </w:p>
        </w:tc>
        <w:tc>
          <w:tcPr>
            <w:tcW w:w="4658" w:type="pct"/>
            <w:shd w:val="clear" w:color="auto" w:fill="auto"/>
            <w:vAlign w:val="center"/>
            <w:hideMark/>
          </w:tcPr>
          <w:p w14:paraId="36038A05" w14:textId="77777777" w:rsidR="005666C9" w:rsidRPr="005D7A4F" w:rsidRDefault="005666C9" w:rsidP="005D7A4F">
            <w:pPr>
              <w:spacing w:after="0" w:line="240" w:lineRule="auto"/>
              <w:rPr>
                <w:rFonts w:ascii="Calibri" w:eastAsia="Times New Roman" w:hAnsi="Calibri" w:cs="Calibri"/>
                <w:sz w:val="16"/>
                <w:szCs w:val="16"/>
                <w:lang w:val="en-CA" w:eastAsia="en-CA"/>
              </w:rPr>
            </w:pPr>
            <w:r w:rsidRPr="005D7A4F">
              <w:rPr>
                <w:rFonts w:ascii="Calibri" w:eastAsia="Times New Roman" w:hAnsi="Calibri" w:cs="Calibri"/>
                <w:sz w:val="16"/>
                <w:szCs w:val="16"/>
                <w:lang w:val="en-CA" w:eastAsia="en-CA"/>
              </w:rPr>
              <w:t xml:space="preserve">Eight coordination work meetings (2 per year) to monitor the execution of the project. 20 officials and </w:t>
            </w:r>
            <w:proofErr w:type="gramStart"/>
            <w:r w:rsidRPr="005D7A4F">
              <w:rPr>
                <w:rFonts w:ascii="Calibri" w:eastAsia="Times New Roman" w:hAnsi="Calibri" w:cs="Calibri"/>
                <w:sz w:val="16"/>
                <w:szCs w:val="16"/>
                <w:lang w:val="en-CA" w:eastAsia="en-CA"/>
              </w:rPr>
              <w:t>specialists  in</w:t>
            </w:r>
            <w:proofErr w:type="gramEnd"/>
            <w:r w:rsidRPr="005D7A4F">
              <w:rPr>
                <w:rFonts w:ascii="Calibri" w:eastAsia="Times New Roman" w:hAnsi="Calibri" w:cs="Calibri"/>
                <w:sz w:val="16"/>
                <w:szCs w:val="16"/>
                <w:lang w:val="en-CA" w:eastAsia="en-CA"/>
              </w:rPr>
              <w:t xml:space="preserve"> each meeting, one day. </w:t>
            </w:r>
            <w:r w:rsidRPr="005D7A4F">
              <w:rPr>
                <w:rFonts w:ascii="Calibri" w:eastAsia="Times New Roman" w:hAnsi="Calibri" w:cs="Calibri"/>
                <w:sz w:val="16"/>
                <w:szCs w:val="16"/>
                <w:lang w:val="en-CA" w:eastAsia="en-CA"/>
              </w:rPr>
              <w:br/>
            </w:r>
            <w:r w:rsidRPr="005D7A4F">
              <w:rPr>
                <w:rFonts w:ascii="Calibri" w:eastAsia="Times New Roman" w:hAnsi="Calibri" w:cs="Calibri"/>
                <w:b/>
                <w:bCs/>
                <w:sz w:val="16"/>
                <w:szCs w:val="16"/>
                <w:lang w:val="en-CA" w:eastAsia="en-CA"/>
              </w:rPr>
              <w:t>Total cost: $12000</w:t>
            </w:r>
          </w:p>
        </w:tc>
      </w:tr>
      <w:tr w:rsidR="005666C9" w:rsidRPr="005D7A4F" w14:paraId="0C1A5045" w14:textId="77777777" w:rsidTr="005666C9">
        <w:trPr>
          <w:trHeight w:val="1500"/>
        </w:trPr>
        <w:tc>
          <w:tcPr>
            <w:tcW w:w="342" w:type="pct"/>
            <w:shd w:val="clear" w:color="auto" w:fill="auto"/>
            <w:vAlign w:val="center"/>
            <w:hideMark/>
          </w:tcPr>
          <w:p w14:paraId="50626ED7" w14:textId="77777777" w:rsidR="005666C9" w:rsidRPr="005D7A4F" w:rsidRDefault="005666C9" w:rsidP="005D7A4F">
            <w:pPr>
              <w:spacing w:after="0" w:line="240" w:lineRule="auto"/>
              <w:jc w:val="center"/>
              <w:rPr>
                <w:rFonts w:ascii="Calibri" w:eastAsia="Times New Roman" w:hAnsi="Calibri" w:cs="Calibri"/>
                <w:color w:val="000000"/>
                <w:sz w:val="16"/>
                <w:szCs w:val="16"/>
                <w:lang w:val="en-CA" w:eastAsia="en-CA"/>
              </w:rPr>
            </w:pPr>
            <w:r w:rsidRPr="005D7A4F">
              <w:rPr>
                <w:rFonts w:ascii="Calibri" w:eastAsia="Times New Roman" w:hAnsi="Calibri" w:cs="Calibri"/>
                <w:color w:val="000000"/>
                <w:sz w:val="16"/>
                <w:szCs w:val="16"/>
                <w:lang w:val="en-CA" w:eastAsia="en-CA"/>
              </w:rPr>
              <w:t>40</w:t>
            </w:r>
          </w:p>
        </w:tc>
        <w:tc>
          <w:tcPr>
            <w:tcW w:w="4658" w:type="pct"/>
            <w:shd w:val="clear" w:color="auto" w:fill="auto"/>
            <w:vAlign w:val="center"/>
            <w:hideMark/>
          </w:tcPr>
          <w:p w14:paraId="397D044A" w14:textId="77777777" w:rsidR="005666C9" w:rsidRPr="005D7A4F" w:rsidRDefault="005666C9" w:rsidP="005D7A4F">
            <w:pPr>
              <w:spacing w:after="0" w:line="240" w:lineRule="auto"/>
              <w:rPr>
                <w:rFonts w:ascii="Calibri" w:eastAsia="Times New Roman" w:hAnsi="Calibri" w:cs="Calibri"/>
                <w:sz w:val="16"/>
                <w:szCs w:val="16"/>
                <w:lang w:val="en-CA" w:eastAsia="en-CA"/>
              </w:rPr>
            </w:pPr>
            <w:r w:rsidRPr="005D7A4F">
              <w:rPr>
                <w:rFonts w:ascii="Calibri" w:eastAsia="Times New Roman" w:hAnsi="Calibri" w:cs="Calibri"/>
                <w:sz w:val="16"/>
                <w:szCs w:val="16"/>
                <w:lang w:val="en-CA" w:eastAsia="en-CA"/>
              </w:rPr>
              <w:t xml:space="preserve">Estimated execution support services provided by UNDP, as per signed </w:t>
            </w:r>
            <w:proofErr w:type="spellStart"/>
            <w:r w:rsidRPr="005D7A4F">
              <w:rPr>
                <w:rFonts w:ascii="Calibri" w:eastAsia="Times New Roman" w:hAnsi="Calibri" w:cs="Calibri"/>
                <w:sz w:val="16"/>
                <w:szCs w:val="16"/>
                <w:lang w:val="en-CA" w:eastAsia="en-CA"/>
              </w:rPr>
              <w:t>LoA</w:t>
            </w:r>
            <w:proofErr w:type="spellEnd"/>
            <w:r w:rsidRPr="005D7A4F">
              <w:rPr>
                <w:rFonts w:ascii="Calibri" w:eastAsia="Times New Roman" w:hAnsi="Calibri" w:cs="Calibri"/>
                <w:sz w:val="16"/>
                <w:szCs w:val="16"/>
                <w:lang w:val="en-CA" w:eastAsia="en-CA"/>
              </w:rPr>
              <w:t xml:space="preserve"> between Government and UNDP-Cuba and as agreed with GEF. </w:t>
            </w:r>
            <w:r w:rsidRPr="005D7A4F">
              <w:rPr>
                <w:rFonts w:ascii="Calibri" w:eastAsia="Times New Roman" w:hAnsi="Calibri" w:cs="Calibri"/>
                <w:sz w:val="16"/>
                <w:szCs w:val="16"/>
                <w:lang w:val="en-CA" w:eastAsia="en-CA"/>
              </w:rPr>
              <w:br/>
            </w:r>
            <w:r w:rsidRPr="005D7A4F">
              <w:rPr>
                <w:rFonts w:ascii="Calibri" w:eastAsia="Times New Roman" w:hAnsi="Calibri" w:cs="Calibri"/>
                <w:b/>
                <w:bCs/>
                <w:sz w:val="16"/>
                <w:szCs w:val="16"/>
                <w:lang w:val="en-CA" w:eastAsia="en-CA"/>
              </w:rPr>
              <w:t>Total Cost: $24,660</w:t>
            </w:r>
            <w:r w:rsidRPr="005D7A4F">
              <w:rPr>
                <w:rFonts w:ascii="Calibri" w:eastAsia="Times New Roman" w:hAnsi="Calibri" w:cs="Calibri"/>
                <w:sz w:val="16"/>
                <w:szCs w:val="16"/>
                <w:lang w:val="en-CA" w:eastAsia="en-CA"/>
              </w:rPr>
              <w:t>.</w:t>
            </w:r>
            <w:r w:rsidRPr="005D7A4F">
              <w:rPr>
                <w:rFonts w:ascii="Calibri" w:eastAsia="Times New Roman" w:hAnsi="Calibri" w:cs="Calibri"/>
                <w:sz w:val="16"/>
                <w:szCs w:val="16"/>
                <w:lang w:val="en-CA" w:eastAsia="en-CA"/>
              </w:rPr>
              <w:br/>
              <w:t>Direct project costs will be charged according to GEF rules on DPCs. Please see Annex 16. Direct project cost – GOE, Direct project cost – staff: Direct Project Costs (DPC) are the costs of administrative services (such as those related to human resources, procurement, finance, and other functions) provided by UNDP in relation to the project. Direct project costs will be charged based on the UNDP Universal Pricelist (UPL) or the actual corresponding service cost, in line with GEF rules on DPCs. The amounts indicated here are estimations, however as part of annual project operational planning the Direct Project Costs would be defined, and the amount included in the yearly budgets. The DPC accounts can only be used for operational cost per transaction; it is not a flat fee.</w:t>
            </w:r>
          </w:p>
        </w:tc>
      </w:tr>
    </w:tbl>
    <w:p w14:paraId="5F22A0A1" w14:textId="77777777" w:rsidR="005D5D46" w:rsidRDefault="005D5D46" w:rsidP="00485F0E">
      <w:pPr>
        <w:spacing w:after="0" w:line="240" w:lineRule="auto"/>
        <w:jc w:val="both"/>
        <w:rPr>
          <w:rFonts w:eastAsia="Times New Roman" w:cstheme="minorHAnsi"/>
          <w:sz w:val="16"/>
          <w:szCs w:val="16"/>
          <w:lang w:val="en-CA" w:eastAsia="en-CA"/>
        </w:rPr>
      </w:pPr>
    </w:p>
    <w:p w14:paraId="6E805587" w14:textId="57A48F84" w:rsidR="005D5D46" w:rsidRPr="002E7EC8" w:rsidRDefault="005D5D46" w:rsidP="00485F0E">
      <w:pPr>
        <w:spacing w:after="0" w:line="240" w:lineRule="auto"/>
        <w:jc w:val="both"/>
        <w:rPr>
          <w:rFonts w:eastAsia="SimSun" w:cstheme="minorHAnsi"/>
          <w:sz w:val="20"/>
          <w:szCs w:val="28"/>
          <w:lang w:val="x-none"/>
        </w:rPr>
        <w:sectPr w:rsidR="005D5D46" w:rsidRPr="002E7EC8" w:rsidSect="001C283F">
          <w:pgSz w:w="12240" w:h="15840" w:code="1"/>
          <w:pgMar w:top="720" w:right="720" w:bottom="720" w:left="720" w:header="720" w:footer="432" w:gutter="0"/>
          <w:cols w:space="708"/>
          <w:titlePg/>
          <w:docGrid w:linePitch="360"/>
        </w:sectPr>
      </w:pPr>
    </w:p>
    <w:p w14:paraId="4C5E05B1" w14:textId="77777777" w:rsidR="00485F0E" w:rsidRPr="002E7EC8" w:rsidRDefault="00485F0E" w:rsidP="006F527C">
      <w:pPr>
        <w:pStyle w:val="ListParagraph"/>
        <w:keepNext/>
        <w:numPr>
          <w:ilvl w:val="0"/>
          <w:numId w:val="101"/>
        </w:numPr>
        <w:pBdr>
          <w:top w:val="single" w:sz="4" w:space="1" w:color="auto"/>
        </w:pBdr>
        <w:tabs>
          <w:tab w:val="num" w:pos="720"/>
        </w:tabs>
        <w:suppressAutoHyphens/>
        <w:spacing w:before="104" w:after="226"/>
        <w:jc w:val="both"/>
        <w:outlineLvl w:val="0"/>
        <w:rPr>
          <w:rFonts w:cstheme="minorHAnsi"/>
          <w:b/>
          <w:smallCaps/>
          <w:spacing w:val="-2"/>
          <w:sz w:val="28"/>
          <w:szCs w:val="20"/>
        </w:rPr>
      </w:pPr>
      <w:bookmarkStart w:id="34" w:name="_Toc75425518"/>
      <w:bookmarkStart w:id="35" w:name="_Toc146916032"/>
      <w:r w:rsidRPr="002E7EC8">
        <w:rPr>
          <w:rFonts w:cstheme="minorHAnsi"/>
          <w:b/>
          <w:smallCaps/>
          <w:spacing w:val="-2"/>
          <w:sz w:val="28"/>
          <w:szCs w:val="20"/>
        </w:rPr>
        <w:t>Legal Context</w:t>
      </w:r>
      <w:bookmarkEnd w:id="34"/>
      <w:bookmarkEnd w:id="35"/>
    </w:p>
    <w:p w14:paraId="11D48795" w14:textId="7FB2FAA3" w:rsidR="00485F0E" w:rsidRPr="002E7EC8" w:rsidRDefault="00485F0E" w:rsidP="00485F0E">
      <w:pPr>
        <w:spacing w:after="0" w:line="240" w:lineRule="auto"/>
        <w:jc w:val="both"/>
        <w:rPr>
          <w:rFonts w:eastAsia="SimSun" w:cstheme="minorHAnsi"/>
          <w:sz w:val="20"/>
          <w:szCs w:val="20"/>
        </w:rPr>
      </w:pPr>
      <w:r w:rsidRPr="002E7EC8">
        <w:rPr>
          <w:rFonts w:eastAsia="SimSun" w:cstheme="minorHAnsi"/>
          <w:sz w:val="20"/>
          <w:szCs w:val="20"/>
        </w:rPr>
        <w:t xml:space="preserve">This project document shall be the instrument referred to as such in Article 1 of the Standard Basic Assistance Agreement between the Government of </w:t>
      </w:r>
      <w:r w:rsidR="00551881">
        <w:rPr>
          <w:rFonts w:eastAsia="SimSun" w:cstheme="minorHAnsi"/>
          <w:sz w:val="20"/>
          <w:szCs w:val="20"/>
        </w:rPr>
        <w:t>Cuba</w:t>
      </w:r>
      <w:r w:rsidRPr="002E7EC8">
        <w:rPr>
          <w:rFonts w:eastAsia="SimSun" w:cstheme="minorHAnsi"/>
          <w:sz w:val="20"/>
          <w:szCs w:val="20"/>
        </w:rPr>
        <w:t xml:space="preserve"> and UNDP, signed on </w:t>
      </w:r>
      <w:r w:rsidR="00EE22C9">
        <w:rPr>
          <w:rFonts w:eastAsia="SimSun" w:cstheme="minorHAnsi"/>
          <w:sz w:val="20"/>
          <w:szCs w:val="20"/>
        </w:rPr>
        <w:t>1975</w:t>
      </w:r>
      <w:r w:rsidRPr="002E7EC8">
        <w:rPr>
          <w:rFonts w:eastAsia="SimSun" w:cstheme="minorHAnsi"/>
          <w:sz w:val="20"/>
          <w:szCs w:val="20"/>
        </w:rPr>
        <w:t>. All references in the SBAA to “Executing Agency” shall be deemed to refer to “Implementing Partner.”</w:t>
      </w:r>
    </w:p>
    <w:p w14:paraId="21621D8C" w14:textId="77777777" w:rsidR="00485F0E" w:rsidRPr="002E7EC8" w:rsidRDefault="00485F0E" w:rsidP="00485F0E">
      <w:pPr>
        <w:spacing w:after="0" w:line="240" w:lineRule="auto"/>
        <w:jc w:val="both"/>
        <w:rPr>
          <w:rFonts w:eastAsia="SimSun" w:cstheme="minorHAnsi"/>
          <w:sz w:val="20"/>
          <w:szCs w:val="20"/>
        </w:rPr>
      </w:pPr>
    </w:p>
    <w:p w14:paraId="4C144319" w14:textId="2BA57E50" w:rsidR="00485F0E" w:rsidRPr="002E7EC8" w:rsidRDefault="00485F0E" w:rsidP="00485F0E">
      <w:pPr>
        <w:spacing w:after="0" w:line="240" w:lineRule="auto"/>
        <w:jc w:val="both"/>
        <w:rPr>
          <w:rFonts w:eastAsia="SimSun" w:cstheme="minorHAnsi"/>
          <w:sz w:val="20"/>
          <w:szCs w:val="20"/>
        </w:rPr>
      </w:pPr>
      <w:r w:rsidRPr="002E7EC8">
        <w:rPr>
          <w:rFonts w:eastAsia="SimSun" w:cstheme="minorHAnsi"/>
          <w:sz w:val="20"/>
          <w:szCs w:val="20"/>
        </w:rPr>
        <w:t xml:space="preserve">This project will be implemented by </w:t>
      </w:r>
      <w:r w:rsidR="00551881">
        <w:rPr>
          <w:rFonts w:eastAsia="SimSun" w:cstheme="minorHAnsi"/>
          <w:sz w:val="20"/>
          <w:szCs w:val="20"/>
        </w:rPr>
        <w:t>CUBAENERGIA</w:t>
      </w:r>
      <w:r w:rsidRPr="002E7EC8">
        <w:rPr>
          <w:rFonts w:eastAsia="SimSun" w:cstheme="minorHAnsi"/>
          <w:sz w:val="20"/>
          <w:szCs w:val="20"/>
        </w:rPr>
        <w:t xml:space="preserve"> (“Implementing Partner”) in accordance with its financial regulations, rules, </w:t>
      </w:r>
      <w:proofErr w:type="gramStart"/>
      <w:r w:rsidRPr="002E7EC8">
        <w:rPr>
          <w:rFonts w:eastAsia="SimSun" w:cstheme="minorHAnsi"/>
          <w:sz w:val="20"/>
          <w:szCs w:val="20"/>
        </w:rPr>
        <w:t>practices</w:t>
      </w:r>
      <w:proofErr w:type="gramEnd"/>
      <w:r w:rsidRPr="002E7EC8">
        <w:rPr>
          <w:rFonts w:eastAsia="SimSun" w:cstheme="minorHAnsi"/>
          <w:sz w:val="20"/>
          <w:szCs w:val="20"/>
        </w:rPr>
        <w:t xml:space="preserve"> and procedures only to the extent that they do not contravene the principles of the Financial Regulations and Rules of UNDP. Where the financial governance of an Implementing Partner does not provide the required guidance to ensure best value for money, fairness, integrity, transparency, and effective international competition, the financial governance of UNDP shall apply.</w:t>
      </w:r>
    </w:p>
    <w:p w14:paraId="405EFB9C" w14:textId="77777777" w:rsidR="00485F0E" w:rsidRPr="002E7EC8" w:rsidRDefault="00485F0E" w:rsidP="00485F0E">
      <w:pPr>
        <w:spacing w:after="0" w:line="240" w:lineRule="auto"/>
        <w:jc w:val="both"/>
        <w:rPr>
          <w:rFonts w:eastAsia="Times New Roman" w:cstheme="minorHAnsi"/>
          <w:color w:val="000000"/>
          <w:sz w:val="20"/>
          <w:szCs w:val="24"/>
        </w:rPr>
      </w:pPr>
    </w:p>
    <w:p w14:paraId="79FF8232" w14:textId="77777777" w:rsidR="00485F0E" w:rsidRPr="002E7EC8" w:rsidRDefault="00485F0E" w:rsidP="00485F0E">
      <w:pPr>
        <w:spacing w:after="0" w:line="240" w:lineRule="auto"/>
        <w:jc w:val="both"/>
        <w:rPr>
          <w:rFonts w:eastAsia="SimSun" w:cstheme="minorHAnsi"/>
          <w:sz w:val="20"/>
          <w:szCs w:val="20"/>
        </w:rPr>
      </w:pPr>
    </w:p>
    <w:p w14:paraId="5A32C1A8" w14:textId="77777777" w:rsidR="00485F0E" w:rsidRPr="002E7EC8" w:rsidRDefault="00485F0E" w:rsidP="006F527C">
      <w:pPr>
        <w:pStyle w:val="ListParagraph"/>
        <w:keepNext/>
        <w:numPr>
          <w:ilvl w:val="0"/>
          <w:numId w:val="101"/>
        </w:numPr>
        <w:pBdr>
          <w:top w:val="single" w:sz="4" w:space="1" w:color="auto"/>
        </w:pBdr>
        <w:tabs>
          <w:tab w:val="num" w:pos="720"/>
        </w:tabs>
        <w:suppressAutoHyphens/>
        <w:spacing w:before="104" w:after="226"/>
        <w:jc w:val="both"/>
        <w:outlineLvl w:val="0"/>
        <w:rPr>
          <w:rFonts w:cstheme="minorHAnsi"/>
          <w:b/>
          <w:smallCaps/>
          <w:spacing w:val="-2"/>
          <w:sz w:val="28"/>
          <w:szCs w:val="20"/>
        </w:rPr>
      </w:pPr>
      <w:bookmarkStart w:id="36" w:name="_Toc146916033"/>
      <w:r w:rsidRPr="002E7EC8">
        <w:rPr>
          <w:rFonts w:cstheme="minorHAnsi"/>
          <w:b/>
          <w:smallCaps/>
          <w:spacing w:val="-2"/>
          <w:sz w:val="28"/>
          <w:szCs w:val="20"/>
        </w:rPr>
        <w:t>Risk Management</w:t>
      </w:r>
      <w:bookmarkEnd w:id="36"/>
    </w:p>
    <w:p w14:paraId="683C2FDB" w14:textId="77777777" w:rsidR="00485F0E" w:rsidRPr="002E7EC8" w:rsidRDefault="00485F0E" w:rsidP="00485F0E">
      <w:pPr>
        <w:spacing w:after="60" w:line="240" w:lineRule="auto"/>
        <w:jc w:val="both"/>
        <w:rPr>
          <w:rFonts w:eastAsia="SimSun" w:cstheme="minorHAnsi"/>
          <w:sz w:val="20"/>
          <w:szCs w:val="20"/>
        </w:rPr>
      </w:pPr>
    </w:p>
    <w:p w14:paraId="6FDF4765" w14:textId="77777777" w:rsidR="00485F0E" w:rsidRPr="00551881" w:rsidRDefault="00485F0E" w:rsidP="00485F0E">
      <w:pPr>
        <w:numPr>
          <w:ilvl w:val="0"/>
          <w:numId w:val="21"/>
        </w:numPr>
        <w:spacing w:after="0" w:line="240" w:lineRule="auto"/>
        <w:ind w:left="360"/>
        <w:jc w:val="both"/>
        <w:rPr>
          <w:rFonts w:eastAsia="SimSun" w:cstheme="minorHAnsi"/>
          <w:sz w:val="20"/>
          <w:szCs w:val="20"/>
        </w:rPr>
      </w:pPr>
      <w:r w:rsidRPr="00551881">
        <w:rPr>
          <w:rFonts w:eastAsia="SimSun" w:cstheme="minorHAnsi"/>
          <w:sz w:val="20"/>
          <w:szCs w:val="20"/>
        </w:rPr>
        <w:t xml:space="preserve">Consistent with the Article III of the SBAA </w:t>
      </w:r>
      <w:r w:rsidRPr="00551881">
        <w:rPr>
          <w:rFonts w:eastAsia="SimSun" w:cstheme="minorHAnsi"/>
          <w:i/>
          <w:sz w:val="20"/>
          <w:szCs w:val="20"/>
        </w:rPr>
        <w:t>[or the Supplemental Provisions to the Project Document]</w:t>
      </w:r>
      <w:r w:rsidRPr="00551881">
        <w:rPr>
          <w:rFonts w:eastAsia="SimSun" w:cstheme="minorHAnsi"/>
          <w:sz w:val="20"/>
          <w:szCs w:val="20"/>
        </w:rPr>
        <w:t>, the responsibility for the safety and security of the Implementing Partner and its personnel and property, and of UNDP’s property in the Implementing Partner’s custody, rests with the Implementing Partner. To this end, the Implementing Partner shall:</w:t>
      </w:r>
    </w:p>
    <w:p w14:paraId="63C2EBCB" w14:textId="77777777" w:rsidR="00485F0E" w:rsidRPr="00551881" w:rsidRDefault="00485F0E" w:rsidP="00485F0E">
      <w:pPr>
        <w:numPr>
          <w:ilvl w:val="0"/>
          <w:numId w:val="13"/>
        </w:numPr>
        <w:spacing w:after="60" w:line="240" w:lineRule="auto"/>
        <w:jc w:val="both"/>
        <w:rPr>
          <w:rFonts w:eastAsia="SimSun" w:cstheme="minorHAnsi"/>
          <w:sz w:val="20"/>
          <w:szCs w:val="20"/>
        </w:rPr>
      </w:pPr>
      <w:r w:rsidRPr="00551881">
        <w:rPr>
          <w:rFonts w:eastAsia="SimSun" w:cstheme="minorHAnsi"/>
          <w:sz w:val="20"/>
          <w:szCs w:val="20"/>
        </w:rPr>
        <w:t xml:space="preserve">put in place an appropriate security plan and maintain the security plan, taking into account the security situation in the country where the project is being </w:t>
      </w:r>
      <w:proofErr w:type="gramStart"/>
      <w:r w:rsidRPr="00551881">
        <w:rPr>
          <w:rFonts w:eastAsia="SimSun" w:cstheme="minorHAnsi"/>
          <w:sz w:val="20"/>
          <w:szCs w:val="20"/>
        </w:rPr>
        <w:t>carried;</w:t>
      </w:r>
      <w:proofErr w:type="gramEnd"/>
    </w:p>
    <w:p w14:paraId="47DCBF8F" w14:textId="77777777" w:rsidR="00485F0E" w:rsidRPr="00551881" w:rsidRDefault="00485F0E" w:rsidP="00485F0E">
      <w:pPr>
        <w:numPr>
          <w:ilvl w:val="0"/>
          <w:numId w:val="13"/>
        </w:numPr>
        <w:spacing w:after="60" w:line="240" w:lineRule="auto"/>
        <w:jc w:val="both"/>
        <w:rPr>
          <w:rFonts w:eastAsia="SimSun" w:cstheme="minorHAnsi"/>
          <w:sz w:val="20"/>
          <w:szCs w:val="20"/>
        </w:rPr>
      </w:pPr>
      <w:r w:rsidRPr="00551881">
        <w:rPr>
          <w:rFonts w:eastAsia="SimSun" w:cstheme="minorHAnsi"/>
          <w:sz w:val="20"/>
          <w:szCs w:val="20"/>
        </w:rPr>
        <w:t>assume all risks and liabilities related to the Implementing Partner’s security, and the full implementation of the security plan.</w:t>
      </w:r>
    </w:p>
    <w:p w14:paraId="7AADB19A" w14:textId="77777777" w:rsidR="00485F0E" w:rsidRPr="00551881" w:rsidRDefault="00485F0E" w:rsidP="00485F0E">
      <w:pPr>
        <w:spacing w:after="60" w:line="240" w:lineRule="auto"/>
        <w:jc w:val="both"/>
        <w:rPr>
          <w:rFonts w:eastAsia="SimSun" w:cstheme="minorHAnsi"/>
          <w:sz w:val="20"/>
          <w:szCs w:val="20"/>
        </w:rPr>
      </w:pPr>
    </w:p>
    <w:p w14:paraId="74836D48" w14:textId="77777777" w:rsidR="00485F0E" w:rsidRPr="00551881" w:rsidRDefault="00485F0E" w:rsidP="00485F0E">
      <w:pPr>
        <w:numPr>
          <w:ilvl w:val="0"/>
          <w:numId w:val="21"/>
        </w:numPr>
        <w:spacing w:after="0" w:line="240" w:lineRule="auto"/>
        <w:ind w:left="360"/>
        <w:jc w:val="both"/>
        <w:rPr>
          <w:rFonts w:eastAsia="SimSun" w:cstheme="minorHAnsi"/>
          <w:sz w:val="20"/>
          <w:szCs w:val="20"/>
        </w:rPr>
      </w:pPr>
      <w:r w:rsidRPr="00551881">
        <w:rPr>
          <w:rFonts w:eastAsia="SimSun" w:cstheme="minorHAnsi"/>
          <w:sz w:val="20"/>
          <w:szCs w:val="20"/>
        </w:rPr>
        <w:t>UNDP reserves the right to verify whether such a plan is in place, and to suggest modifications to the plan when necessary. Failure to maintain and implement an appropriate security plan as required hereunder shall be deemed a breach of the Implementing Partner’s obligations under this Project Document.</w:t>
      </w:r>
    </w:p>
    <w:p w14:paraId="71046B99" w14:textId="77777777" w:rsidR="00485F0E" w:rsidRPr="00551881" w:rsidRDefault="00485F0E" w:rsidP="00485F0E">
      <w:pPr>
        <w:spacing w:after="60" w:line="240" w:lineRule="auto"/>
        <w:ind w:left="360"/>
        <w:jc w:val="both"/>
        <w:rPr>
          <w:rFonts w:eastAsia="SimSun" w:cstheme="minorHAnsi"/>
          <w:sz w:val="20"/>
          <w:szCs w:val="20"/>
        </w:rPr>
      </w:pPr>
    </w:p>
    <w:p w14:paraId="51A0C3F1" w14:textId="77777777" w:rsidR="00485F0E" w:rsidRPr="00551881" w:rsidRDefault="00485F0E" w:rsidP="00485F0E">
      <w:pPr>
        <w:numPr>
          <w:ilvl w:val="0"/>
          <w:numId w:val="21"/>
        </w:numPr>
        <w:spacing w:after="0" w:line="240" w:lineRule="auto"/>
        <w:ind w:left="360"/>
        <w:jc w:val="both"/>
        <w:rPr>
          <w:rFonts w:eastAsia="SimSun" w:cstheme="minorHAnsi"/>
          <w:sz w:val="20"/>
          <w:szCs w:val="20"/>
        </w:rPr>
      </w:pPr>
      <w:r w:rsidRPr="00551881">
        <w:rPr>
          <w:rFonts w:eastAsia="SimSun" w:cstheme="minorHAnsi"/>
          <w:sz w:val="20"/>
          <w:szCs w:val="20"/>
        </w:rPr>
        <w:t xml:space="preserve">The Implementing Partner agrees to undertake all reasonable efforts to ensure that no UNDP funds received pursuant to the Project Document are used to provide support to individuals or entities associated with terrorism and that the recipients of any amounts provided by UNDP hereunder do not appear on the United Nations Security Council Consolidated Sanctions List, and that no UNDP funds received pursuant to the Project Document are used for money laundering activities. The United Nations Security Council Consolidated Sanctions List can be accessed via </w:t>
      </w:r>
      <w:hyperlink r:id="rId31" w:history="1">
        <w:r w:rsidRPr="00551881">
          <w:rPr>
            <w:rFonts w:eastAsia="SimSun" w:cstheme="minorHAnsi"/>
            <w:color w:val="0000FF"/>
            <w:sz w:val="20"/>
            <w:szCs w:val="20"/>
            <w:u w:val="single"/>
          </w:rPr>
          <w:t>https://www.un.org/securitycouncil/content/un-sc-consolidated-list</w:t>
        </w:r>
      </w:hyperlink>
      <w:r w:rsidRPr="00551881">
        <w:rPr>
          <w:rFonts w:eastAsia="SimSun" w:cstheme="minorHAnsi"/>
          <w:sz w:val="20"/>
          <w:szCs w:val="20"/>
        </w:rPr>
        <w:t>.</w:t>
      </w:r>
    </w:p>
    <w:p w14:paraId="1F89DC07" w14:textId="77777777" w:rsidR="00485F0E" w:rsidRPr="00551881" w:rsidRDefault="00485F0E" w:rsidP="00485F0E">
      <w:pPr>
        <w:spacing w:after="0" w:line="240" w:lineRule="auto"/>
        <w:ind w:left="360"/>
        <w:jc w:val="both"/>
        <w:rPr>
          <w:rFonts w:eastAsia="SimSun" w:cstheme="minorHAnsi"/>
          <w:sz w:val="20"/>
          <w:szCs w:val="20"/>
        </w:rPr>
      </w:pPr>
    </w:p>
    <w:p w14:paraId="06CACC77" w14:textId="77777777" w:rsidR="00485F0E" w:rsidRPr="00551881" w:rsidRDefault="00485F0E" w:rsidP="00485F0E">
      <w:pPr>
        <w:numPr>
          <w:ilvl w:val="0"/>
          <w:numId w:val="21"/>
        </w:numPr>
        <w:spacing w:after="240" w:line="240" w:lineRule="auto"/>
        <w:ind w:left="360"/>
        <w:jc w:val="both"/>
        <w:rPr>
          <w:rFonts w:eastAsia="SimSun" w:cstheme="minorHAnsi"/>
          <w:sz w:val="20"/>
          <w:szCs w:val="20"/>
        </w:rPr>
      </w:pPr>
      <w:r w:rsidRPr="00551881">
        <w:rPr>
          <w:rFonts w:eastAsia="SimSun" w:cstheme="minorHAnsi"/>
          <w:sz w:val="20"/>
          <w:szCs w:val="20"/>
        </w:rPr>
        <w:t xml:space="preserve">The Implementing Partner acknowledges and agrees that UNDP will not tolerate sexual harassment and sexual exploitation and abuse of anyone by the Implementing Partner, and each of its responsible parties, their respective sub-recipients and other entities involved in Project implementation, either as contractors or subcontractors and their personnel, and any individuals performing services for them under the Project Document. </w:t>
      </w:r>
    </w:p>
    <w:p w14:paraId="2D12B57E" w14:textId="77777777" w:rsidR="00485F0E" w:rsidRPr="00551881" w:rsidRDefault="00485F0E" w:rsidP="00485F0E">
      <w:pPr>
        <w:spacing w:after="240" w:line="240" w:lineRule="auto"/>
        <w:ind w:left="360"/>
        <w:jc w:val="both"/>
        <w:rPr>
          <w:rFonts w:eastAsia="SimSun" w:cstheme="minorHAnsi"/>
          <w:sz w:val="20"/>
          <w:szCs w:val="20"/>
        </w:rPr>
      </w:pPr>
      <w:r w:rsidRPr="00551881">
        <w:rPr>
          <w:rFonts w:eastAsia="SimSun" w:cstheme="minorHAnsi"/>
          <w:sz w:val="20"/>
          <w:szCs w:val="20"/>
        </w:rPr>
        <w:t xml:space="preserve"> (a) In the implementation of the activities under this Project Document, the Implementing Partner, and each of its sub-parties referred to above, shall comply with the standards of conduct set forth in the Secretary General’s Bulletin ST/SGB/2003/13 of 9 October 2003, concerning “Special measures for protection from sexual exploitation and sexual abuse” (“SEA”). </w:t>
      </w:r>
    </w:p>
    <w:p w14:paraId="41C96875" w14:textId="77777777" w:rsidR="00485F0E" w:rsidRPr="00551881" w:rsidRDefault="00485F0E" w:rsidP="00485F0E">
      <w:pPr>
        <w:spacing w:after="240" w:line="240" w:lineRule="auto"/>
        <w:ind w:left="360"/>
        <w:jc w:val="both"/>
        <w:rPr>
          <w:rFonts w:eastAsia="SimSun" w:cstheme="minorHAnsi"/>
          <w:sz w:val="20"/>
          <w:szCs w:val="20"/>
        </w:rPr>
      </w:pPr>
      <w:r w:rsidRPr="00551881">
        <w:rPr>
          <w:rFonts w:eastAsia="SimSun" w:cstheme="minorHAnsi"/>
          <w:sz w:val="20"/>
          <w:szCs w:val="20"/>
        </w:rPr>
        <w:t xml:space="preserve">(b) Moreover, and without limitation to the application of other regulations, rules, </w:t>
      </w:r>
      <w:proofErr w:type="gramStart"/>
      <w:r w:rsidRPr="00551881">
        <w:rPr>
          <w:rFonts w:eastAsia="SimSun" w:cstheme="minorHAnsi"/>
          <w:sz w:val="20"/>
          <w:szCs w:val="20"/>
        </w:rPr>
        <w:t>policies</w:t>
      </w:r>
      <w:proofErr w:type="gramEnd"/>
      <w:r w:rsidRPr="00551881">
        <w:rPr>
          <w:rFonts w:eastAsia="SimSun" w:cstheme="minorHAnsi"/>
          <w:sz w:val="20"/>
          <w:szCs w:val="20"/>
        </w:rPr>
        <w:t xml:space="preserve"> and procedures bearing upon the performance of the activities under this Project Document, in the implementation of activities, the Implementing Partner, and each of its sub-parties referred to above, shall not engage in any form of sexual harassment (“SH”). SH is defined as any unwelcome conduct of a sexual nature that might reasonably be expected or be perceived to cause offense or humiliation, when such conduct interferes with work, is made a condition of </w:t>
      </w:r>
      <w:proofErr w:type="gramStart"/>
      <w:r w:rsidRPr="00551881">
        <w:rPr>
          <w:rFonts w:eastAsia="SimSun" w:cstheme="minorHAnsi"/>
          <w:sz w:val="20"/>
          <w:szCs w:val="20"/>
        </w:rPr>
        <w:t>employment</w:t>
      </w:r>
      <w:proofErr w:type="gramEnd"/>
      <w:r w:rsidRPr="00551881">
        <w:rPr>
          <w:rFonts w:eastAsia="SimSun" w:cstheme="minorHAnsi"/>
          <w:sz w:val="20"/>
          <w:szCs w:val="20"/>
        </w:rPr>
        <w:t xml:space="preserve"> or creates an intimidating, hostile or offensive work environment. SH may occur in the workplace or in connection with work. While typically involving a pattern of conduct, SH may take the form of a single incident. In assessing the reasonableness of expectations or perceptions, the perspective of the person who is the target of the conduct shall be considered. </w:t>
      </w:r>
    </w:p>
    <w:p w14:paraId="66B9277E" w14:textId="77777777" w:rsidR="00485F0E" w:rsidRPr="00551881" w:rsidRDefault="00485F0E" w:rsidP="00485F0E">
      <w:pPr>
        <w:numPr>
          <w:ilvl w:val="0"/>
          <w:numId w:val="21"/>
        </w:numPr>
        <w:spacing w:after="240" w:line="240" w:lineRule="auto"/>
        <w:ind w:left="360"/>
        <w:jc w:val="both"/>
        <w:rPr>
          <w:rFonts w:eastAsia="SimSun" w:cstheme="minorHAnsi"/>
          <w:sz w:val="20"/>
          <w:szCs w:val="20"/>
        </w:rPr>
      </w:pPr>
      <w:r w:rsidRPr="00551881">
        <w:rPr>
          <w:rFonts w:eastAsia="SimSun" w:cstheme="minorHAnsi"/>
          <w:sz w:val="20"/>
          <w:szCs w:val="20"/>
        </w:rPr>
        <w:t xml:space="preserve">a) In the performance of the activities under this Project Document, the Implementing Partner shall (with respect to its own activities), and shall require from its sub-parties referred to in paragraph 4 (with respect to their activities) that they, have minimum standards and procedures in place, or a plan to develop and/or improve such standards and procedures in order to be able to take effective preventive and investigative action. These should </w:t>
      </w:r>
      <w:proofErr w:type="gramStart"/>
      <w:r w:rsidRPr="00551881">
        <w:rPr>
          <w:rFonts w:eastAsia="SimSun" w:cstheme="minorHAnsi"/>
          <w:sz w:val="20"/>
          <w:szCs w:val="20"/>
        </w:rPr>
        <w:t>include:</w:t>
      </w:r>
      <w:proofErr w:type="gramEnd"/>
      <w:r w:rsidRPr="00551881">
        <w:rPr>
          <w:rFonts w:eastAsia="SimSun" w:cstheme="minorHAnsi"/>
          <w:sz w:val="20"/>
          <w:szCs w:val="20"/>
        </w:rPr>
        <w:t xml:space="preserve"> policies on sexual harassment and sexual exploitation and abuse; policies on whistleblowing/protection against retaliation; and complaints, disciplinary and investigative mechanisms. In line with this, the Implementing Partner will and will require that such sub-parties will take all appropriate measures to:</w:t>
      </w:r>
    </w:p>
    <w:p w14:paraId="682D088E" w14:textId="77777777" w:rsidR="00485F0E" w:rsidRPr="00551881" w:rsidRDefault="00485F0E" w:rsidP="00485F0E">
      <w:pPr>
        <w:numPr>
          <w:ilvl w:val="1"/>
          <w:numId w:val="23"/>
        </w:numPr>
        <w:spacing w:after="240" w:line="240" w:lineRule="auto"/>
        <w:jc w:val="both"/>
        <w:rPr>
          <w:rFonts w:eastAsia="SimSun" w:cstheme="minorHAnsi"/>
          <w:sz w:val="20"/>
          <w:szCs w:val="20"/>
        </w:rPr>
      </w:pPr>
      <w:r w:rsidRPr="00551881">
        <w:rPr>
          <w:rFonts w:eastAsia="SimSun" w:cstheme="minorHAnsi"/>
          <w:sz w:val="20"/>
          <w:szCs w:val="20"/>
        </w:rPr>
        <w:t xml:space="preserve">Prevent its employees, agents or any other persons engaged to perform any services under this Project Document, from engaging in SH or </w:t>
      </w:r>
      <w:proofErr w:type="gramStart"/>
      <w:r w:rsidRPr="00551881">
        <w:rPr>
          <w:rFonts w:eastAsia="SimSun" w:cstheme="minorHAnsi"/>
          <w:sz w:val="20"/>
          <w:szCs w:val="20"/>
        </w:rPr>
        <w:t>SEA;</w:t>
      </w:r>
      <w:proofErr w:type="gramEnd"/>
    </w:p>
    <w:p w14:paraId="22AE0C20" w14:textId="77777777" w:rsidR="00485F0E" w:rsidRPr="00551881" w:rsidRDefault="00485F0E" w:rsidP="00485F0E">
      <w:pPr>
        <w:numPr>
          <w:ilvl w:val="1"/>
          <w:numId w:val="23"/>
        </w:numPr>
        <w:spacing w:after="240" w:line="240" w:lineRule="auto"/>
        <w:jc w:val="both"/>
        <w:rPr>
          <w:rFonts w:eastAsia="SimSun" w:cstheme="minorHAnsi"/>
          <w:sz w:val="20"/>
          <w:szCs w:val="20"/>
        </w:rPr>
      </w:pPr>
      <w:r w:rsidRPr="00551881">
        <w:rPr>
          <w:rFonts w:eastAsia="SimSun" w:cstheme="minorHAnsi"/>
          <w:sz w:val="20"/>
          <w:szCs w:val="20"/>
        </w:rPr>
        <w:t xml:space="preserve">Offer employees and associated personnel training on prevention and response to SH and SEA, where the Implementing Partner and its sub-parties referred to in paragraph 4 have not put in place its own training regarding the prevention of SH and SEA, the Implementing Partner and its sub-parties may use the training material available at </w:t>
      </w:r>
      <w:proofErr w:type="gramStart"/>
      <w:r w:rsidRPr="00551881">
        <w:rPr>
          <w:rFonts w:eastAsia="SimSun" w:cstheme="minorHAnsi"/>
          <w:sz w:val="20"/>
          <w:szCs w:val="20"/>
        </w:rPr>
        <w:t>UNDP;</w:t>
      </w:r>
      <w:proofErr w:type="gramEnd"/>
    </w:p>
    <w:p w14:paraId="0A13E79E" w14:textId="77777777" w:rsidR="00485F0E" w:rsidRPr="00551881" w:rsidRDefault="00485F0E" w:rsidP="00485F0E">
      <w:pPr>
        <w:numPr>
          <w:ilvl w:val="1"/>
          <w:numId w:val="23"/>
        </w:numPr>
        <w:spacing w:after="240" w:line="240" w:lineRule="auto"/>
        <w:jc w:val="both"/>
        <w:rPr>
          <w:rFonts w:eastAsia="SimSun" w:cstheme="minorHAnsi"/>
          <w:sz w:val="20"/>
          <w:szCs w:val="20"/>
        </w:rPr>
      </w:pPr>
      <w:r w:rsidRPr="00551881">
        <w:rPr>
          <w:rFonts w:eastAsia="SimSun" w:cstheme="minorHAnsi"/>
          <w:sz w:val="20"/>
          <w:szCs w:val="20"/>
        </w:rPr>
        <w:t xml:space="preserve">Report and monitor allegations of SH and SEA of which the Implementing Partner and its sub-parties referred to in paragraph 4 have been informed or have otherwise become aware, and status </w:t>
      </w:r>
      <w:proofErr w:type="gramStart"/>
      <w:r w:rsidRPr="00551881">
        <w:rPr>
          <w:rFonts w:eastAsia="SimSun" w:cstheme="minorHAnsi"/>
          <w:sz w:val="20"/>
          <w:szCs w:val="20"/>
        </w:rPr>
        <w:t>thereof;</w:t>
      </w:r>
      <w:proofErr w:type="gramEnd"/>
      <w:r w:rsidRPr="00551881">
        <w:rPr>
          <w:rFonts w:eastAsia="SimSun" w:cstheme="minorHAnsi"/>
          <w:sz w:val="20"/>
          <w:szCs w:val="20"/>
        </w:rPr>
        <w:t xml:space="preserve"> </w:t>
      </w:r>
    </w:p>
    <w:p w14:paraId="38A95085" w14:textId="77777777" w:rsidR="00485F0E" w:rsidRPr="00551881" w:rsidRDefault="00485F0E" w:rsidP="00485F0E">
      <w:pPr>
        <w:numPr>
          <w:ilvl w:val="1"/>
          <w:numId w:val="23"/>
        </w:numPr>
        <w:spacing w:after="240" w:line="240" w:lineRule="auto"/>
        <w:jc w:val="both"/>
        <w:rPr>
          <w:rFonts w:eastAsia="SimSun" w:cstheme="minorHAnsi"/>
          <w:sz w:val="20"/>
          <w:szCs w:val="20"/>
        </w:rPr>
      </w:pPr>
      <w:r w:rsidRPr="00551881">
        <w:rPr>
          <w:rFonts w:eastAsia="SimSun" w:cstheme="minorHAnsi"/>
          <w:sz w:val="20"/>
          <w:szCs w:val="20"/>
        </w:rPr>
        <w:t>Refer victims/survivors of SH and SEA to safe and confidential victim assistance; and</w:t>
      </w:r>
    </w:p>
    <w:p w14:paraId="5282DA07" w14:textId="77777777" w:rsidR="00485F0E" w:rsidRPr="00551881" w:rsidRDefault="00485F0E" w:rsidP="00485F0E">
      <w:pPr>
        <w:numPr>
          <w:ilvl w:val="1"/>
          <w:numId w:val="23"/>
        </w:numPr>
        <w:spacing w:after="240" w:line="240" w:lineRule="auto"/>
        <w:jc w:val="both"/>
        <w:rPr>
          <w:rFonts w:eastAsia="SimSun" w:cstheme="minorHAnsi"/>
          <w:sz w:val="20"/>
          <w:szCs w:val="20"/>
        </w:rPr>
      </w:pPr>
      <w:r w:rsidRPr="00551881">
        <w:rPr>
          <w:rFonts w:eastAsia="SimSun" w:cstheme="minorHAnsi"/>
          <w:sz w:val="20"/>
          <w:szCs w:val="20"/>
        </w:rPr>
        <w:t>Promptly and confidentially, record and investigate any allegations credible enough to warrant an investigation of SH or SEA. The Implementing Partner shall advise UNDP of any such allegations received and investigations being conducted by itself or any of its sub-parties referred to in paragraph 4 with respect to their activities under the Project Document, and shall keep UNDP informed during the investigation by it or any of such sub-parties, to the extent that such notification (</w:t>
      </w:r>
      <w:proofErr w:type="spellStart"/>
      <w:r w:rsidRPr="00551881">
        <w:rPr>
          <w:rFonts w:eastAsia="SimSun" w:cstheme="minorHAnsi"/>
          <w:sz w:val="20"/>
          <w:szCs w:val="20"/>
        </w:rPr>
        <w:t>i</w:t>
      </w:r>
      <w:proofErr w:type="spellEnd"/>
      <w:r w:rsidRPr="00551881">
        <w:rPr>
          <w:rFonts w:eastAsia="SimSun" w:cstheme="minorHAnsi"/>
          <w:sz w:val="20"/>
          <w:szCs w:val="20"/>
        </w:rPr>
        <w:t xml:space="preserve">) does not jeopardize the conduct of the investigation, including but not limited to the safety or security of persons, and/or (ii) is not in contravention of any laws applicable to it. Following the investigation, the Implementing Partner shall advise UNDP of any actions taken by it or any of the other entities further to the investigation. </w:t>
      </w:r>
    </w:p>
    <w:p w14:paraId="00F324F9" w14:textId="77777777" w:rsidR="00485F0E" w:rsidRPr="00551881" w:rsidRDefault="00485F0E" w:rsidP="00485F0E">
      <w:pPr>
        <w:numPr>
          <w:ilvl w:val="0"/>
          <w:numId w:val="30"/>
        </w:numPr>
        <w:spacing w:after="240" w:line="240" w:lineRule="auto"/>
        <w:jc w:val="both"/>
        <w:rPr>
          <w:rFonts w:eastAsia="SimSun" w:cstheme="minorHAnsi"/>
          <w:sz w:val="20"/>
          <w:szCs w:val="20"/>
        </w:rPr>
      </w:pPr>
      <w:r w:rsidRPr="00551881">
        <w:rPr>
          <w:rFonts w:eastAsia="SimSun" w:cstheme="minorHAnsi"/>
          <w:sz w:val="20"/>
          <w:szCs w:val="20"/>
        </w:rPr>
        <w:t>The Implementing Partner shall establish that it has complied with the foregoing, to the satisfaction of UNDP, when requested by UNDP or any party acting on its behalf to provide such confirmation. Failure of the Implementing Partner, and each of its sub-parties referred to in paragraph 4, to comply of the foregoing, as determined by UNDP, shall be considered grounds for suspension or termination of the Project.</w:t>
      </w:r>
    </w:p>
    <w:p w14:paraId="0ADE238D" w14:textId="77777777" w:rsidR="00485F0E" w:rsidRPr="00551881" w:rsidRDefault="00485F0E" w:rsidP="00485F0E">
      <w:pPr>
        <w:numPr>
          <w:ilvl w:val="0"/>
          <w:numId w:val="21"/>
        </w:numPr>
        <w:spacing w:after="240" w:line="240" w:lineRule="auto"/>
        <w:ind w:left="450" w:hanging="450"/>
        <w:jc w:val="both"/>
        <w:rPr>
          <w:rFonts w:eastAsia="SimSun" w:cstheme="minorHAnsi"/>
          <w:sz w:val="20"/>
          <w:szCs w:val="20"/>
          <w:u w:val="single"/>
        </w:rPr>
      </w:pPr>
      <w:r w:rsidRPr="00551881">
        <w:rPr>
          <w:rFonts w:eastAsia="SimSun" w:cstheme="minorHAnsi"/>
          <w:sz w:val="20"/>
          <w:szCs w:val="20"/>
        </w:rPr>
        <w:t>Social and environmental sustainability will be enhanced through application of the UNDP Social and Environmental Standards (</w:t>
      </w:r>
      <w:hyperlink r:id="rId32" w:history="1">
        <w:r w:rsidRPr="00551881">
          <w:rPr>
            <w:rFonts w:eastAsia="SimSun" w:cstheme="minorHAnsi"/>
            <w:color w:val="0000FF"/>
            <w:sz w:val="20"/>
            <w:szCs w:val="20"/>
            <w:u w:val="single"/>
          </w:rPr>
          <w:t>http://www.undp.org/ses</w:t>
        </w:r>
      </w:hyperlink>
      <w:r w:rsidRPr="00551881">
        <w:rPr>
          <w:rFonts w:eastAsia="SimSun" w:cstheme="minorHAnsi"/>
          <w:sz w:val="20"/>
          <w:szCs w:val="20"/>
        </w:rPr>
        <w:t>) and related Accountability Mechanism (</w:t>
      </w:r>
      <w:hyperlink r:id="rId33" w:history="1">
        <w:r w:rsidRPr="00551881">
          <w:rPr>
            <w:rFonts w:eastAsia="SimSun" w:cstheme="minorHAnsi"/>
            <w:color w:val="0000FF"/>
            <w:sz w:val="20"/>
            <w:szCs w:val="20"/>
            <w:u w:val="single"/>
          </w:rPr>
          <w:t>http://www.undp.org/secu-srm</w:t>
        </w:r>
      </w:hyperlink>
      <w:r w:rsidRPr="00551881">
        <w:rPr>
          <w:rFonts w:eastAsia="SimSun" w:cstheme="minorHAnsi"/>
          <w:sz w:val="20"/>
          <w:szCs w:val="20"/>
        </w:rPr>
        <w:t xml:space="preserve">). </w:t>
      </w:r>
    </w:p>
    <w:p w14:paraId="07068975" w14:textId="77777777" w:rsidR="00485F0E" w:rsidRPr="00551881" w:rsidRDefault="00485F0E" w:rsidP="00485F0E">
      <w:pPr>
        <w:numPr>
          <w:ilvl w:val="0"/>
          <w:numId w:val="21"/>
        </w:numPr>
        <w:autoSpaceDE w:val="0"/>
        <w:autoSpaceDN w:val="0"/>
        <w:adjustRightInd w:val="0"/>
        <w:spacing w:after="0" w:line="240" w:lineRule="auto"/>
        <w:ind w:left="360"/>
        <w:jc w:val="both"/>
        <w:rPr>
          <w:rFonts w:eastAsia="SimSun" w:cstheme="minorHAnsi"/>
          <w:sz w:val="20"/>
          <w:szCs w:val="20"/>
        </w:rPr>
      </w:pPr>
      <w:r w:rsidRPr="00551881">
        <w:rPr>
          <w:rFonts w:eastAsia="SimSun" w:cstheme="minorHAnsi"/>
          <w:sz w:val="20"/>
          <w:szCs w:val="20"/>
        </w:rPr>
        <w:t xml:space="preserve">The Implementing Partner shall: (a) conduct project and </w:t>
      </w:r>
      <w:proofErr w:type="spellStart"/>
      <w:r w:rsidRPr="00551881">
        <w:rPr>
          <w:rFonts w:eastAsia="SimSun" w:cstheme="minorHAnsi"/>
          <w:sz w:val="20"/>
          <w:szCs w:val="20"/>
        </w:rPr>
        <w:t>programme</w:t>
      </w:r>
      <w:proofErr w:type="spellEnd"/>
      <w:r w:rsidRPr="00551881">
        <w:rPr>
          <w:rFonts w:eastAsia="SimSun" w:cstheme="minorHAnsi"/>
          <w:sz w:val="20"/>
          <w:szCs w:val="20"/>
        </w:rPr>
        <w:t xml:space="preserve">-related activities in a manner consistent with the UNDP Social and Environmental Standards, (b) implement any management or mitigation plan prepared for the project or </w:t>
      </w:r>
      <w:proofErr w:type="spellStart"/>
      <w:r w:rsidRPr="00551881">
        <w:rPr>
          <w:rFonts w:eastAsia="SimSun" w:cstheme="minorHAnsi"/>
          <w:sz w:val="20"/>
          <w:szCs w:val="20"/>
        </w:rPr>
        <w:t>programme</w:t>
      </w:r>
      <w:proofErr w:type="spellEnd"/>
      <w:r w:rsidRPr="00551881">
        <w:rPr>
          <w:rFonts w:eastAsia="SimSun" w:cstheme="minorHAnsi"/>
          <w:sz w:val="20"/>
          <w:szCs w:val="20"/>
        </w:rPr>
        <w:t xml:space="preserve"> to comply with such standards, and (c) engage in a constructive and timely manner to address any concerns and complaints raised through the Accountability Mechanism. UNDP will seek to ensure that communities and other project stakeholders are informed of and have access to the Accountability Mechanism. </w:t>
      </w:r>
    </w:p>
    <w:p w14:paraId="20D3F315" w14:textId="77777777" w:rsidR="00485F0E" w:rsidRPr="00551881" w:rsidRDefault="00485F0E" w:rsidP="00485F0E">
      <w:pPr>
        <w:numPr>
          <w:ilvl w:val="0"/>
          <w:numId w:val="21"/>
        </w:numPr>
        <w:spacing w:before="240" w:after="240" w:line="240" w:lineRule="auto"/>
        <w:ind w:left="360"/>
        <w:jc w:val="both"/>
        <w:rPr>
          <w:rFonts w:eastAsia="SimSun" w:cstheme="minorHAnsi"/>
          <w:sz w:val="20"/>
          <w:szCs w:val="20"/>
        </w:rPr>
      </w:pPr>
      <w:r w:rsidRPr="00551881">
        <w:rPr>
          <w:rFonts w:eastAsia="SimSun" w:cstheme="minorHAnsi"/>
          <w:sz w:val="20"/>
          <w:szCs w:val="20"/>
        </w:rPr>
        <w:t xml:space="preserve">All signatories to the Project Document shall cooperate in good faith with any exercise to evaluate any </w:t>
      </w:r>
      <w:proofErr w:type="spellStart"/>
      <w:r w:rsidRPr="00551881">
        <w:rPr>
          <w:rFonts w:eastAsia="SimSun" w:cstheme="minorHAnsi"/>
          <w:sz w:val="20"/>
          <w:szCs w:val="20"/>
        </w:rPr>
        <w:t>programme</w:t>
      </w:r>
      <w:proofErr w:type="spellEnd"/>
      <w:r w:rsidRPr="00551881">
        <w:rPr>
          <w:rFonts w:eastAsia="SimSun" w:cstheme="minorHAnsi"/>
          <w:sz w:val="20"/>
          <w:szCs w:val="20"/>
        </w:rPr>
        <w:t xml:space="preserve"> or project-related commitments or compliance with the UNDP Social and Environmental Standards. This includes providing access to project sites, relevant personnel, information, and documentation.</w:t>
      </w:r>
    </w:p>
    <w:p w14:paraId="7E2136D8" w14:textId="77777777" w:rsidR="00485F0E" w:rsidRPr="00551881" w:rsidRDefault="00485F0E" w:rsidP="00485F0E">
      <w:pPr>
        <w:numPr>
          <w:ilvl w:val="0"/>
          <w:numId w:val="21"/>
        </w:numPr>
        <w:autoSpaceDE w:val="0"/>
        <w:autoSpaceDN w:val="0"/>
        <w:adjustRightInd w:val="0"/>
        <w:spacing w:after="0" w:line="240" w:lineRule="auto"/>
        <w:ind w:left="360"/>
        <w:jc w:val="both"/>
        <w:rPr>
          <w:rFonts w:eastAsia="Calibri" w:cstheme="minorHAnsi"/>
          <w:color w:val="000000"/>
          <w:sz w:val="20"/>
          <w:szCs w:val="20"/>
        </w:rPr>
      </w:pPr>
      <w:r w:rsidRPr="00551881">
        <w:rPr>
          <w:rFonts w:eastAsia="Calibri" w:cstheme="minorHAnsi"/>
          <w:color w:val="000000"/>
          <w:sz w:val="20"/>
          <w:szCs w:val="20"/>
        </w:rPr>
        <w:t xml:space="preserve">The Implementing Partner will take appropriate steps to prevent misuse of funds, </w:t>
      </w:r>
      <w:proofErr w:type="gramStart"/>
      <w:r w:rsidRPr="00551881">
        <w:rPr>
          <w:rFonts w:eastAsia="Calibri" w:cstheme="minorHAnsi"/>
          <w:color w:val="000000"/>
          <w:sz w:val="20"/>
          <w:szCs w:val="20"/>
        </w:rPr>
        <w:t>fraud</w:t>
      </w:r>
      <w:proofErr w:type="gramEnd"/>
      <w:r w:rsidRPr="00551881">
        <w:rPr>
          <w:rFonts w:eastAsia="Calibri" w:cstheme="minorHAnsi"/>
          <w:color w:val="000000"/>
          <w:sz w:val="20"/>
          <w:szCs w:val="20"/>
        </w:rPr>
        <w:t xml:space="preserve"> or corruption, by its officials, consultants, responsible parties, subcontractors and sub-recipients in implementing the project or using UNDP funds. </w:t>
      </w:r>
    </w:p>
    <w:p w14:paraId="5B41E63B" w14:textId="77777777" w:rsidR="00485F0E" w:rsidRPr="00551881" w:rsidRDefault="00485F0E" w:rsidP="00485F0E">
      <w:pPr>
        <w:autoSpaceDE w:val="0"/>
        <w:autoSpaceDN w:val="0"/>
        <w:adjustRightInd w:val="0"/>
        <w:spacing w:after="0" w:line="240" w:lineRule="auto"/>
        <w:ind w:left="360"/>
        <w:jc w:val="both"/>
        <w:rPr>
          <w:rFonts w:eastAsia="Calibri" w:cstheme="minorHAnsi"/>
          <w:color w:val="000000"/>
          <w:sz w:val="20"/>
          <w:szCs w:val="20"/>
        </w:rPr>
      </w:pPr>
    </w:p>
    <w:p w14:paraId="0A2A3AEE" w14:textId="77777777" w:rsidR="00485F0E" w:rsidRPr="00551881" w:rsidRDefault="00485F0E" w:rsidP="00485F0E">
      <w:pPr>
        <w:numPr>
          <w:ilvl w:val="0"/>
          <w:numId w:val="21"/>
        </w:numPr>
        <w:autoSpaceDE w:val="0"/>
        <w:autoSpaceDN w:val="0"/>
        <w:adjustRightInd w:val="0"/>
        <w:spacing w:after="0" w:line="240" w:lineRule="auto"/>
        <w:ind w:left="360"/>
        <w:jc w:val="both"/>
        <w:rPr>
          <w:rFonts w:eastAsia="Calibri" w:cstheme="minorHAnsi"/>
          <w:color w:val="000000"/>
          <w:sz w:val="20"/>
          <w:szCs w:val="20"/>
        </w:rPr>
      </w:pPr>
      <w:r w:rsidRPr="00551881">
        <w:rPr>
          <w:rFonts w:eastAsia="Calibri" w:cstheme="minorHAnsi"/>
          <w:color w:val="000000"/>
          <w:sz w:val="20"/>
          <w:szCs w:val="20"/>
        </w:rPr>
        <w:t>In the implementation of the activities under this Project Document, UNDP places reasonable reliance upon the Implementing Partner for it to apply its laws, regulations and processes, and applicable international laws regarding anti money laundering and countering the financing of terrorism, to ensure consistency with the principles of then in force the UNDP Anti-Money Laundering and Countering the Financing of Terrorism Policy.</w:t>
      </w:r>
    </w:p>
    <w:p w14:paraId="1123799B" w14:textId="77777777" w:rsidR="00485F0E" w:rsidRPr="00551881" w:rsidRDefault="00485F0E" w:rsidP="00485F0E">
      <w:pPr>
        <w:spacing w:after="0" w:line="240" w:lineRule="auto"/>
        <w:ind w:left="720"/>
        <w:jc w:val="both"/>
        <w:rPr>
          <w:rFonts w:eastAsia="Calibri" w:cstheme="minorHAnsi"/>
          <w:color w:val="000000"/>
          <w:sz w:val="20"/>
          <w:szCs w:val="20"/>
        </w:rPr>
      </w:pPr>
    </w:p>
    <w:p w14:paraId="18FCEB2E" w14:textId="77777777" w:rsidR="00485F0E" w:rsidRPr="00551881" w:rsidRDefault="00485F0E" w:rsidP="00485F0E">
      <w:pPr>
        <w:numPr>
          <w:ilvl w:val="0"/>
          <w:numId w:val="21"/>
        </w:numPr>
        <w:autoSpaceDE w:val="0"/>
        <w:autoSpaceDN w:val="0"/>
        <w:adjustRightInd w:val="0"/>
        <w:spacing w:after="0" w:line="240" w:lineRule="auto"/>
        <w:ind w:left="360"/>
        <w:jc w:val="both"/>
        <w:rPr>
          <w:rFonts w:eastAsia="Calibri" w:cstheme="minorHAnsi"/>
          <w:color w:val="000000"/>
          <w:sz w:val="20"/>
          <w:szCs w:val="20"/>
        </w:rPr>
      </w:pPr>
      <w:r w:rsidRPr="00551881">
        <w:rPr>
          <w:rFonts w:eastAsia="Calibri" w:cstheme="minorHAnsi"/>
          <w:color w:val="000000"/>
          <w:sz w:val="20"/>
          <w:szCs w:val="20"/>
        </w:rPr>
        <w:t>The Implementing Partner will ensure that its financial management, anti-corruption, anti-</w:t>
      </w:r>
      <w:proofErr w:type="gramStart"/>
      <w:r w:rsidRPr="00551881">
        <w:rPr>
          <w:rFonts w:eastAsia="Calibri" w:cstheme="minorHAnsi"/>
          <w:color w:val="000000"/>
          <w:sz w:val="20"/>
          <w:szCs w:val="20"/>
        </w:rPr>
        <w:t>fraud</w:t>
      </w:r>
      <w:proofErr w:type="gramEnd"/>
      <w:r w:rsidRPr="00551881">
        <w:rPr>
          <w:rFonts w:eastAsia="Calibri" w:cstheme="minorHAnsi"/>
          <w:color w:val="000000"/>
          <w:sz w:val="20"/>
          <w:szCs w:val="20"/>
        </w:rPr>
        <w:t xml:space="preserve"> and anti-money laundering and countering the financing of terrorism policies are in place and enforced for all funding received from or through UNDP. </w:t>
      </w:r>
    </w:p>
    <w:p w14:paraId="39D6FC35" w14:textId="77777777" w:rsidR="00485F0E" w:rsidRPr="00551881" w:rsidRDefault="00485F0E" w:rsidP="00485F0E">
      <w:pPr>
        <w:autoSpaceDE w:val="0"/>
        <w:autoSpaceDN w:val="0"/>
        <w:adjustRightInd w:val="0"/>
        <w:spacing w:after="0" w:line="240" w:lineRule="auto"/>
        <w:ind w:left="360"/>
        <w:jc w:val="both"/>
        <w:rPr>
          <w:rFonts w:eastAsia="Calibri" w:cstheme="minorHAnsi"/>
          <w:color w:val="000000"/>
          <w:sz w:val="20"/>
          <w:szCs w:val="20"/>
        </w:rPr>
      </w:pPr>
    </w:p>
    <w:p w14:paraId="07965573" w14:textId="77777777" w:rsidR="00485F0E" w:rsidRPr="00551881" w:rsidRDefault="00485F0E" w:rsidP="00485F0E">
      <w:pPr>
        <w:numPr>
          <w:ilvl w:val="0"/>
          <w:numId w:val="21"/>
        </w:numPr>
        <w:autoSpaceDE w:val="0"/>
        <w:autoSpaceDN w:val="0"/>
        <w:adjustRightInd w:val="0"/>
        <w:spacing w:after="0" w:line="240" w:lineRule="auto"/>
        <w:ind w:left="360"/>
        <w:jc w:val="both"/>
        <w:rPr>
          <w:rFonts w:eastAsia="Calibri" w:cstheme="minorHAnsi"/>
          <w:color w:val="000000"/>
          <w:sz w:val="20"/>
          <w:szCs w:val="20"/>
        </w:rPr>
      </w:pPr>
      <w:r w:rsidRPr="00551881">
        <w:rPr>
          <w:rFonts w:eastAsia="Calibri" w:cstheme="minorHAnsi"/>
          <w:color w:val="000000"/>
          <w:sz w:val="20"/>
          <w:szCs w:val="20"/>
        </w:rPr>
        <w:t>The requirements of the following documents, then in force at the time of signature of the Project Document, apply to the Implementing Partner: (a)</w:t>
      </w:r>
      <w:r w:rsidRPr="00551881">
        <w:rPr>
          <w:rFonts w:eastAsia="Calibri" w:cstheme="minorHAnsi"/>
          <w:b/>
          <w:color w:val="000000"/>
          <w:sz w:val="20"/>
          <w:szCs w:val="20"/>
        </w:rPr>
        <w:t xml:space="preserve"> </w:t>
      </w:r>
      <w:r w:rsidRPr="00551881">
        <w:rPr>
          <w:rFonts w:eastAsia="Calibri" w:cstheme="minorHAnsi"/>
          <w:color w:val="000000"/>
          <w:sz w:val="20"/>
          <w:szCs w:val="20"/>
        </w:rPr>
        <w:t>UNDP Policy on Fraud and other Corrupt Practices and (b)</w:t>
      </w:r>
      <w:r w:rsidRPr="00551881">
        <w:rPr>
          <w:rFonts w:eastAsia="Calibri" w:cstheme="minorHAnsi"/>
          <w:b/>
          <w:color w:val="000000"/>
          <w:sz w:val="20"/>
          <w:szCs w:val="20"/>
        </w:rPr>
        <w:t xml:space="preserve"> </w:t>
      </w:r>
      <w:r w:rsidRPr="00551881">
        <w:rPr>
          <w:rFonts w:eastAsia="Calibri" w:cstheme="minorHAnsi"/>
          <w:color w:val="000000"/>
          <w:sz w:val="20"/>
          <w:szCs w:val="20"/>
        </w:rPr>
        <w:t xml:space="preserve">UNDP Office of Audit and Investigations Investigation Guidelines. </w:t>
      </w:r>
      <w:r w:rsidRPr="00551881">
        <w:rPr>
          <w:rFonts w:eastAsia="Calibri" w:cstheme="minorHAnsi"/>
          <w:sz w:val="20"/>
          <w:szCs w:val="20"/>
        </w:rPr>
        <w:t xml:space="preserve">The Implementing Partner agrees to the requirements of the above documents, which are an integral part of this Project Document and are available online at www.undp.org. </w:t>
      </w:r>
    </w:p>
    <w:p w14:paraId="2D58C83D" w14:textId="77777777" w:rsidR="00485F0E" w:rsidRPr="00551881" w:rsidRDefault="00485F0E" w:rsidP="00485F0E">
      <w:pPr>
        <w:spacing w:after="0" w:line="240" w:lineRule="auto"/>
        <w:ind w:left="360"/>
        <w:jc w:val="both"/>
        <w:rPr>
          <w:rFonts w:eastAsia="SimSun" w:cstheme="minorHAnsi"/>
          <w:color w:val="000000"/>
          <w:sz w:val="20"/>
          <w:szCs w:val="20"/>
        </w:rPr>
      </w:pPr>
    </w:p>
    <w:p w14:paraId="42068D20" w14:textId="77777777" w:rsidR="00485F0E" w:rsidRPr="00551881" w:rsidRDefault="00485F0E" w:rsidP="00485F0E">
      <w:pPr>
        <w:numPr>
          <w:ilvl w:val="0"/>
          <w:numId w:val="21"/>
        </w:numPr>
        <w:spacing w:after="0" w:line="240" w:lineRule="auto"/>
        <w:ind w:left="360"/>
        <w:jc w:val="both"/>
        <w:rPr>
          <w:rFonts w:eastAsia="SimSun" w:cstheme="minorHAnsi"/>
          <w:color w:val="000000"/>
          <w:sz w:val="20"/>
          <w:szCs w:val="20"/>
        </w:rPr>
      </w:pPr>
      <w:proofErr w:type="gramStart"/>
      <w:r w:rsidRPr="00551881">
        <w:rPr>
          <w:rFonts w:eastAsia="SimSun" w:cstheme="minorHAnsi"/>
          <w:color w:val="000000"/>
          <w:sz w:val="20"/>
          <w:szCs w:val="20"/>
        </w:rPr>
        <w:t>In the event that</w:t>
      </w:r>
      <w:proofErr w:type="gramEnd"/>
      <w:r w:rsidRPr="00551881">
        <w:rPr>
          <w:rFonts w:eastAsia="SimSun" w:cstheme="minorHAnsi"/>
          <w:color w:val="000000"/>
          <w:sz w:val="20"/>
          <w:szCs w:val="20"/>
        </w:rPr>
        <w:t xml:space="preserve"> an investigation is required, UNDP has the obligation to conduct investigations relating to any aspect of UNDP projects and </w:t>
      </w:r>
      <w:proofErr w:type="spellStart"/>
      <w:r w:rsidRPr="00551881">
        <w:rPr>
          <w:rFonts w:eastAsia="SimSun" w:cstheme="minorHAnsi"/>
          <w:color w:val="000000"/>
          <w:sz w:val="20"/>
          <w:szCs w:val="20"/>
        </w:rPr>
        <w:t>programmes</w:t>
      </w:r>
      <w:proofErr w:type="spellEnd"/>
      <w:r w:rsidRPr="00551881">
        <w:rPr>
          <w:rFonts w:eastAsia="SimSun" w:cstheme="minorHAnsi"/>
          <w:color w:val="000000"/>
          <w:sz w:val="20"/>
          <w:szCs w:val="20"/>
        </w:rPr>
        <w:t xml:space="preserve"> in accordance with UNDP’s regulations, rules, policies and procedures. The Implementing Partner shall provide its full cooperation, including making available personnel, relevant documentation, and granting access to the Implementing Partner’s</w:t>
      </w:r>
      <w:r w:rsidRPr="00551881">
        <w:rPr>
          <w:rFonts w:eastAsia="Calibri" w:cstheme="minorHAnsi"/>
          <w:color w:val="000000"/>
          <w:sz w:val="20"/>
          <w:szCs w:val="20"/>
        </w:rPr>
        <w:t xml:space="preserve"> </w:t>
      </w:r>
      <w:r w:rsidRPr="00551881">
        <w:rPr>
          <w:rFonts w:eastAsia="SimSun" w:cstheme="minorHAnsi"/>
          <w:color w:val="000000"/>
          <w:sz w:val="20"/>
          <w:szCs w:val="20"/>
        </w:rPr>
        <w:t xml:space="preserve">(and its consultants’, responsible parties’, </w:t>
      </w:r>
      <w:proofErr w:type="gramStart"/>
      <w:r w:rsidRPr="00551881">
        <w:rPr>
          <w:rFonts w:eastAsia="SimSun" w:cstheme="minorHAnsi"/>
          <w:color w:val="000000"/>
          <w:sz w:val="20"/>
          <w:szCs w:val="20"/>
        </w:rPr>
        <w:t>subcontractors’</w:t>
      </w:r>
      <w:proofErr w:type="gramEnd"/>
      <w:r w:rsidRPr="00551881">
        <w:rPr>
          <w:rFonts w:eastAsia="SimSun" w:cstheme="minorHAnsi"/>
          <w:color w:val="000000"/>
          <w:sz w:val="20"/>
          <w:szCs w:val="20"/>
        </w:rPr>
        <w:t xml:space="preserve"> and sub-recipients’) premises, for such purposes at reasonable times and on reasonable conditions as may be required for the purpose of an investigation. Should there be a limitation in meeting this obligation, UNDP shall consult with the Implementing Partner to find a solution.</w:t>
      </w:r>
    </w:p>
    <w:p w14:paraId="1060CA9C" w14:textId="77777777" w:rsidR="00485F0E" w:rsidRPr="00551881" w:rsidRDefault="00485F0E" w:rsidP="00485F0E">
      <w:pPr>
        <w:spacing w:after="0" w:line="240" w:lineRule="auto"/>
        <w:ind w:left="360"/>
        <w:jc w:val="both"/>
        <w:rPr>
          <w:rFonts w:eastAsia="Calibri" w:cstheme="minorHAnsi"/>
          <w:color w:val="000000"/>
          <w:sz w:val="20"/>
          <w:szCs w:val="20"/>
        </w:rPr>
      </w:pPr>
    </w:p>
    <w:p w14:paraId="6C498F2C" w14:textId="77777777" w:rsidR="00485F0E" w:rsidRPr="00551881" w:rsidRDefault="00485F0E" w:rsidP="00485F0E">
      <w:pPr>
        <w:numPr>
          <w:ilvl w:val="0"/>
          <w:numId w:val="21"/>
        </w:numPr>
        <w:spacing w:after="0" w:line="240" w:lineRule="auto"/>
        <w:ind w:left="360"/>
        <w:jc w:val="both"/>
        <w:rPr>
          <w:rFonts w:eastAsia="SimSun" w:cstheme="minorHAnsi"/>
          <w:sz w:val="20"/>
          <w:szCs w:val="20"/>
        </w:rPr>
      </w:pPr>
      <w:r w:rsidRPr="00551881">
        <w:rPr>
          <w:rFonts w:eastAsia="SimSun" w:cstheme="minorHAnsi"/>
          <w:sz w:val="20"/>
          <w:szCs w:val="20"/>
        </w:rPr>
        <w:t>The signatories to this Project Document will promptly inform one another in case of any incidence of inappropriate use of funds, or credible allegation of fraud or corruption with due confidentiality.</w:t>
      </w:r>
    </w:p>
    <w:p w14:paraId="5D067648" w14:textId="77777777" w:rsidR="00485F0E" w:rsidRPr="00551881" w:rsidRDefault="00485F0E" w:rsidP="00485F0E">
      <w:pPr>
        <w:spacing w:after="0" w:line="240" w:lineRule="auto"/>
        <w:ind w:left="360"/>
        <w:jc w:val="both"/>
        <w:rPr>
          <w:rFonts w:eastAsia="SimSun" w:cstheme="minorHAnsi"/>
          <w:sz w:val="20"/>
          <w:szCs w:val="20"/>
        </w:rPr>
      </w:pPr>
    </w:p>
    <w:p w14:paraId="5BF48631" w14:textId="77777777" w:rsidR="00485F0E" w:rsidRPr="00551881" w:rsidRDefault="00485F0E" w:rsidP="00485F0E">
      <w:pPr>
        <w:spacing w:after="0" w:line="240" w:lineRule="auto"/>
        <w:ind w:left="360"/>
        <w:jc w:val="both"/>
        <w:rPr>
          <w:rFonts w:eastAsia="SimSun" w:cstheme="minorHAnsi"/>
          <w:sz w:val="20"/>
          <w:szCs w:val="20"/>
        </w:rPr>
      </w:pPr>
      <w:r w:rsidRPr="00551881">
        <w:rPr>
          <w:rFonts w:eastAsia="SimSun" w:cstheme="minorHAnsi"/>
          <w:sz w:val="20"/>
          <w:szCs w:val="20"/>
        </w:rPr>
        <w:t>Where the Implementing Partner becomes aware that a UNDP project or activity, in whole or in part, is the focus of investigation for alleged fraud/corruption, the Implementing Partner will inform the UNDP Resident Representative/Head of Office, who will promptly inform UNDP’s Office of Audit and Investigations (OAI). The Implementing Partner shall provide regular updates to the head of UNDP in the country and OAI of the status of, and actions relating to, such investigation.</w:t>
      </w:r>
    </w:p>
    <w:p w14:paraId="4ECCDE11" w14:textId="77777777" w:rsidR="00485F0E" w:rsidRPr="00551881" w:rsidRDefault="00485F0E" w:rsidP="00485F0E">
      <w:pPr>
        <w:spacing w:after="0" w:line="240" w:lineRule="auto"/>
        <w:ind w:left="360"/>
        <w:jc w:val="both"/>
        <w:rPr>
          <w:rFonts w:eastAsia="Calibri" w:cstheme="minorHAnsi"/>
          <w:color w:val="000000"/>
          <w:sz w:val="20"/>
          <w:szCs w:val="20"/>
        </w:rPr>
      </w:pPr>
    </w:p>
    <w:p w14:paraId="24700AF8" w14:textId="77777777" w:rsidR="00485F0E" w:rsidRPr="00551881" w:rsidRDefault="00485F0E" w:rsidP="00485F0E">
      <w:pPr>
        <w:numPr>
          <w:ilvl w:val="0"/>
          <w:numId w:val="21"/>
        </w:numPr>
        <w:spacing w:after="0" w:line="240" w:lineRule="auto"/>
        <w:ind w:left="360"/>
        <w:jc w:val="both"/>
        <w:rPr>
          <w:rFonts w:eastAsia="SimSun" w:cstheme="minorHAnsi"/>
          <w:sz w:val="20"/>
          <w:szCs w:val="20"/>
        </w:rPr>
      </w:pPr>
      <w:r w:rsidRPr="00551881">
        <w:rPr>
          <w:rFonts w:eastAsia="SimSun" w:cstheme="minorHAnsi"/>
          <w:sz w:val="20"/>
          <w:szCs w:val="20"/>
        </w:rPr>
        <w:t xml:space="preserve">UNDP shall be entitled to a refund from the Implementing Partner of any funds provided that have been used inappropriately, including through fraud, </w:t>
      </w:r>
      <w:proofErr w:type="gramStart"/>
      <w:r w:rsidRPr="00551881">
        <w:rPr>
          <w:rFonts w:eastAsia="SimSun" w:cstheme="minorHAnsi"/>
          <w:sz w:val="20"/>
          <w:szCs w:val="20"/>
        </w:rPr>
        <w:t>corruption</w:t>
      </w:r>
      <w:proofErr w:type="gramEnd"/>
      <w:r w:rsidRPr="00551881">
        <w:rPr>
          <w:rFonts w:eastAsia="SimSun" w:cstheme="minorHAnsi"/>
          <w:sz w:val="20"/>
          <w:szCs w:val="20"/>
        </w:rPr>
        <w:t xml:space="preserve"> or other financial irregularity, or otherwise paid other than in accordance with the terms and conditions of the Project Document. Such amount may be deducted by UNDP from any payment due to the Implementing Partner under this or any other agreement. Recovery of such amount by UNDP shall not diminish or curtail the Implementing Partner’s obligations under this Project Document.</w:t>
      </w:r>
    </w:p>
    <w:p w14:paraId="796188EF" w14:textId="77777777" w:rsidR="00485F0E" w:rsidRPr="00551881" w:rsidRDefault="00485F0E" w:rsidP="00485F0E">
      <w:pPr>
        <w:spacing w:after="0" w:line="240" w:lineRule="auto"/>
        <w:ind w:left="360"/>
        <w:jc w:val="both"/>
        <w:rPr>
          <w:rFonts w:eastAsia="SimSun" w:cstheme="minorHAnsi"/>
          <w:sz w:val="20"/>
          <w:szCs w:val="20"/>
        </w:rPr>
      </w:pPr>
    </w:p>
    <w:p w14:paraId="2DCF258C" w14:textId="77777777" w:rsidR="00485F0E" w:rsidRPr="00551881" w:rsidRDefault="00485F0E" w:rsidP="00485F0E">
      <w:pPr>
        <w:spacing w:after="0" w:line="240" w:lineRule="auto"/>
        <w:ind w:left="360"/>
        <w:jc w:val="both"/>
        <w:rPr>
          <w:rFonts w:eastAsia="SimSun" w:cstheme="minorHAnsi"/>
          <w:sz w:val="20"/>
          <w:szCs w:val="20"/>
        </w:rPr>
      </w:pPr>
      <w:r w:rsidRPr="00551881">
        <w:rPr>
          <w:rFonts w:eastAsia="SimSun" w:cstheme="minorHAnsi"/>
          <w:sz w:val="20"/>
          <w:szCs w:val="20"/>
        </w:rPr>
        <w:t>Where such funds have not been refunded to UNDP, the Implementing Partner agrees that donors to UNDP (including the Government) whose funding is the source, in whole or in part, of the funds for the activities under this Project Document, may seek recourse to the Implementing Partner for the recovery of any funds determined by UNDP to have been used inappropriately, including through fraud, corruption</w:t>
      </w:r>
      <w:r w:rsidRPr="00551881">
        <w:rPr>
          <w:rFonts w:eastAsia="SimSun" w:cstheme="minorHAnsi"/>
          <w:color w:val="0000FF"/>
          <w:sz w:val="20"/>
          <w:szCs w:val="20"/>
          <w:lang w:val="en-GB"/>
        </w:rPr>
        <w:t xml:space="preserve"> </w:t>
      </w:r>
      <w:r w:rsidRPr="00551881">
        <w:rPr>
          <w:rFonts w:eastAsia="SimSun" w:cstheme="minorHAnsi"/>
          <w:sz w:val="20"/>
          <w:szCs w:val="20"/>
          <w:lang w:val="en-GB"/>
        </w:rPr>
        <w:t>or other financial irregularity</w:t>
      </w:r>
      <w:r w:rsidRPr="00551881">
        <w:rPr>
          <w:rFonts w:eastAsia="SimSun" w:cstheme="minorHAnsi"/>
          <w:sz w:val="20"/>
          <w:szCs w:val="20"/>
        </w:rPr>
        <w:t>, or otherwise paid other than in accordance with the terms and conditions of the Project Document.</w:t>
      </w:r>
    </w:p>
    <w:p w14:paraId="7EE034E9" w14:textId="77777777" w:rsidR="00485F0E" w:rsidRPr="00551881" w:rsidRDefault="00485F0E" w:rsidP="00485F0E">
      <w:pPr>
        <w:spacing w:after="0" w:line="240" w:lineRule="auto"/>
        <w:ind w:left="360"/>
        <w:jc w:val="both"/>
        <w:rPr>
          <w:rFonts w:eastAsia="SimSun" w:cstheme="minorHAnsi"/>
          <w:sz w:val="20"/>
          <w:szCs w:val="20"/>
        </w:rPr>
      </w:pPr>
    </w:p>
    <w:p w14:paraId="7A5AD2AA" w14:textId="77777777" w:rsidR="00485F0E" w:rsidRPr="00551881" w:rsidRDefault="00485F0E" w:rsidP="00485F0E">
      <w:pPr>
        <w:spacing w:after="0" w:line="240" w:lineRule="auto"/>
        <w:ind w:left="360"/>
        <w:jc w:val="both"/>
        <w:rPr>
          <w:rFonts w:eastAsia="Calibri" w:cstheme="minorHAnsi"/>
          <w:color w:val="000000"/>
          <w:sz w:val="20"/>
          <w:szCs w:val="20"/>
        </w:rPr>
      </w:pPr>
      <w:r w:rsidRPr="00551881">
        <w:rPr>
          <w:rFonts w:eastAsia="SimSun" w:cstheme="minorHAnsi"/>
          <w:i/>
          <w:sz w:val="20"/>
          <w:szCs w:val="20"/>
          <w:u w:val="single"/>
        </w:rPr>
        <w:t>Note</w:t>
      </w:r>
      <w:r w:rsidRPr="00551881">
        <w:rPr>
          <w:rFonts w:eastAsia="SimSun" w:cstheme="minorHAnsi"/>
          <w:i/>
          <w:sz w:val="20"/>
          <w:szCs w:val="20"/>
        </w:rPr>
        <w:t>:</w:t>
      </w:r>
      <w:r w:rsidRPr="00551881">
        <w:rPr>
          <w:rFonts w:eastAsia="SimSun" w:cstheme="minorHAnsi"/>
          <w:sz w:val="20"/>
          <w:szCs w:val="20"/>
        </w:rPr>
        <w:t xml:space="preserve"> The term “Project Document” as used in this clause shall be deemed to include any relevant subsidiary agreement further to the Project Document, including those with responsible parties, </w:t>
      </w:r>
      <w:proofErr w:type="gramStart"/>
      <w:r w:rsidRPr="00551881">
        <w:rPr>
          <w:rFonts w:eastAsia="SimSun" w:cstheme="minorHAnsi"/>
          <w:sz w:val="20"/>
          <w:szCs w:val="20"/>
        </w:rPr>
        <w:t>subcontractors</w:t>
      </w:r>
      <w:proofErr w:type="gramEnd"/>
      <w:r w:rsidRPr="00551881">
        <w:rPr>
          <w:rFonts w:eastAsia="SimSun" w:cstheme="minorHAnsi"/>
          <w:sz w:val="20"/>
          <w:szCs w:val="20"/>
        </w:rPr>
        <w:t xml:space="preserve"> and sub-recipients.</w:t>
      </w:r>
    </w:p>
    <w:p w14:paraId="0950C610" w14:textId="77777777" w:rsidR="00485F0E" w:rsidRPr="00551881" w:rsidRDefault="00485F0E" w:rsidP="00485F0E">
      <w:pPr>
        <w:spacing w:after="0" w:line="240" w:lineRule="auto"/>
        <w:ind w:left="360"/>
        <w:jc w:val="both"/>
        <w:rPr>
          <w:rFonts w:eastAsia="SimSun" w:cstheme="minorHAnsi"/>
          <w:sz w:val="20"/>
          <w:szCs w:val="20"/>
        </w:rPr>
      </w:pPr>
    </w:p>
    <w:p w14:paraId="7ACB027D" w14:textId="77777777" w:rsidR="00485F0E" w:rsidRPr="00551881" w:rsidRDefault="00485F0E" w:rsidP="00485F0E">
      <w:pPr>
        <w:numPr>
          <w:ilvl w:val="0"/>
          <w:numId w:val="21"/>
        </w:numPr>
        <w:spacing w:after="0" w:line="240" w:lineRule="auto"/>
        <w:ind w:left="360"/>
        <w:jc w:val="both"/>
        <w:rPr>
          <w:rFonts w:eastAsia="SimSun" w:cstheme="minorHAnsi"/>
          <w:sz w:val="20"/>
          <w:szCs w:val="20"/>
        </w:rPr>
      </w:pPr>
      <w:r w:rsidRPr="00551881">
        <w:rPr>
          <w:rFonts w:eastAsia="SimSun" w:cstheme="minorHAnsi"/>
          <w:sz w:val="20"/>
          <w:szCs w:val="20"/>
        </w:rPr>
        <w:t>Each contract issued by the Implementing Partner in connection with this Project Document shall include a provision representing that no fees, gratuities, rebates, gifts, commissions or other payments, other than those shown in the proposal, have been given, received, or promised in connection with the selection process or in contract execution, and that the recipient of funds from the Implementing Partner shall cooperate with any and all investigations and post-payment audits.</w:t>
      </w:r>
    </w:p>
    <w:p w14:paraId="592B7BD5" w14:textId="77777777" w:rsidR="00485F0E" w:rsidRPr="00551881" w:rsidRDefault="00485F0E" w:rsidP="00485F0E">
      <w:pPr>
        <w:spacing w:after="0" w:line="240" w:lineRule="auto"/>
        <w:ind w:left="360"/>
        <w:rPr>
          <w:rFonts w:eastAsia="SimSun" w:cstheme="minorHAnsi"/>
          <w:sz w:val="20"/>
          <w:szCs w:val="20"/>
        </w:rPr>
      </w:pPr>
    </w:p>
    <w:p w14:paraId="743A6F1F" w14:textId="77777777" w:rsidR="00485F0E" w:rsidRPr="00551881" w:rsidRDefault="00485F0E" w:rsidP="00485F0E">
      <w:pPr>
        <w:numPr>
          <w:ilvl w:val="0"/>
          <w:numId w:val="21"/>
        </w:numPr>
        <w:spacing w:after="0" w:line="240" w:lineRule="auto"/>
        <w:ind w:left="360"/>
        <w:jc w:val="both"/>
        <w:rPr>
          <w:rFonts w:eastAsia="SimSun" w:cstheme="minorHAnsi"/>
          <w:sz w:val="20"/>
          <w:szCs w:val="20"/>
        </w:rPr>
      </w:pPr>
      <w:r w:rsidRPr="00551881">
        <w:rPr>
          <w:rFonts w:eastAsia="SimSun" w:cstheme="minorHAnsi"/>
          <w:sz w:val="20"/>
          <w:szCs w:val="20"/>
        </w:rPr>
        <w:t xml:space="preserve">Should UNDP refer to the relevant national authorities for appropriate legal action any alleged wrongdoing relating to the project, the Government will ensure that the relevant national authorities shall actively investigate the same and take appropriate legal action against all individuals found to have participated in the wrongdoing, </w:t>
      </w:r>
      <w:proofErr w:type="gramStart"/>
      <w:r w:rsidRPr="00551881">
        <w:rPr>
          <w:rFonts w:eastAsia="SimSun" w:cstheme="minorHAnsi"/>
          <w:sz w:val="20"/>
          <w:szCs w:val="20"/>
        </w:rPr>
        <w:t>recover</w:t>
      </w:r>
      <w:proofErr w:type="gramEnd"/>
      <w:r w:rsidRPr="00551881">
        <w:rPr>
          <w:rFonts w:eastAsia="SimSun" w:cstheme="minorHAnsi"/>
          <w:sz w:val="20"/>
          <w:szCs w:val="20"/>
        </w:rPr>
        <w:t xml:space="preserve"> and return any recovered funds to UNDP.</w:t>
      </w:r>
    </w:p>
    <w:p w14:paraId="00C5E2D0" w14:textId="77777777" w:rsidR="00485F0E" w:rsidRPr="00551881" w:rsidRDefault="00485F0E" w:rsidP="00485F0E">
      <w:pPr>
        <w:spacing w:after="0" w:line="240" w:lineRule="auto"/>
        <w:ind w:left="360"/>
        <w:rPr>
          <w:rFonts w:eastAsia="SimSun" w:cstheme="minorHAnsi"/>
          <w:sz w:val="20"/>
          <w:szCs w:val="20"/>
        </w:rPr>
      </w:pPr>
    </w:p>
    <w:p w14:paraId="429B046D" w14:textId="77777777" w:rsidR="00485F0E" w:rsidRPr="00551881" w:rsidRDefault="00485F0E" w:rsidP="00485F0E">
      <w:pPr>
        <w:numPr>
          <w:ilvl w:val="0"/>
          <w:numId w:val="21"/>
        </w:numPr>
        <w:spacing w:after="0" w:line="240" w:lineRule="auto"/>
        <w:ind w:left="360"/>
        <w:jc w:val="both"/>
        <w:rPr>
          <w:rFonts w:eastAsia="SimSun" w:cstheme="minorHAnsi"/>
          <w:sz w:val="20"/>
          <w:szCs w:val="20"/>
        </w:rPr>
      </w:pPr>
      <w:r w:rsidRPr="00551881">
        <w:rPr>
          <w:rFonts w:eastAsia="SimSun" w:cstheme="minorHAnsi"/>
          <w:sz w:val="20"/>
          <w:szCs w:val="20"/>
        </w:rPr>
        <w:t xml:space="preserve">The Implementing Partner shall ensure that </w:t>
      </w:r>
      <w:proofErr w:type="gramStart"/>
      <w:r w:rsidRPr="00551881">
        <w:rPr>
          <w:rFonts w:eastAsia="SimSun" w:cstheme="minorHAnsi"/>
          <w:sz w:val="20"/>
          <w:szCs w:val="20"/>
        </w:rPr>
        <w:t>all of</w:t>
      </w:r>
      <w:proofErr w:type="gramEnd"/>
      <w:r w:rsidRPr="00551881">
        <w:rPr>
          <w:rFonts w:eastAsia="SimSun" w:cstheme="minorHAnsi"/>
          <w:sz w:val="20"/>
          <w:szCs w:val="20"/>
        </w:rPr>
        <w:t xml:space="preserve"> its obligations set forth under this section entitled “Risk Management” are passed on to each responsible party, subcontractor and sub-recipient and that all the clauses under this section entitled “Risk Management Standard Clauses” are included, mutatis mutandis, in all sub-contracts or sub-agreements entered into further to this Project Document.</w:t>
      </w:r>
    </w:p>
    <w:p w14:paraId="0089D2D9" w14:textId="77777777" w:rsidR="00485F0E" w:rsidRPr="002E7EC8" w:rsidRDefault="00485F0E" w:rsidP="00485F0E">
      <w:pPr>
        <w:spacing w:after="240" w:line="240" w:lineRule="auto"/>
        <w:jc w:val="both"/>
        <w:rPr>
          <w:rFonts w:eastAsia="SimSun" w:cstheme="minorHAnsi"/>
          <w:b/>
          <w:i/>
          <w:sz w:val="20"/>
          <w:szCs w:val="24"/>
          <w:u w:val="single"/>
        </w:rPr>
        <w:sectPr w:rsidR="00485F0E" w:rsidRPr="002E7EC8" w:rsidSect="001C283F">
          <w:pgSz w:w="12240" w:h="15840" w:code="1"/>
          <w:pgMar w:top="720" w:right="720" w:bottom="720" w:left="720" w:header="720" w:footer="720" w:gutter="0"/>
          <w:cols w:space="720"/>
          <w:docGrid w:linePitch="360"/>
        </w:sectPr>
      </w:pPr>
    </w:p>
    <w:p w14:paraId="426A8814" w14:textId="77777777" w:rsidR="00485F0E" w:rsidRPr="002E7EC8" w:rsidRDefault="00485F0E" w:rsidP="006F527C">
      <w:pPr>
        <w:pStyle w:val="ListParagraph"/>
        <w:keepNext/>
        <w:numPr>
          <w:ilvl w:val="0"/>
          <w:numId w:val="101"/>
        </w:numPr>
        <w:pBdr>
          <w:top w:val="single" w:sz="4" w:space="1" w:color="auto"/>
        </w:pBdr>
        <w:tabs>
          <w:tab w:val="num" w:pos="720"/>
        </w:tabs>
        <w:suppressAutoHyphens/>
        <w:spacing w:before="104" w:after="226"/>
        <w:jc w:val="both"/>
        <w:outlineLvl w:val="0"/>
        <w:rPr>
          <w:rFonts w:cstheme="minorHAnsi"/>
          <w:b/>
          <w:smallCaps/>
          <w:spacing w:val="-2"/>
          <w:sz w:val="28"/>
          <w:szCs w:val="20"/>
        </w:rPr>
      </w:pPr>
      <w:bookmarkStart w:id="37" w:name="_Toc146916034"/>
      <w:r w:rsidRPr="002E7EC8">
        <w:rPr>
          <w:rFonts w:cstheme="minorHAnsi"/>
          <w:b/>
          <w:smallCaps/>
          <w:spacing w:val="-2"/>
          <w:sz w:val="28"/>
          <w:szCs w:val="20"/>
        </w:rPr>
        <w:t>Mandatory Annexes</w:t>
      </w:r>
      <w:bookmarkEnd w:id="37"/>
    </w:p>
    <w:p w14:paraId="68FB0844" w14:textId="77777777" w:rsidR="00551881" w:rsidRDefault="00551881" w:rsidP="00551881">
      <w:pPr>
        <w:spacing w:after="120" w:line="240" w:lineRule="auto"/>
        <w:jc w:val="both"/>
        <w:rPr>
          <w:rFonts w:eastAsia="SimSun" w:cstheme="minorHAnsi"/>
          <w:sz w:val="20"/>
          <w:szCs w:val="20"/>
        </w:rPr>
      </w:pPr>
    </w:p>
    <w:p w14:paraId="02452D3A" w14:textId="2ED6C025" w:rsidR="00551881" w:rsidRPr="00551881" w:rsidRDefault="00551881" w:rsidP="00551881">
      <w:pPr>
        <w:spacing w:after="120" w:line="240" w:lineRule="auto"/>
        <w:jc w:val="both"/>
        <w:rPr>
          <w:rFonts w:eastAsia="SimSun" w:cstheme="minorHAnsi"/>
          <w:sz w:val="20"/>
          <w:szCs w:val="20"/>
        </w:rPr>
      </w:pPr>
      <w:r w:rsidRPr="00551881">
        <w:rPr>
          <w:rFonts w:eastAsia="SimSun" w:cstheme="minorHAnsi"/>
          <w:sz w:val="20"/>
          <w:szCs w:val="20"/>
        </w:rPr>
        <w:t>Annex 1: GEF Budget Template</w:t>
      </w:r>
    </w:p>
    <w:p w14:paraId="32E4CE8E" w14:textId="6C2B7963" w:rsidR="00551881" w:rsidRPr="00551881" w:rsidRDefault="00551881" w:rsidP="00551881">
      <w:pPr>
        <w:spacing w:after="120" w:line="240" w:lineRule="auto"/>
        <w:jc w:val="both"/>
        <w:rPr>
          <w:rFonts w:eastAsia="SimSun" w:cstheme="minorHAnsi"/>
          <w:sz w:val="20"/>
          <w:szCs w:val="20"/>
        </w:rPr>
      </w:pPr>
      <w:r w:rsidRPr="00551881">
        <w:rPr>
          <w:rFonts w:eastAsia="SimSun" w:cstheme="minorHAnsi"/>
          <w:sz w:val="20"/>
          <w:szCs w:val="20"/>
        </w:rPr>
        <w:t>Annex 2: GEF execution support letter</w:t>
      </w:r>
    </w:p>
    <w:p w14:paraId="0ED4F82E" w14:textId="40BCFE06" w:rsidR="00551881" w:rsidRPr="00551881" w:rsidRDefault="00551881" w:rsidP="00551881">
      <w:pPr>
        <w:spacing w:after="120" w:line="240" w:lineRule="auto"/>
        <w:jc w:val="both"/>
        <w:rPr>
          <w:rFonts w:eastAsia="SimSun" w:cstheme="minorHAnsi"/>
          <w:sz w:val="20"/>
          <w:szCs w:val="20"/>
        </w:rPr>
      </w:pPr>
      <w:r w:rsidRPr="00551881">
        <w:rPr>
          <w:rFonts w:eastAsia="SimSun" w:cstheme="minorHAnsi"/>
          <w:sz w:val="20"/>
          <w:szCs w:val="20"/>
        </w:rPr>
        <w:t>Annex 3: Project map and Geospatial Coordinates of project sites</w:t>
      </w:r>
    </w:p>
    <w:p w14:paraId="1B41B7FB" w14:textId="5ECF85B6" w:rsidR="00551881" w:rsidRPr="00551881" w:rsidRDefault="00551881" w:rsidP="00551881">
      <w:pPr>
        <w:spacing w:after="120" w:line="240" w:lineRule="auto"/>
        <w:jc w:val="both"/>
        <w:rPr>
          <w:rFonts w:eastAsia="SimSun" w:cstheme="minorHAnsi"/>
          <w:sz w:val="20"/>
          <w:szCs w:val="20"/>
        </w:rPr>
      </w:pPr>
      <w:r w:rsidRPr="00551881">
        <w:rPr>
          <w:rFonts w:eastAsia="SimSun" w:cstheme="minorHAnsi"/>
          <w:sz w:val="20"/>
          <w:szCs w:val="20"/>
        </w:rPr>
        <w:t>Annex 4: Multi Year Work Plan</w:t>
      </w:r>
    </w:p>
    <w:p w14:paraId="433BE5A9" w14:textId="4205FEBC" w:rsidR="00551881" w:rsidRPr="00551881" w:rsidRDefault="00551881" w:rsidP="00551881">
      <w:pPr>
        <w:spacing w:after="120" w:line="240" w:lineRule="auto"/>
        <w:jc w:val="both"/>
        <w:rPr>
          <w:rFonts w:eastAsia="SimSun" w:cstheme="minorHAnsi"/>
          <w:sz w:val="20"/>
          <w:szCs w:val="20"/>
        </w:rPr>
      </w:pPr>
      <w:r w:rsidRPr="00551881">
        <w:rPr>
          <w:rFonts w:eastAsia="SimSun" w:cstheme="minorHAnsi"/>
          <w:sz w:val="20"/>
          <w:szCs w:val="20"/>
        </w:rPr>
        <w:t>Annex 5: UNDP Social and Environmental Screening Procedure (SESP)</w:t>
      </w:r>
    </w:p>
    <w:p w14:paraId="6BE65730" w14:textId="4E680B5F" w:rsidR="00551881" w:rsidRPr="00551881" w:rsidRDefault="00551881" w:rsidP="00551881">
      <w:pPr>
        <w:spacing w:after="120" w:line="240" w:lineRule="auto"/>
        <w:jc w:val="both"/>
        <w:rPr>
          <w:rFonts w:eastAsia="SimSun" w:cstheme="minorHAnsi"/>
          <w:sz w:val="20"/>
          <w:szCs w:val="20"/>
        </w:rPr>
      </w:pPr>
      <w:r w:rsidRPr="00551881">
        <w:rPr>
          <w:rFonts w:eastAsia="SimSun" w:cstheme="minorHAnsi"/>
          <w:sz w:val="20"/>
          <w:szCs w:val="20"/>
        </w:rPr>
        <w:t>Annex 6: UNDP Risk Register</w:t>
      </w:r>
    </w:p>
    <w:p w14:paraId="7EABC19F" w14:textId="16A810E0" w:rsidR="00551881" w:rsidRPr="00551881" w:rsidRDefault="00551881" w:rsidP="00551881">
      <w:pPr>
        <w:spacing w:after="120" w:line="240" w:lineRule="auto"/>
        <w:jc w:val="both"/>
        <w:rPr>
          <w:rFonts w:eastAsia="SimSun" w:cstheme="minorHAnsi"/>
          <w:sz w:val="20"/>
          <w:szCs w:val="20"/>
        </w:rPr>
      </w:pPr>
      <w:r w:rsidRPr="00551881">
        <w:rPr>
          <w:rFonts w:eastAsia="SimSun" w:cstheme="minorHAnsi"/>
          <w:sz w:val="20"/>
          <w:szCs w:val="20"/>
        </w:rPr>
        <w:t>Annex 7: Overview of Technical Consultancies/Subcontracts</w:t>
      </w:r>
    </w:p>
    <w:p w14:paraId="1E2FF443" w14:textId="13D909AB" w:rsidR="00551881" w:rsidRPr="00551881" w:rsidRDefault="00551881" w:rsidP="00551881">
      <w:pPr>
        <w:spacing w:after="120" w:line="240" w:lineRule="auto"/>
        <w:jc w:val="both"/>
        <w:rPr>
          <w:rFonts w:eastAsia="SimSun" w:cstheme="minorHAnsi"/>
          <w:sz w:val="20"/>
          <w:szCs w:val="20"/>
        </w:rPr>
      </w:pPr>
      <w:r w:rsidRPr="00551881">
        <w:rPr>
          <w:rFonts w:eastAsia="SimSun" w:cstheme="minorHAnsi"/>
          <w:sz w:val="20"/>
          <w:szCs w:val="20"/>
        </w:rPr>
        <w:t>Annex 8: Stakeholder Engagement Plan</w:t>
      </w:r>
    </w:p>
    <w:p w14:paraId="30BA7FCA" w14:textId="01594441" w:rsidR="00551881" w:rsidRPr="00551881" w:rsidRDefault="00551881" w:rsidP="00551881">
      <w:pPr>
        <w:spacing w:after="120" w:line="240" w:lineRule="auto"/>
        <w:jc w:val="both"/>
        <w:rPr>
          <w:rFonts w:eastAsia="SimSun" w:cstheme="minorHAnsi"/>
          <w:sz w:val="20"/>
          <w:szCs w:val="20"/>
        </w:rPr>
      </w:pPr>
      <w:r w:rsidRPr="00551881">
        <w:rPr>
          <w:rFonts w:eastAsia="SimSun" w:cstheme="minorHAnsi"/>
          <w:sz w:val="20"/>
          <w:szCs w:val="20"/>
        </w:rPr>
        <w:t>Annex 9: Gender Analysis and Gender Action Plan</w:t>
      </w:r>
    </w:p>
    <w:p w14:paraId="7DC52CDD" w14:textId="6A29614C" w:rsidR="00551881" w:rsidRPr="00551881" w:rsidRDefault="00551881" w:rsidP="00551881">
      <w:pPr>
        <w:spacing w:after="120" w:line="240" w:lineRule="auto"/>
        <w:jc w:val="both"/>
        <w:rPr>
          <w:rFonts w:eastAsia="SimSun" w:cstheme="minorHAnsi"/>
          <w:sz w:val="20"/>
          <w:szCs w:val="20"/>
        </w:rPr>
      </w:pPr>
      <w:r w:rsidRPr="00551881">
        <w:rPr>
          <w:rFonts w:eastAsia="SimSun" w:cstheme="minorHAnsi"/>
          <w:sz w:val="20"/>
          <w:szCs w:val="20"/>
        </w:rPr>
        <w:t>Annex 10: Procurement Plan</w:t>
      </w:r>
    </w:p>
    <w:p w14:paraId="10571B3D" w14:textId="6E4A3CAA" w:rsidR="00551881" w:rsidRPr="00551881" w:rsidRDefault="00551881" w:rsidP="00551881">
      <w:pPr>
        <w:spacing w:after="120" w:line="240" w:lineRule="auto"/>
        <w:jc w:val="both"/>
        <w:rPr>
          <w:rFonts w:eastAsia="SimSun" w:cstheme="minorHAnsi"/>
          <w:sz w:val="20"/>
          <w:szCs w:val="20"/>
        </w:rPr>
      </w:pPr>
      <w:r w:rsidRPr="00551881">
        <w:rPr>
          <w:rFonts w:eastAsia="SimSun" w:cstheme="minorHAnsi"/>
          <w:sz w:val="20"/>
          <w:szCs w:val="20"/>
        </w:rPr>
        <w:t xml:space="preserve">Annex 11: Signed LOA between UNDP and IP requesting UNDP Support Services </w:t>
      </w:r>
    </w:p>
    <w:p w14:paraId="78BCBDDC" w14:textId="26A8E18F" w:rsidR="00551881" w:rsidRPr="00551881" w:rsidRDefault="00551881" w:rsidP="00551881">
      <w:pPr>
        <w:spacing w:after="120" w:line="240" w:lineRule="auto"/>
        <w:jc w:val="both"/>
        <w:rPr>
          <w:rFonts w:eastAsia="SimSun" w:cstheme="minorHAnsi"/>
          <w:sz w:val="20"/>
          <w:szCs w:val="20"/>
        </w:rPr>
      </w:pPr>
      <w:r w:rsidRPr="00551881">
        <w:rPr>
          <w:rFonts w:eastAsia="SimSun" w:cstheme="minorHAnsi"/>
          <w:sz w:val="20"/>
          <w:szCs w:val="20"/>
        </w:rPr>
        <w:t>Annex 12: GEF CEO Endorsement/Approval</w:t>
      </w:r>
    </w:p>
    <w:p w14:paraId="7BCCA4CB" w14:textId="06EE0DEB" w:rsidR="00551881" w:rsidRPr="00551881" w:rsidRDefault="00551881" w:rsidP="00551881">
      <w:pPr>
        <w:spacing w:after="120" w:line="240" w:lineRule="auto"/>
        <w:jc w:val="both"/>
        <w:rPr>
          <w:rFonts w:eastAsia="SimSun" w:cstheme="minorHAnsi"/>
          <w:sz w:val="20"/>
          <w:szCs w:val="20"/>
        </w:rPr>
      </w:pPr>
      <w:r w:rsidRPr="00551881">
        <w:rPr>
          <w:rFonts w:eastAsia="SimSun" w:cstheme="minorHAnsi"/>
          <w:sz w:val="20"/>
          <w:szCs w:val="20"/>
        </w:rPr>
        <w:t>Annex 13: Terms of Reference for Project Board and Project Team</w:t>
      </w:r>
    </w:p>
    <w:p w14:paraId="74DAF3F5" w14:textId="1AC0F1CB" w:rsidR="00551881" w:rsidRPr="00551881" w:rsidRDefault="00551881" w:rsidP="00551881">
      <w:pPr>
        <w:spacing w:after="120" w:line="240" w:lineRule="auto"/>
        <w:jc w:val="both"/>
        <w:rPr>
          <w:rFonts w:eastAsia="SimSun" w:cstheme="minorHAnsi"/>
          <w:sz w:val="20"/>
          <w:szCs w:val="20"/>
        </w:rPr>
      </w:pPr>
      <w:r w:rsidRPr="00551881">
        <w:rPr>
          <w:rFonts w:eastAsia="SimSun" w:cstheme="minorHAnsi"/>
          <w:sz w:val="20"/>
          <w:szCs w:val="20"/>
        </w:rPr>
        <w:t>Annex 14: GEF Core indicators</w:t>
      </w:r>
    </w:p>
    <w:p w14:paraId="0ECDF3B8" w14:textId="608B7268" w:rsidR="00551881" w:rsidRPr="00551881" w:rsidRDefault="00551881" w:rsidP="00551881">
      <w:pPr>
        <w:spacing w:after="120" w:line="240" w:lineRule="auto"/>
        <w:jc w:val="both"/>
        <w:rPr>
          <w:rFonts w:eastAsia="SimSun" w:cstheme="minorHAnsi"/>
          <w:sz w:val="20"/>
          <w:szCs w:val="20"/>
        </w:rPr>
      </w:pPr>
      <w:r w:rsidRPr="00551881">
        <w:rPr>
          <w:rFonts w:eastAsia="SimSun" w:cstheme="minorHAnsi"/>
          <w:sz w:val="20"/>
          <w:szCs w:val="20"/>
        </w:rPr>
        <w:t>Annex 15: GEF Taxonomy</w:t>
      </w:r>
    </w:p>
    <w:p w14:paraId="1B87076F" w14:textId="0E0B9B1C" w:rsidR="00551881" w:rsidRDefault="00551881" w:rsidP="00551881">
      <w:pPr>
        <w:spacing w:after="120" w:line="240" w:lineRule="auto"/>
        <w:jc w:val="both"/>
        <w:rPr>
          <w:rFonts w:eastAsia="SimSun" w:cstheme="minorHAnsi"/>
          <w:sz w:val="20"/>
          <w:szCs w:val="20"/>
        </w:rPr>
      </w:pPr>
      <w:r w:rsidRPr="00551881">
        <w:rPr>
          <w:rFonts w:eastAsia="SimSun" w:cstheme="minorHAnsi"/>
          <w:sz w:val="20"/>
          <w:szCs w:val="20"/>
        </w:rPr>
        <w:t>Annex 16: Results of the Partners Capacity Assessment Tool (PACT) and HACT Micro Assessment</w:t>
      </w:r>
      <w:r w:rsidRPr="00551881">
        <w:rPr>
          <w:rFonts w:eastAsia="SimSun" w:cstheme="minorHAnsi"/>
          <w:sz w:val="20"/>
          <w:szCs w:val="20"/>
        </w:rPr>
        <w:tab/>
        <w:t>98</w:t>
      </w:r>
    </w:p>
    <w:p w14:paraId="34919A89" w14:textId="2817053D" w:rsidR="00340F80" w:rsidRPr="00340F80" w:rsidRDefault="00340F80" w:rsidP="00340F80">
      <w:pPr>
        <w:spacing w:after="120" w:line="240" w:lineRule="auto"/>
        <w:jc w:val="both"/>
        <w:rPr>
          <w:rFonts w:eastAsia="SimSun" w:cstheme="minorHAnsi"/>
          <w:sz w:val="20"/>
          <w:szCs w:val="20"/>
        </w:rPr>
      </w:pPr>
      <w:r>
        <w:rPr>
          <w:rFonts w:eastAsia="SimSun" w:cstheme="minorHAnsi"/>
          <w:sz w:val="20"/>
          <w:szCs w:val="20"/>
        </w:rPr>
        <w:t xml:space="preserve">Annex 17: </w:t>
      </w:r>
      <w:r w:rsidRPr="00340F80">
        <w:rPr>
          <w:rFonts w:eastAsia="SimSun" w:cstheme="minorHAnsi"/>
          <w:sz w:val="20"/>
          <w:szCs w:val="20"/>
        </w:rPr>
        <w:t xml:space="preserve">UNDP Project Quality Assurance Report (to be completed in UNDP online corporate planning system) </w:t>
      </w:r>
    </w:p>
    <w:p w14:paraId="763F544B" w14:textId="08ED3EB6" w:rsidR="00340F80" w:rsidRPr="002E7EC8" w:rsidRDefault="00340F80" w:rsidP="00340F80">
      <w:pPr>
        <w:spacing w:after="120" w:line="240" w:lineRule="auto"/>
        <w:jc w:val="both"/>
        <w:rPr>
          <w:rFonts w:eastAsia="SimSun" w:cstheme="minorHAnsi"/>
          <w:sz w:val="20"/>
          <w:szCs w:val="20"/>
        </w:rPr>
      </w:pPr>
      <w:r>
        <w:rPr>
          <w:rFonts w:eastAsia="SimSun" w:cstheme="minorHAnsi"/>
          <w:sz w:val="20"/>
          <w:szCs w:val="20"/>
        </w:rPr>
        <w:t xml:space="preserve">Annex 18: </w:t>
      </w:r>
      <w:proofErr w:type="spellStart"/>
      <w:r w:rsidRPr="00340F80">
        <w:rPr>
          <w:rFonts w:eastAsia="SimSun" w:cstheme="minorHAnsi"/>
          <w:sz w:val="20"/>
          <w:szCs w:val="20"/>
        </w:rPr>
        <w:t>Enf</w:t>
      </w:r>
      <w:proofErr w:type="spellEnd"/>
      <w:r w:rsidRPr="00340F80">
        <w:rPr>
          <w:rFonts w:eastAsia="SimSun" w:cstheme="minorHAnsi"/>
          <w:sz w:val="20"/>
          <w:szCs w:val="20"/>
        </w:rPr>
        <w:t xml:space="preserve"> of project report template</w:t>
      </w:r>
    </w:p>
    <w:p w14:paraId="0B3C942E" w14:textId="77777777" w:rsidR="002F52E4" w:rsidRDefault="002F52E4" w:rsidP="00485F0E">
      <w:pPr>
        <w:spacing w:after="0" w:line="240" w:lineRule="auto"/>
        <w:rPr>
          <w:rFonts w:eastAsia="SimSun" w:cstheme="minorHAnsi"/>
          <w:b/>
          <w:sz w:val="20"/>
          <w:szCs w:val="24"/>
        </w:rPr>
        <w:sectPr w:rsidR="002F52E4" w:rsidSect="001C283F">
          <w:pgSz w:w="12240" w:h="15840"/>
          <w:pgMar w:top="1440" w:right="1440" w:bottom="1440" w:left="1440" w:header="720" w:footer="720" w:gutter="0"/>
          <w:cols w:space="720"/>
          <w:docGrid w:linePitch="299"/>
        </w:sectPr>
      </w:pPr>
    </w:p>
    <w:p w14:paraId="0EB473A9" w14:textId="77777777" w:rsidR="00485F0E" w:rsidRPr="002E7EC8" w:rsidRDefault="00485F0E" w:rsidP="00485F0E">
      <w:pPr>
        <w:keepNext/>
        <w:spacing w:after="60" w:line="240" w:lineRule="auto"/>
        <w:jc w:val="both"/>
        <w:outlineLvl w:val="1"/>
        <w:rPr>
          <w:rFonts w:eastAsia="SimSun" w:cstheme="minorHAnsi"/>
          <w:b/>
          <w:bCs/>
          <w:sz w:val="20"/>
          <w:szCs w:val="20"/>
        </w:rPr>
      </w:pPr>
      <w:bookmarkStart w:id="38" w:name="_Toc146916035"/>
      <w:r w:rsidRPr="002E7EC8">
        <w:rPr>
          <w:rFonts w:eastAsia="SimSun" w:cstheme="minorHAnsi"/>
          <w:b/>
          <w:bCs/>
          <w:sz w:val="20"/>
          <w:szCs w:val="20"/>
        </w:rPr>
        <w:t>Annex 1: GEF Budget Template</w:t>
      </w:r>
      <w:bookmarkEnd w:id="38"/>
      <w:r w:rsidRPr="002E7EC8">
        <w:rPr>
          <w:rFonts w:eastAsia="SimSun" w:cstheme="minorHAnsi"/>
          <w:b/>
          <w:bCs/>
          <w:sz w:val="20"/>
          <w:szCs w:val="20"/>
        </w:rPr>
        <w:t xml:space="preserve"> </w:t>
      </w:r>
    </w:p>
    <w:p w14:paraId="3BC5C88D" w14:textId="6F413152" w:rsidR="00485F0E" w:rsidRDefault="00340F80" w:rsidP="00485F0E">
      <w:pPr>
        <w:spacing w:after="60" w:line="240" w:lineRule="auto"/>
        <w:jc w:val="both"/>
        <w:rPr>
          <w:rFonts w:eastAsia="SimSun" w:cstheme="minorHAnsi"/>
          <w:sz w:val="20"/>
          <w:szCs w:val="24"/>
        </w:rPr>
      </w:pPr>
      <w:r>
        <w:rPr>
          <w:rFonts w:eastAsia="SimSun" w:cstheme="minorHAnsi"/>
          <w:sz w:val="20"/>
          <w:szCs w:val="24"/>
        </w:rPr>
        <w:t>GEF budget is a separate annex to the project document.</w:t>
      </w:r>
      <w:r w:rsidR="00485F0E" w:rsidRPr="002E7EC8">
        <w:rPr>
          <w:rFonts w:eastAsia="SimSun" w:cstheme="minorHAnsi"/>
          <w:sz w:val="20"/>
          <w:szCs w:val="24"/>
        </w:rPr>
        <w:t xml:space="preserve"> </w:t>
      </w:r>
    </w:p>
    <w:p w14:paraId="16AEA76A" w14:textId="77777777" w:rsidR="006F2FCA" w:rsidRDefault="006F2FCA" w:rsidP="00485F0E">
      <w:pPr>
        <w:spacing w:after="60" w:line="240" w:lineRule="auto"/>
        <w:jc w:val="both"/>
        <w:rPr>
          <w:rFonts w:eastAsia="SimSun" w:cstheme="minorHAnsi"/>
          <w:sz w:val="20"/>
          <w:szCs w:val="24"/>
        </w:rPr>
      </w:pPr>
    </w:p>
    <w:p w14:paraId="2BFA75BA" w14:textId="77777777" w:rsidR="00485F0E" w:rsidRPr="002E7EC8" w:rsidRDefault="00485F0E" w:rsidP="00485F0E">
      <w:pPr>
        <w:keepNext/>
        <w:spacing w:after="60" w:line="240" w:lineRule="auto"/>
        <w:jc w:val="both"/>
        <w:outlineLvl w:val="1"/>
        <w:rPr>
          <w:rFonts w:eastAsia="SimSun" w:cstheme="minorHAnsi"/>
          <w:b/>
          <w:bCs/>
          <w:sz w:val="20"/>
          <w:szCs w:val="24"/>
        </w:rPr>
      </w:pPr>
      <w:bookmarkStart w:id="39" w:name="_Toc146916036"/>
      <w:r w:rsidRPr="002E7EC8">
        <w:rPr>
          <w:rFonts w:eastAsia="SimSun" w:cstheme="minorHAnsi"/>
          <w:b/>
          <w:bCs/>
          <w:sz w:val="20"/>
          <w:szCs w:val="24"/>
        </w:rPr>
        <w:t>Annex 2: GEF execution support letter</w:t>
      </w:r>
      <w:bookmarkEnd w:id="39"/>
      <w:r w:rsidRPr="002E7EC8">
        <w:rPr>
          <w:rFonts w:eastAsia="SimSun" w:cstheme="minorHAnsi"/>
          <w:b/>
          <w:bCs/>
          <w:sz w:val="20"/>
          <w:szCs w:val="24"/>
        </w:rPr>
        <w:t xml:space="preserve"> </w:t>
      </w:r>
    </w:p>
    <w:p w14:paraId="4623B182" w14:textId="77777777" w:rsidR="001D1B97" w:rsidRPr="002E7EC8" w:rsidRDefault="001D1B97" w:rsidP="00485F0E">
      <w:pPr>
        <w:spacing w:after="0" w:line="240" w:lineRule="auto"/>
        <w:jc w:val="both"/>
        <w:rPr>
          <w:rFonts w:eastAsia="SimSun" w:cstheme="minorHAnsi"/>
          <w:sz w:val="20"/>
        </w:rPr>
      </w:pPr>
      <w:r w:rsidRPr="002E7EC8">
        <w:rPr>
          <w:rFonts w:eastAsia="SimSun" w:cstheme="minorHAnsi"/>
          <w:noProof/>
          <w:sz w:val="20"/>
        </w:rPr>
        <w:drawing>
          <wp:inline distT="0" distB="0" distL="0" distR="0" wp14:anchorId="26F60301" wp14:editId="118D2C32">
            <wp:extent cx="5082363" cy="7267328"/>
            <wp:effectExtent l="0" t="0" r="444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107542" cy="7303332"/>
                    </a:xfrm>
                    <a:prstGeom prst="rect">
                      <a:avLst/>
                    </a:prstGeom>
                    <a:noFill/>
                  </pic:spPr>
                </pic:pic>
              </a:graphicData>
            </a:graphic>
          </wp:inline>
        </w:drawing>
      </w:r>
    </w:p>
    <w:p w14:paraId="3242CB60" w14:textId="5B4D49B2" w:rsidR="00485F0E" w:rsidRPr="002E7EC8" w:rsidRDefault="00A80292" w:rsidP="00485F0E">
      <w:pPr>
        <w:spacing w:after="0" w:line="240" w:lineRule="auto"/>
        <w:jc w:val="both"/>
        <w:rPr>
          <w:rFonts w:eastAsia="SimSun" w:cstheme="minorHAnsi"/>
          <w:b/>
          <w:bCs/>
          <w:sz w:val="20"/>
        </w:rPr>
      </w:pPr>
      <w:r w:rsidRPr="00026001">
        <w:rPr>
          <w:rFonts w:cstheme="minorHAnsi"/>
          <w:noProof/>
        </w:rPr>
        <w:drawing>
          <wp:inline distT="0" distB="0" distL="0" distR="0" wp14:anchorId="3F1106B5" wp14:editId="1D53F31D">
            <wp:extent cx="5773479" cy="7910474"/>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35">
                      <a:extLst>
                        <a:ext uri="{28A0092B-C50C-407E-A947-70E740481C1C}">
                          <a14:useLocalDpi xmlns:a14="http://schemas.microsoft.com/office/drawing/2010/main" val="0"/>
                        </a:ext>
                      </a:extLst>
                    </a:blip>
                    <a:stretch>
                      <a:fillRect/>
                    </a:stretch>
                  </pic:blipFill>
                  <pic:spPr>
                    <a:xfrm>
                      <a:off x="0" y="0"/>
                      <a:ext cx="5803164" cy="7951146"/>
                    </a:xfrm>
                    <a:prstGeom prst="rect">
                      <a:avLst/>
                    </a:prstGeom>
                  </pic:spPr>
                </pic:pic>
              </a:graphicData>
            </a:graphic>
          </wp:inline>
        </w:drawing>
      </w:r>
      <w:r w:rsidR="00485F0E" w:rsidRPr="002E7EC8">
        <w:rPr>
          <w:rFonts w:eastAsia="SimSun" w:cstheme="minorHAnsi"/>
          <w:sz w:val="20"/>
        </w:rPr>
        <w:br w:type="page"/>
      </w:r>
    </w:p>
    <w:p w14:paraId="4780E7DC" w14:textId="77777777" w:rsidR="00485F0E" w:rsidRPr="002E7EC8" w:rsidRDefault="00485F0E" w:rsidP="00485F0E">
      <w:pPr>
        <w:keepNext/>
        <w:spacing w:after="60" w:line="240" w:lineRule="auto"/>
        <w:jc w:val="both"/>
        <w:outlineLvl w:val="1"/>
        <w:rPr>
          <w:rFonts w:eastAsia="SimSun" w:cstheme="minorHAnsi"/>
          <w:b/>
          <w:bCs/>
          <w:sz w:val="20"/>
        </w:rPr>
      </w:pPr>
      <w:bookmarkStart w:id="40" w:name="_Toc146916037"/>
      <w:r w:rsidRPr="002E7EC8">
        <w:rPr>
          <w:rFonts w:eastAsia="SimSun" w:cstheme="minorHAnsi"/>
          <w:b/>
          <w:bCs/>
          <w:sz w:val="20"/>
        </w:rPr>
        <w:t>Annex 3: Project map and Geospatial Coordinates of project sites</w:t>
      </w:r>
      <w:bookmarkEnd w:id="40"/>
    </w:p>
    <w:p w14:paraId="374BAF6D" w14:textId="77777777" w:rsidR="00485F0E" w:rsidRPr="002E7EC8" w:rsidRDefault="00485F0E" w:rsidP="00485F0E">
      <w:pPr>
        <w:spacing w:after="60" w:line="240" w:lineRule="auto"/>
        <w:jc w:val="both"/>
        <w:rPr>
          <w:rFonts w:eastAsia="SimSun" w:cstheme="minorHAnsi"/>
          <w:sz w:val="20"/>
          <w:szCs w:val="24"/>
        </w:rPr>
      </w:pPr>
    </w:p>
    <w:p w14:paraId="6D95AD87" w14:textId="77777777" w:rsidR="00485F0E" w:rsidRPr="002E7EC8" w:rsidRDefault="00485F0E" w:rsidP="00485F0E">
      <w:pPr>
        <w:spacing w:after="0" w:line="240" w:lineRule="auto"/>
        <w:jc w:val="both"/>
        <w:rPr>
          <w:rFonts w:eastAsia="SimSun" w:cstheme="minorHAnsi"/>
          <w:sz w:val="20"/>
          <w:szCs w:val="24"/>
        </w:rPr>
      </w:pPr>
      <w:r w:rsidRPr="002E7EC8">
        <w:rPr>
          <w:rFonts w:eastAsia="SimSun" w:cstheme="minorHAnsi"/>
          <w:sz w:val="20"/>
          <w:szCs w:val="24"/>
        </w:rPr>
        <w:t xml:space="preserve">Any maps included in this project document must conform to maps accepted by the UN Geospatial Information Section (see </w:t>
      </w:r>
      <w:hyperlink r:id="rId36" w:history="1">
        <w:r w:rsidRPr="002E7EC8">
          <w:rPr>
            <w:rFonts w:eastAsia="SimSun" w:cstheme="minorHAnsi"/>
            <w:color w:val="0000FF"/>
            <w:sz w:val="20"/>
            <w:szCs w:val="24"/>
            <w:u w:val="single"/>
          </w:rPr>
          <w:t>https://www.un.org/geospatial/mapsgeo</w:t>
        </w:r>
      </w:hyperlink>
      <w:r w:rsidRPr="002E7EC8">
        <w:rPr>
          <w:rFonts w:eastAsia="SimSun" w:cstheme="minorHAnsi"/>
          <w:sz w:val="20"/>
          <w:szCs w:val="24"/>
        </w:rPr>
        <w:t>)</w:t>
      </w:r>
    </w:p>
    <w:p w14:paraId="10703DB8" w14:textId="77777777" w:rsidR="007378CD" w:rsidRPr="002E7EC8" w:rsidRDefault="007378CD" w:rsidP="00485F0E">
      <w:pPr>
        <w:spacing w:after="0" w:line="240" w:lineRule="auto"/>
        <w:jc w:val="both"/>
        <w:rPr>
          <w:rFonts w:eastAsia="SimSun" w:cstheme="minorHAnsi"/>
          <w:sz w:val="20"/>
          <w:szCs w:val="24"/>
        </w:rPr>
      </w:pPr>
    </w:p>
    <w:p w14:paraId="6CCAF062" w14:textId="77777777" w:rsidR="007378CD" w:rsidRPr="00026001" w:rsidRDefault="007378CD" w:rsidP="007378CD">
      <w:pPr>
        <w:spacing w:after="0" w:line="240" w:lineRule="auto"/>
        <w:rPr>
          <w:rFonts w:eastAsia="SimSun" w:cstheme="minorHAnsi"/>
          <w:sz w:val="20"/>
          <w:szCs w:val="20"/>
        </w:rPr>
      </w:pPr>
      <w:r w:rsidRPr="00026001">
        <w:rPr>
          <w:rFonts w:eastAsia="SimSun" w:cstheme="minorHAnsi"/>
          <w:sz w:val="20"/>
          <w:szCs w:val="20"/>
        </w:rPr>
        <w:t>The project activities are designed at national level within the territory of Cuba.</w:t>
      </w:r>
    </w:p>
    <w:p w14:paraId="4074C521" w14:textId="77777777" w:rsidR="007378CD" w:rsidRPr="00026001" w:rsidRDefault="007378CD" w:rsidP="007378CD">
      <w:pPr>
        <w:spacing w:after="0" w:line="240" w:lineRule="auto"/>
        <w:rPr>
          <w:rFonts w:eastAsia="SimSun" w:cstheme="minorHAnsi"/>
          <w:sz w:val="20"/>
          <w:szCs w:val="20"/>
        </w:rPr>
      </w:pPr>
    </w:p>
    <w:p w14:paraId="265286F8" w14:textId="0D203FD9" w:rsidR="007378CD" w:rsidRPr="002E7EC8" w:rsidRDefault="008B3BBF" w:rsidP="00485F0E">
      <w:pPr>
        <w:spacing w:after="0" w:line="240" w:lineRule="auto"/>
        <w:jc w:val="both"/>
        <w:rPr>
          <w:rFonts w:eastAsia="SimSun" w:cstheme="minorHAnsi"/>
          <w:sz w:val="20"/>
          <w:szCs w:val="24"/>
        </w:rPr>
      </w:pPr>
      <w:r w:rsidRPr="00026001">
        <w:rPr>
          <w:rFonts w:eastAsia="SimSun" w:cstheme="minorHAnsi"/>
          <w:noProof/>
          <w:sz w:val="20"/>
          <w:szCs w:val="20"/>
        </w:rPr>
        <w:drawing>
          <wp:inline distT="0" distB="0" distL="0" distR="0" wp14:anchorId="293E195D" wp14:editId="11357C2B">
            <wp:extent cx="5701537" cy="2220432"/>
            <wp:effectExtent l="76200" t="76200" r="71120" b="85090"/>
            <wp:docPr id="84190634" name="Picture 84190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730990" cy="2231902"/>
                    </a:xfrm>
                    <a:prstGeom prst="rect">
                      <a:avLst/>
                    </a:prstGeom>
                    <a:ln w="63500" cap="sq" cmpd="thickThin">
                      <a:solidFill>
                        <a:srgbClr val="000000"/>
                      </a:solidFill>
                      <a:prstDash val="solid"/>
                      <a:miter lim="800000"/>
                    </a:ln>
                    <a:effectLst>
                      <a:innerShdw blurRad="76200">
                        <a:srgbClr val="000000"/>
                      </a:innerShdw>
                    </a:effectLst>
                  </pic:spPr>
                </pic:pic>
              </a:graphicData>
            </a:graphic>
          </wp:inline>
        </w:drawing>
      </w:r>
    </w:p>
    <w:p w14:paraId="222F1872" w14:textId="77777777" w:rsidR="00485F0E" w:rsidRPr="002E7EC8" w:rsidRDefault="00485F0E" w:rsidP="00FC6CF9">
      <w:pPr>
        <w:rPr>
          <w:rFonts w:eastAsia="SimSun" w:cstheme="minorHAnsi"/>
          <w:b/>
          <w:bCs/>
          <w:sz w:val="20"/>
          <w:szCs w:val="24"/>
        </w:rPr>
      </w:pPr>
    </w:p>
    <w:bookmarkEnd w:id="19"/>
    <w:bookmarkEnd w:id="20"/>
    <w:p w14:paraId="6029E9D3" w14:textId="77777777" w:rsidR="007C7122" w:rsidRDefault="007C7122" w:rsidP="007C7122">
      <w:pPr>
        <w:rPr>
          <w:rFonts w:ascii="Calibri" w:eastAsia="MS Mincho" w:hAnsi="Calibri" w:cs="Times New Roman"/>
          <w:sz w:val="20"/>
          <w:szCs w:val="24"/>
          <w:lang w:eastAsia="ja-JP"/>
        </w:rPr>
        <w:sectPr w:rsidR="007C7122" w:rsidSect="001C283F">
          <w:pgSz w:w="12240" w:h="15840"/>
          <w:pgMar w:top="1440" w:right="1440" w:bottom="1440" w:left="1440" w:header="720" w:footer="720" w:gutter="0"/>
          <w:cols w:space="720"/>
          <w:docGrid w:linePitch="299"/>
        </w:sectPr>
      </w:pPr>
    </w:p>
    <w:p w14:paraId="6806C2FB" w14:textId="77777777" w:rsidR="005A21CB" w:rsidRPr="002E7EC8" w:rsidRDefault="005A21CB" w:rsidP="005A21CB">
      <w:pPr>
        <w:keepNext/>
        <w:spacing w:after="60" w:line="240" w:lineRule="auto"/>
        <w:jc w:val="both"/>
        <w:outlineLvl w:val="1"/>
        <w:rPr>
          <w:rFonts w:eastAsia="SimSun" w:cstheme="minorHAnsi"/>
          <w:b/>
          <w:bCs/>
          <w:sz w:val="20"/>
          <w:szCs w:val="24"/>
        </w:rPr>
      </w:pPr>
      <w:bookmarkStart w:id="41" w:name="_Toc146916038"/>
      <w:r w:rsidRPr="002E7EC8">
        <w:rPr>
          <w:rFonts w:eastAsia="SimSun" w:cstheme="minorHAnsi"/>
          <w:b/>
          <w:bCs/>
          <w:sz w:val="20"/>
          <w:szCs w:val="24"/>
        </w:rPr>
        <w:t>Annex 4: Multi Year Work Plan</w:t>
      </w:r>
      <w:bookmarkEnd w:id="41"/>
      <w:r w:rsidRPr="002E7EC8">
        <w:rPr>
          <w:rFonts w:eastAsia="SimSun" w:cstheme="minorHAnsi"/>
          <w:b/>
          <w:bCs/>
          <w:sz w:val="20"/>
          <w:szCs w:val="24"/>
        </w:rPr>
        <w:t xml:space="preserve"> </w:t>
      </w:r>
    </w:p>
    <w:p w14:paraId="667301E1" w14:textId="77777777" w:rsidR="005A21CB" w:rsidRPr="002E7EC8" w:rsidRDefault="005A21CB" w:rsidP="005A21CB">
      <w:pPr>
        <w:spacing w:after="60" w:line="240" w:lineRule="auto"/>
        <w:jc w:val="both"/>
        <w:rPr>
          <w:rFonts w:eastAsia="SimSun" w:cstheme="minorHAnsi"/>
          <w:sz w:val="20"/>
        </w:rPr>
      </w:pPr>
    </w:p>
    <w:tbl>
      <w:tblPr>
        <w:tblW w:w="4462"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20"/>
        <w:gridCol w:w="997"/>
        <w:gridCol w:w="1546"/>
        <w:gridCol w:w="316"/>
        <w:gridCol w:w="314"/>
        <w:gridCol w:w="314"/>
        <w:gridCol w:w="339"/>
        <w:gridCol w:w="445"/>
        <w:gridCol w:w="428"/>
        <w:gridCol w:w="314"/>
        <w:gridCol w:w="318"/>
        <w:gridCol w:w="316"/>
        <w:gridCol w:w="316"/>
        <w:gridCol w:w="358"/>
        <w:gridCol w:w="416"/>
        <w:gridCol w:w="426"/>
        <w:gridCol w:w="399"/>
        <w:gridCol w:w="325"/>
        <w:gridCol w:w="283"/>
        <w:gridCol w:w="239"/>
      </w:tblGrid>
      <w:tr w:rsidR="002352E8" w:rsidRPr="00026001" w14:paraId="3C5165D9" w14:textId="55BC3FB5" w:rsidTr="002352E8">
        <w:trPr>
          <w:trHeight w:val="881"/>
          <w:tblHeader/>
        </w:trPr>
        <w:tc>
          <w:tcPr>
            <w:tcW w:w="634" w:type="pct"/>
            <w:vMerge w:val="restart"/>
            <w:shd w:val="clear" w:color="auto" w:fill="D9D9D9" w:themeFill="background1" w:themeFillShade="D9"/>
          </w:tcPr>
          <w:p w14:paraId="651C07C0" w14:textId="77777777" w:rsidR="002352E8" w:rsidRPr="00026001" w:rsidRDefault="002352E8" w:rsidP="00811051">
            <w:pPr>
              <w:spacing w:after="60" w:line="240" w:lineRule="auto"/>
              <w:rPr>
                <w:rFonts w:eastAsia="SimSun" w:cstheme="minorHAnsi"/>
                <w:b/>
                <w:sz w:val="18"/>
                <w:szCs w:val="18"/>
              </w:rPr>
            </w:pPr>
          </w:p>
        </w:tc>
        <w:tc>
          <w:tcPr>
            <w:tcW w:w="518" w:type="pct"/>
            <w:vMerge w:val="restart"/>
            <w:shd w:val="clear" w:color="auto" w:fill="D9D9D9" w:themeFill="background1" w:themeFillShade="D9"/>
          </w:tcPr>
          <w:p w14:paraId="7F6249FB" w14:textId="77777777" w:rsidR="002352E8" w:rsidRPr="00026001" w:rsidRDefault="002352E8" w:rsidP="00811051">
            <w:pPr>
              <w:spacing w:after="60" w:line="240" w:lineRule="auto"/>
              <w:rPr>
                <w:rFonts w:eastAsia="SimSun" w:cstheme="minorHAnsi"/>
                <w:b/>
                <w:sz w:val="18"/>
                <w:szCs w:val="18"/>
              </w:rPr>
            </w:pPr>
            <w:r w:rsidRPr="00026001">
              <w:rPr>
                <w:rFonts w:eastAsia="SimSun" w:cstheme="minorHAnsi"/>
                <w:b/>
                <w:sz w:val="18"/>
                <w:szCs w:val="18"/>
              </w:rPr>
              <w:t>Outcomes</w:t>
            </w:r>
          </w:p>
        </w:tc>
        <w:tc>
          <w:tcPr>
            <w:tcW w:w="803" w:type="pct"/>
            <w:vMerge w:val="restart"/>
            <w:tcBorders>
              <w:right w:val="single" w:sz="12" w:space="0" w:color="auto"/>
            </w:tcBorders>
            <w:shd w:val="clear" w:color="auto" w:fill="D9D9D9" w:themeFill="background1" w:themeFillShade="D9"/>
          </w:tcPr>
          <w:p w14:paraId="78BD1E56" w14:textId="77777777" w:rsidR="002352E8" w:rsidRPr="00026001" w:rsidRDefault="002352E8" w:rsidP="00811051">
            <w:pPr>
              <w:spacing w:after="60" w:line="240" w:lineRule="auto"/>
              <w:rPr>
                <w:rFonts w:eastAsia="SimSun" w:cstheme="minorHAnsi"/>
                <w:b/>
                <w:sz w:val="18"/>
                <w:szCs w:val="18"/>
              </w:rPr>
            </w:pPr>
            <w:r w:rsidRPr="00026001">
              <w:rPr>
                <w:rFonts w:eastAsia="SimSun" w:cstheme="minorHAnsi"/>
                <w:b/>
                <w:sz w:val="18"/>
                <w:szCs w:val="18"/>
              </w:rPr>
              <w:t>Outputs</w:t>
            </w:r>
          </w:p>
        </w:tc>
        <w:tc>
          <w:tcPr>
            <w:tcW w:w="666" w:type="pct"/>
            <w:gridSpan w:val="4"/>
            <w:tcBorders>
              <w:left w:val="single" w:sz="12" w:space="0" w:color="auto"/>
            </w:tcBorders>
            <w:shd w:val="clear" w:color="auto" w:fill="FFFFFF" w:themeFill="background1"/>
          </w:tcPr>
          <w:p w14:paraId="18BD2D75" w14:textId="77777777" w:rsidR="002352E8" w:rsidRPr="00026001" w:rsidRDefault="002352E8" w:rsidP="00811051">
            <w:pPr>
              <w:spacing w:after="60" w:line="240" w:lineRule="auto"/>
              <w:jc w:val="center"/>
              <w:rPr>
                <w:rFonts w:eastAsia="SimSun" w:cstheme="minorHAnsi"/>
                <w:b/>
                <w:sz w:val="18"/>
                <w:szCs w:val="18"/>
              </w:rPr>
            </w:pPr>
            <w:r w:rsidRPr="00026001">
              <w:rPr>
                <w:rFonts w:eastAsia="SimSun" w:cstheme="minorHAnsi"/>
                <w:b/>
                <w:sz w:val="18"/>
                <w:szCs w:val="18"/>
              </w:rPr>
              <w:t>2024</w:t>
            </w:r>
          </w:p>
        </w:tc>
        <w:tc>
          <w:tcPr>
            <w:tcW w:w="780" w:type="pct"/>
            <w:gridSpan w:val="4"/>
            <w:shd w:val="clear" w:color="auto" w:fill="FFFFFF" w:themeFill="background1"/>
          </w:tcPr>
          <w:p w14:paraId="2C859E59" w14:textId="77777777" w:rsidR="002352E8" w:rsidRPr="00026001" w:rsidRDefault="002352E8" w:rsidP="00811051">
            <w:pPr>
              <w:spacing w:after="60" w:line="240" w:lineRule="auto"/>
              <w:jc w:val="center"/>
              <w:rPr>
                <w:rFonts w:eastAsia="SimSun" w:cstheme="minorHAnsi"/>
                <w:b/>
                <w:sz w:val="18"/>
                <w:szCs w:val="18"/>
              </w:rPr>
            </w:pPr>
            <w:r w:rsidRPr="00026001">
              <w:rPr>
                <w:rFonts w:eastAsia="SimSun" w:cstheme="minorHAnsi"/>
                <w:b/>
                <w:sz w:val="18"/>
                <w:szCs w:val="18"/>
              </w:rPr>
              <w:t>2025</w:t>
            </w:r>
          </w:p>
        </w:tc>
        <w:tc>
          <w:tcPr>
            <w:tcW w:w="729" w:type="pct"/>
            <w:gridSpan w:val="4"/>
            <w:shd w:val="clear" w:color="auto" w:fill="FFFFFF" w:themeFill="background1"/>
          </w:tcPr>
          <w:p w14:paraId="1D1882B1" w14:textId="77777777" w:rsidR="002352E8" w:rsidRPr="00026001" w:rsidRDefault="002352E8" w:rsidP="00811051">
            <w:pPr>
              <w:spacing w:after="60" w:line="240" w:lineRule="auto"/>
              <w:jc w:val="center"/>
              <w:rPr>
                <w:rFonts w:eastAsia="SimSun" w:cstheme="minorHAnsi"/>
                <w:b/>
                <w:sz w:val="18"/>
                <w:szCs w:val="18"/>
              </w:rPr>
            </w:pPr>
            <w:r w:rsidRPr="00026001">
              <w:rPr>
                <w:rFonts w:eastAsia="SimSun" w:cstheme="minorHAnsi"/>
                <w:b/>
                <w:sz w:val="18"/>
                <w:szCs w:val="18"/>
              </w:rPr>
              <w:t>2026</w:t>
            </w:r>
          </w:p>
        </w:tc>
        <w:tc>
          <w:tcPr>
            <w:tcW w:w="744" w:type="pct"/>
            <w:gridSpan w:val="4"/>
            <w:shd w:val="clear" w:color="auto" w:fill="FFFFFF" w:themeFill="background1"/>
          </w:tcPr>
          <w:p w14:paraId="505A8948" w14:textId="77777777" w:rsidR="002352E8" w:rsidRPr="00026001" w:rsidRDefault="002352E8" w:rsidP="00811051">
            <w:pPr>
              <w:spacing w:after="60" w:line="240" w:lineRule="auto"/>
              <w:jc w:val="center"/>
              <w:rPr>
                <w:rFonts w:eastAsia="SimSun" w:cstheme="minorHAnsi"/>
                <w:b/>
                <w:sz w:val="18"/>
                <w:szCs w:val="18"/>
              </w:rPr>
            </w:pPr>
            <w:r w:rsidRPr="00026001">
              <w:rPr>
                <w:rFonts w:eastAsia="SimSun" w:cstheme="minorHAnsi"/>
                <w:b/>
                <w:sz w:val="18"/>
                <w:szCs w:val="18"/>
              </w:rPr>
              <w:t>2027</w:t>
            </w:r>
          </w:p>
        </w:tc>
        <w:tc>
          <w:tcPr>
            <w:tcW w:w="126" w:type="pct"/>
            <w:shd w:val="clear" w:color="auto" w:fill="FFFFFF" w:themeFill="background1"/>
          </w:tcPr>
          <w:p w14:paraId="7F5B4C20" w14:textId="77777777" w:rsidR="002352E8" w:rsidRPr="00026001" w:rsidRDefault="002352E8" w:rsidP="00811051">
            <w:pPr>
              <w:spacing w:after="60" w:line="240" w:lineRule="auto"/>
              <w:jc w:val="center"/>
              <w:rPr>
                <w:rFonts w:eastAsia="SimSun" w:cstheme="minorHAnsi"/>
                <w:b/>
                <w:sz w:val="18"/>
                <w:szCs w:val="18"/>
              </w:rPr>
            </w:pPr>
            <w:r>
              <w:rPr>
                <w:rFonts w:eastAsia="SimSun" w:cstheme="minorHAnsi"/>
                <w:b/>
                <w:sz w:val="18"/>
                <w:szCs w:val="18"/>
              </w:rPr>
              <w:t>2028</w:t>
            </w:r>
          </w:p>
        </w:tc>
      </w:tr>
      <w:tr w:rsidR="002352E8" w:rsidRPr="00026001" w14:paraId="52396511" w14:textId="35F20DBE" w:rsidTr="002352E8">
        <w:trPr>
          <w:tblHeader/>
        </w:trPr>
        <w:tc>
          <w:tcPr>
            <w:tcW w:w="634" w:type="pct"/>
            <w:vMerge/>
          </w:tcPr>
          <w:p w14:paraId="19BD15BE" w14:textId="77777777" w:rsidR="002352E8" w:rsidRPr="00026001" w:rsidRDefault="002352E8" w:rsidP="00811051">
            <w:pPr>
              <w:spacing w:after="60" w:line="240" w:lineRule="auto"/>
              <w:rPr>
                <w:rFonts w:eastAsia="SimSun" w:cstheme="minorHAnsi"/>
                <w:sz w:val="18"/>
                <w:szCs w:val="18"/>
              </w:rPr>
            </w:pPr>
          </w:p>
        </w:tc>
        <w:tc>
          <w:tcPr>
            <w:tcW w:w="518" w:type="pct"/>
            <w:vMerge/>
          </w:tcPr>
          <w:p w14:paraId="05F7E0AF" w14:textId="77777777" w:rsidR="002352E8" w:rsidRPr="00026001" w:rsidRDefault="002352E8" w:rsidP="00811051">
            <w:pPr>
              <w:spacing w:after="60" w:line="240" w:lineRule="auto"/>
              <w:rPr>
                <w:rFonts w:eastAsia="SimSun" w:cstheme="minorHAnsi"/>
                <w:sz w:val="18"/>
                <w:szCs w:val="18"/>
              </w:rPr>
            </w:pPr>
          </w:p>
        </w:tc>
        <w:tc>
          <w:tcPr>
            <w:tcW w:w="803" w:type="pct"/>
            <w:vMerge/>
            <w:tcBorders>
              <w:right w:val="single" w:sz="12" w:space="0" w:color="auto"/>
            </w:tcBorders>
          </w:tcPr>
          <w:p w14:paraId="11735811" w14:textId="77777777" w:rsidR="002352E8" w:rsidRPr="00026001" w:rsidRDefault="002352E8" w:rsidP="00811051">
            <w:pPr>
              <w:spacing w:after="60" w:line="240" w:lineRule="auto"/>
              <w:rPr>
                <w:rFonts w:eastAsia="SimSun" w:cstheme="minorHAnsi"/>
                <w:sz w:val="18"/>
                <w:szCs w:val="18"/>
              </w:rPr>
            </w:pPr>
          </w:p>
        </w:tc>
        <w:tc>
          <w:tcPr>
            <w:tcW w:w="164" w:type="pct"/>
            <w:tcBorders>
              <w:left w:val="single" w:sz="12" w:space="0" w:color="auto"/>
            </w:tcBorders>
            <w:shd w:val="clear" w:color="auto" w:fill="FFFFFF" w:themeFill="background1"/>
          </w:tcPr>
          <w:p w14:paraId="703E4149"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Q1</w:t>
            </w:r>
          </w:p>
        </w:tc>
        <w:tc>
          <w:tcPr>
            <w:tcW w:w="163" w:type="pct"/>
            <w:shd w:val="clear" w:color="auto" w:fill="FFFFFF" w:themeFill="background1"/>
          </w:tcPr>
          <w:p w14:paraId="1F5B754C"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Q2</w:t>
            </w:r>
          </w:p>
        </w:tc>
        <w:tc>
          <w:tcPr>
            <w:tcW w:w="163" w:type="pct"/>
            <w:shd w:val="clear" w:color="auto" w:fill="FFFFFF" w:themeFill="background1"/>
          </w:tcPr>
          <w:p w14:paraId="12AFAE1E"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Q3</w:t>
            </w:r>
          </w:p>
        </w:tc>
        <w:tc>
          <w:tcPr>
            <w:tcW w:w="176" w:type="pct"/>
            <w:shd w:val="clear" w:color="auto" w:fill="FFFFFF" w:themeFill="background1"/>
          </w:tcPr>
          <w:p w14:paraId="78B76FA4"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Q4</w:t>
            </w:r>
          </w:p>
        </w:tc>
        <w:tc>
          <w:tcPr>
            <w:tcW w:w="231" w:type="pct"/>
            <w:shd w:val="clear" w:color="auto" w:fill="FFFFFF" w:themeFill="background1"/>
          </w:tcPr>
          <w:p w14:paraId="3042D001"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Q1</w:t>
            </w:r>
          </w:p>
        </w:tc>
        <w:tc>
          <w:tcPr>
            <w:tcW w:w="222" w:type="pct"/>
            <w:shd w:val="clear" w:color="auto" w:fill="FFFFFF" w:themeFill="background1"/>
          </w:tcPr>
          <w:p w14:paraId="0E327FB9"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Q2</w:t>
            </w:r>
          </w:p>
        </w:tc>
        <w:tc>
          <w:tcPr>
            <w:tcW w:w="163" w:type="pct"/>
            <w:shd w:val="clear" w:color="auto" w:fill="FFFFFF" w:themeFill="background1"/>
          </w:tcPr>
          <w:p w14:paraId="425A8904"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Q3</w:t>
            </w:r>
          </w:p>
        </w:tc>
        <w:tc>
          <w:tcPr>
            <w:tcW w:w="165" w:type="pct"/>
            <w:shd w:val="clear" w:color="auto" w:fill="FFFFFF" w:themeFill="background1"/>
          </w:tcPr>
          <w:p w14:paraId="264729C2"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Q4</w:t>
            </w:r>
          </w:p>
        </w:tc>
        <w:tc>
          <w:tcPr>
            <w:tcW w:w="164" w:type="pct"/>
            <w:shd w:val="clear" w:color="auto" w:fill="FFFFFF" w:themeFill="background1"/>
          </w:tcPr>
          <w:p w14:paraId="1319C003"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Q1</w:t>
            </w:r>
          </w:p>
        </w:tc>
        <w:tc>
          <w:tcPr>
            <w:tcW w:w="164" w:type="pct"/>
            <w:shd w:val="clear" w:color="auto" w:fill="FFFFFF" w:themeFill="background1"/>
          </w:tcPr>
          <w:p w14:paraId="5DE7DFF8"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Q2</w:t>
            </w:r>
          </w:p>
        </w:tc>
        <w:tc>
          <w:tcPr>
            <w:tcW w:w="186" w:type="pct"/>
            <w:shd w:val="clear" w:color="auto" w:fill="FFFFFF" w:themeFill="background1"/>
          </w:tcPr>
          <w:p w14:paraId="238825BB"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Q3</w:t>
            </w:r>
          </w:p>
        </w:tc>
        <w:tc>
          <w:tcPr>
            <w:tcW w:w="216" w:type="pct"/>
            <w:shd w:val="clear" w:color="auto" w:fill="FFFFFF" w:themeFill="background1"/>
          </w:tcPr>
          <w:p w14:paraId="391C3B58"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Q4</w:t>
            </w:r>
          </w:p>
        </w:tc>
        <w:tc>
          <w:tcPr>
            <w:tcW w:w="221" w:type="pct"/>
            <w:shd w:val="clear" w:color="auto" w:fill="FFFFFF" w:themeFill="background1"/>
          </w:tcPr>
          <w:p w14:paraId="0B1D7298"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Q1</w:t>
            </w:r>
          </w:p>
        </w:tc>
        <w:tc>
          <w:tcPr>
            <w:tcW w:w="207" w:type="pct"/>
            <w:shd w:val="clear" w:color="auto" w:fill="FFFFFF" w:themeFill="background1"/>
          </w:tcPr>
          <w:p w14:paraId="03C1D99C"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Q2</w:t>
            </w:r>
          </w:p>
        </w:tc>
        <w:tc>
          <w:tcPr>
            <w:tcW w:w="169" w:type="pct"/>
            <w:shd w:val="clear" w:color="auto" w:fill="FFFFFF" w:themeFill="background1"/>
          </w:tcPr>
          <w:p w14:paraId="3EC5E57A"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Q3</w:t>
            </w:r>
          </w:p>
        </w:tc>
        <w:tc>
          <w:tcPr>
            <w:tcW w:w="147" w:type="pct"/>
            <w:shd w:val="clear" w:color="auto" w:fill="FFFFFF" w:themeFill="background1"/>
          </w:tcPr>
          <w:p w14:paraId="49014ED0"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Q4</w:t>
            </w:r>
          </w:p>
        </w:tc>
        <w:tc>
          <w:tcPr>
            <w:tcW w:w="126" w:type="pct"/>
            <w:shd w:val="clear" w:color="auto" w:fill="FFFFFF" w:themeFill="background1"/>
          </w:tcPr>
          <w:p w14:paraId="3007349C" w14:textId="1BF8DACF" w:rsidR="002352E8" w:rsidRPr="00026001" w:rsidRDefault="002352E8" w:rsidP="00811051">
            <w:pPr>
              <w:spacing w:after="60" w:line="240" w:lineRule="auto"/>
              <w:jc w:val="both"/>
              <w:rPr>
                <w:rFonts w:eastAsia="SimSun" w:cstheme="minorHAnsi"/>
                <w:sz w:val="18"/>
                <w:szCs w:val="18"/>
              </w:rPr>
            </w:pPr>
            <w:r>
              <w:rPr>
                <w:rFonts w:eastAsia="SimSun" w:cstheme="minorHAnsi"/>
                <w:sz w:val="18"/>
                <w:szCs w:val="18"/>
              </w:rPr>
              <w:t>Q1</w:t>
            </w:r>
          </w:p>
        </w:tc>
      </w:tr>
      <w:tr w:rsidR="002352E8" w:rsidRPr="00026001" w14:paraId="6CB0646A" w14:textId="5BA05EDD" w:rsidTr="002352E8">
        <w:tc>
          <w:tcPr>
            <w:tcW w:w="634" w:type="pct"/>
            <w:vMerge w:val="restart"/>
          </w:tcPr>
          <w:p w14:paraId="7EE71F67" w14:textId="77777777" w:rsidR="002352E8" w:rsidRPr="00026001" w:rsidRDefault="002352E8" w:rsidP="00811051">
            <w:pPr>
              <w:spacing w:after="60" w:line="240" w:lineRule="auto"/>
              <w:rPr>
                <w:rFonts w:eastAsia="SimSun" w:cstheme="minorHAnsi"/>
                <w:b/>
                <w:sz w:val="18"/>
                <w:szCs w:val="18"/>
                <w:u w:val="single"/>
              </w:rPr>
            </w:pPr>
            <w:r w:rsidRPr="00026001">
              <w:rPr>
                <w:rFonts w:eastAsia="SimSun" w:cstheme="minorHAnsi"/>
                <w:b/>
                <w:sz w:val="18"/>
                <w:szCs w:val="18"/>
                <w:u w:val="single"/>
              </w:rPr>
              <w:t>Component 1</w:t>
            </w:r>
          </w:p>
          <w:p w14:paraId="03ACB7A5" w14:textId="77777777" w:rsidR="002352E8" w:rsidRPr="00026001" w:rsidRDefault="002352E8" w:rsidP="00811051">
            <w:pPr>
              <w:spacing w:after="60" w:line="240" w:lineRule="auto"/>
              <w:rPr>
                <w:rFonts w:eastAsia="SimSun" w:cstheme="minorHAnsi"/>
                <w:sz w:val="18"/>
                <w:szCs w:val="18"/>
              </w:rPr>
            </w:pPr>
            <w:r w:rsidRPr="00026001">
              <w:rPr>
                <w:rFonts w:eastAsia="Times New Roman" w:cstheme="minorHAnsi"/>
                <w:bCs/>
                <w:iCs/>
                <w:color w:val="000000"/>
                <w:sz w:val="18"/>
                <w:szCs w:val="18"/>
                <w:lang w:val="mk-MK" w:eastAsia="mk-MK"/>
              </w:rPr>
              <w:t>National GHG Inventory (NGHGI)</w:t>
            </w:r>
          </w:p>
        </w:tc>
        <w:tc>
          <w:tcPr>
            <w:tcW w:w="518" w:type="pct"/>
            <w:vMerge w:val="restart"/>
            <w:shd w:val="clear" w:color="auto" w:fill="auto"/>
          </w:tcPr>
          <w:p w14:paraId="140DE6EC" w14:textId="77777777" w:rsidR="002352E8" w:rsidRPr="00026001" w:rsidRDefault="002352E8" w:rsidP="00811051">
            <w:pPr>
              <w:spacing w:after="60" w:line="240" w:lineRule="auto"/>
              <w:rPr>
                <w:rFonts w:eastAsia="SimSun" w:cstheme="minorHAnsi"/>
                <w:sz w:val="18"/>
                <w:szCs w:val="18"/>
              </w:rPr>
            </w:pPr>
            <w:r w:rsidRPr="00026001">
              <w:rPr>
                <w:rFonts w:eastAsia="SimSun" w:cstheme="minorHAnsi"/>
                <w:sz w:val="18"/>
                <w:szCs w:val="18"/>
              </w:rPr>
              <w:t xml:space="preserve">1.1 National inventory report of anthropogenic emissions by sources and removals by sinks of greenhouse gases elaborated, </w:t>
            </w:r>
            <w:proofErr w:type="gramStart"/>
            <w:r w:rsidRPr="00026001">
              <w:rPr>
                <w:rFonts w:eastAsia="SimSun" w:cstheme="minorHAnsi"/>
                <w:sz w:val="18"/>
                <w:szCs w:val="18"/>
              </w:rPr>
              <w:t>reviewed</w:t>
            </w:r>
            <w:proofErr w:type="gramEnd"/>
            <w:r w:rsidRPr="00026001">
              <w:rPr>
                <w:rFonts w:eastAsia="SimSun" w:cstheme="minorHAnsi"/>
                <w:sz w:val="18"/>
                <w:szCs w:val="18"/>
              </w:rPr>
              <w:t xml:space="preserve"> and updated.</w:t>
            </w:r>
          </w:p>
        </w:tc>
        <w:tc>
          <w:tcPr>
            <w:tcW w:w="803" w:type="pct"/>
            <w:tcBorders>
              <w:right w:val="single" w:sz="12" w:space="0" w:color="auto"/>
            </w:tcBorders>
          </w:tcPr>
          <w:p w14:paraId="7460A520" w14:textId="77777777" w:rsidR="002352E8" w:rsidRPr="00026001" w:rsidRDefault="002352E8" w:rsidP="00811051">
            <w:pPr>
              <w:spacing w:after="60" w:line="240" w:lineRule="auto"/>
              <w:rPr>
                <w:rFonts w:eastAsia="SimSun" w:cstheme="minorHAnsi"/>
                <w:sz w:val="18"/>
                <w:szCs w:val="18"/>
              </w:rPr>
            </w:pPr>
            <w:r w:rsidRPr="00026001">
              <w:rPr>
                <w:rFonts w:eastAsia="SimSun" w:cstheme="minorHAnsi"/>
                <w:sz w:val="18"/>
                <w:szCs w:val="18"/>
              </w:rPr>
              <w:t>1.1.1 The national GHG inventory (NGHGIs) updated for 1990-2021 and 1990-2023 as per 2006 Intergovernmental Panel on Climate Change (IPCC) Guidelines (for sectors: (</w:t>
            </w:r>
            <w:proofErr w:type="spellStart"/>
            <w:r w:rsidRPr="00026001">
              <w:rPr>
                <w:rFonts w:eastAsia="SimSun" w:cstheme="minorHAnsi"/>
                <w:sz w:val="18"/>
                <w:szCs w:val="18"/>
              </w:rPr>
              <w:t>i</w:t>
            </w:r>
            <w:proofErr w:type="spellEnd"/>
            <w:r w:rsidRPr="00026001">
              <w:rPr>
                <w:rFonts w:eastAsia="SimSun" w:cstheme="minorHAnsi"/>
                <w:sz w:val="18"/>
                <w:szCs w:val="18"/>
              </w:rPr>
              <w:t xml:space="preserve">) Energy, (ii) Industrial Processes and Product Use, (iii) Agriculture, (iv) Land use, land-use change, and </w:t>
            </w:r>
            <w:proofErr w:type="gramStart"/>
            <w:r w:rsidRPr="00026001">
              <w:rPr>
                <w:rFonts w:eastAsia="SimSun" w:cstheme="minorHAnsi"/>
                <w:sz w:val="18"/>
                <w:szCs w:val="18"/>
              </w:rPr>
              <w:t>forestry  (</w:t>
            </w:r>
            <w:proofErr w:type="gramEnd"/>
            <w:r w:rsidRPr="00026001">
              <w:rPr>
                <w:rFonts w:eastAsia="SimSun" w:cstheme="minorHAnsi"/>
                <w:sz w:val="18"/>
                <w:szCs w:val="18"/>
              </w:rPr>
              <w:t>LULUCF) and (v) Waste sectors.</w:t>
            </w:r>
          </w:p>
        </w:tc>
        <w:tc>
          <w:tcPr>
            <w:tcW w:w="164" w:type="pct"/>
            <w:tcBorders>
              <w:left w:val="single" w:sz="12" w:space="0" w:color="auto"/>
            </w:tcBorders>
            <w:shd w:val="clear" w:color="auto" w:fill="E7E6E6" w:themeFill="background2"/>
          </w:tcPr>
          <w:p w14:paraId="5749F7CF"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3" w:type="pct"/>
            <w:shd w:val="clear" w:color="auto" w:fill="E7E6E6" w:themeFill="background2"/>
          </w:tcPr>
          <w:p w14:paraId="4BB49817"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3" w:type="pct"/>
            <w:shd w:val="clear" w:color="auto" w:fill="E7E6E6" w:themeFill="background2"/>
          </w:tcPr>
          <w:p w14:paraId="6A3B86AA"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76" w:type="pct"/>
            <w:shd w:val="clear" w:color="auto" w:fill="E7E6E6" w:themeFill="background2"/>
          </w:tcPr>
          <w:p w14:paraId="08AA1F92"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31" w:type="pct"/>
            <w:shd w:val="clear" w:color="auto" w:fill="E7E6E6" w:themeFill="background2"/>
          </w:tcPr>
          <w:p w14:paraId="0189E887"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22" w:type="pct"/>
            <w:shd w:val="clear" w:color="auto" w:fill="E7E6E6" w:themeFill="background2"/>
          </w:tcPr>
          <w:p w14:paraId="22AA3745"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3" w:type="pct"/>
            <w:shd w:val="clear" w:color="auto" w:fill="E7E6E6" w:themeFill="background2"/>
          </w:tcPr>
          <w:p w14:paraId="77171CB1"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5" w:type="pct"/>
            <w:shd w:val="clear" w:color="auto" w:fill="E7E6E6" w:themeFill="background2"/>
          </w:tcPr>
          <w:p w14:paraId="4CB4BAB5"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4" w:type="pct"/>
            <w:shd w:val="clear" w:color="auto" w:fill="E7E6E6" w:themeFill="background2"/>
          </w:tcPr>
          <w:p w14:paraId="4C6B927C"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4" w:type="pct"/>
            <w:shd w:val="clear" w:color="auto" w:fill="E7E6E6" w:themeFill="background2"/>
          </w:tcPr>
          <w:p w14:paraId="55DF8BFE"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86" w:type="pct"/>
            <w:shd w:val="clear" w:color="auto" w:fill="E7E6E6" w:themeFill="background2"/>
          </w:tcPr>
          <w:p w14:paraId="7C0A6D28"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16" w:type="pct"/>
            <w:shd w:val="clear" w:color="auto" w:fill="E7E6E6" w:themeFill="background2"/>
          </w:tcPr>
          <w:p w14:paraId="370A8839"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21" w:type="pct"/>
            <w:shd w:val="clear" w:color="auto" w:fill="E7E6E6" w:themeFill="background2"/>
          </w:tcPr>
          <w:p w14:paraId="2A18D3BE"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07" w:type="pct"/>
            <w:shd w:val="clear" w:color="auto" w:fill="E7E6E6" w:themeFill="background2"/>
          </w:tcPr>
          <w:p w14:paraId="157FDC1E"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9" w:type="pct"/>
            <w:shd w:val="clear" w:color="auto" w:fill="E7E6E6" w:themeFill="background2"/>
          </w:tcPr>
          <w:p w14:paraId="652C384C"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47" w:type="pct"/>
            <w:shd w:val="clear" w:color="auto" w:fill="E7E6E6" w:themeFill="background2"/>
          </w:tcPr>
          <w:p w14:paraId="6C78ADCC"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26" w:type="pct"/>
            <w:shd w:val="clear" w:color="auto" w:fill="E7E6E6" w:themeFill="background2"/>
          </w:tcPr>
          <w:p w14:paraId="2798BFCD" w14:textId="77777777" w:rsidR="002352E8" w:rsidRPr="00026001" w:rsidRDefault="002352E8" w:rsidP="00811051">
            <w:pPr>
              <w:spacing w:after="60" w:line="240" w:lineRule="auto"/>
              <w:jc w:val="both"/>
              <w:rPr>
                <w:rFonts w:eastAsia="SimSun" w:cstheme="minorHAnsi"/>
                <w:sz w:val="18"/>
                <w:szCs w:val="18"/>
              </w:rPr>
            </w:pPr>
          </w:p>
        </w:tc>
      </w:tr>
      <w:tr w:rsidR="002352E8" w:rsidRPr="00026001" w14:paraId="1BE3991C" w14:textId="470C95FA" w:rsidTr="002352E8">
        <w:trPr>
          <w:trHeight w:val="544"/>
        </w:trPr>
        <w:tc>
          <w:tcPr>
            <w:tcW w:w="634" w:type="pct"/>
            <w:vMerge/>
          </w:tcPr>
          <w:p w14:paraId="460939B5" w14:textId="77777777" w:rsidR="002352E8" w:rsidRPr="00026001" w:rsidRDefault="002352E8" w:rsidP="00811051">
            <w:pPr>
              <w:spacing w:after="60" w:line="240" w:lineRule="auto"/>
              <w:rPr>
                <w:rFonts w:eastAsia="SimSun" w:cstheme="minorHAnsi"/>
                <w:sz w:val="18"/>
                <w:szCs w:val="18"/>
              </w:rPr>
            </w:pPr>
          </w:p>
        </w:tc>
        <w:tc>
          <w:tcPr>
            <w:tcW w:w="518" w:type="pct"/>
            <w:vMerge/>
          </w:tcPr>
          <w:p w14:paraId="6AF7B0B0" w14:textId="77777777" w:rsidR="002352E8" w:rsidRPr="00026001" w:rsidRDefault="002352E8" w:rsidP="00811051">
            <w:pPr>
              <w:spacing w:after="60" w:line="240" w:lineRule="auto"/>
              <w:rPr>
                <w:rFonts w:eastAsia="SimSun" w:cstheme="minorHAnsi"/>
                <w:sz w:val="18"/>
                <w:szCs w:val="18"/>
              </w:rPr>
            </w:pPr>
          </w:p>
        </w:tc>
        <w:tc>
          <w:tcPr>
            <w:tcW w:w="803" w:type="pct"/>
            <w:tcBorders>
              <w:right w:val="single" w:sz="12" w:space="0" w:color="auto"/>
            </w:tcBorders>
          </w:tcPr>
          <w:p w14:paraId="3B424B45" w14:textId="77777777" w:rsidR="002352E8" w:rsidRPr="00026001" w:rsidRDefault="002352E8" w:rsidP="00811051">
            <w:pPr>
              <w:spacing w:after="60" w:line="240" w:lineRule="auto"/>
              <w:rPr>
                <w:rFonts w:eastAsia="SimSun" w:cstheme="minorHAnsi"/>
                <w:sz w:val="18"/>
                <w:szCs w:val="18"/>
              </w:rPr>
            </w:pPr>
            <w:r w:rsidRPr="00026001">
              <w:rPr>
                <w:rFonts w:eastAsia="SimSun" w:cstheme="minorHAnsi"/>
                <w:sz w:val="18"/>
                <w:szCs w:val="18"/>
              </w:rPr>
              <w:t>1.1.2 Quality Assurance/Quality Control plan elaborated, and QA/QC process implemented.</w:t>
            </w:r>
          </w:p>
        </w:tc>
        <w:tc>
          <w:tcPr>
            <w:tcW w:w="164" w:type="pct"/>
            <w:tcBorders>
              <w:left w:val="single" w:sz="12" w:space="0" w:color="auto"/>
            </w:tcBorders>
            <w:shd w:val="clear" w:color="auto" w:fill="E7E6E6" w:themeFill="background2"/>
          </w:tcPr>
          <w:p w14:paraId="10EA1BF0"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3" w:type="pct"/>
            <w:shd w:val="clear" w:color="auto" w:fill="E7E6E6" w:themeFill="background2"/>
          </w:tcPr>
          <w:p w14:paraId="003E7805"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3" w:type="pct"/>
            <w:shd w:val="clear" w:color="auto" w:fill="E7E6E6" w:themeFill="background2"/>
          </w:tcPr>
          <w:p w14:paraId="778F0346"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76" w:type="pct"/>
            <w:shd w:val="clear" w:color="auto" w:fill="E7E6E6" w:themeFill="background2"/>
          </w:tcPr>
          <w:p w14:paraId="447D7BC2"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31" w:type="pct"/>
            <w:shd w:val="clear" w:color="auto" w:fill="E7E6E6" w:themeFill="background2"/>
          </w:tcPr>
          <w:p w14:paraId="1D0195EC"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22" w:type="pct"/>
            <w:shd w:val="clear" w:color="auto" w:fill="E7E6E6" w:themeFill="background2"/>
          </w:tcPr>
          <w:p w14:paraId="60E14D68"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3" w:type="pct"/>
            <w:shd w:val="clear" w:color="auto" w:fill="E7E6E6" w:themeFill="background2"/>
          </w:tcPr>
          <w:p w14:paraId="3E638458"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5" w:type="pct"/>
            <w:shd w:val="clear" w:color="auto" w:fill="E7E6E6" w:themeFill="background2"/>
          </w:tcPr>
          <w:p w14:paraId="0AD8FD96"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4" w:type="pct"/>
            <w:shd w:val="clear" w:color="auto" w:fill="E7E6E6" w:themeFill="background2"/>
          </w:tcPr>
          <w:p w14:paraId="41852042"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4" w:type="pct"/>
            <w:shd w:val="clear" w:color="auto" w:fill="E7E6E6" w:themeFill="background2"/>
          </w:tcPr>
          <w:p w14:paraId="2B3369BB"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86" w:type="pct"/>
            <w:shd w:val="clear" w:color="auto" w:fill="E7E6E6" w:themeFill="background2"/>
          </w:tcPr>
          <w:p w14:paraId="6E6BF808"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16" w:type="pct"/>
            <w:shd w:val="clear" w:color="auto" w:fill="E7E6E6" w:themeFill="background2"/>
          </w:tcPr>
          <w:p w14:paraId="3F174796"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21" w:type="pct"/>
            <w:shd w:val="clear" w:color="auto" w:fill="E7E6E6" w:themeFill="background2"/>
          </w:tcPr>
          <w:p w14:paraId="7B2228EB"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07" w:type="pct"/>
            <w:shd w:val="clear" w:color="auto" w:fill="E7E6E6" w:themeFill="background2"/>
          </w:tcPr>
          <w:p w14:paraId="6888C0FF"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9" w:type="pct"/>
            <w:shd w:val="clear" w:color="auto" w:fill="E7E6E6" w:themeFill="background2"/>
          </w:tcPr>
          <w:p w14:paraId="6160D9C4"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47" w:type="pct"/>
            <w:shd w:val="clear" w:color="auto" w:fill="E7E6E6" w:themeFill="background2"/>
          </w:tcPr>
          <w:p w14:paraId="5B8F19F4"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26" w:type="pct"/>
            <w:shd w:val="clear" w:color="auto" w:fill="E7E6E6" w:themeFill="background2"/>
          </w:tcPr>
          <w:p w14:paraId="4E89CFBC" w14:textId="77777777" w:rsidR="002352E8" w:rsidRPr="00026001" w:rsidRDefault="002352E8" w:rsidP="00811051">
            <w:pPr>
              <w:spacing w:after="60" w:line="240" w:lineRule="auto"/>
              <w:jc w:val="both"/>
              <w:rPr>
                <w:rFonts w:eastAsia="SimSun" w:cstheme="minorHAnsi"/>
                <w:sz w:val="18"/>
                <w:szCs w:val="18"/>
              </w:rPr>
            </w:pPr>
          </w:p>
        </w:tc>
      </w:tr>
      <w:tr w:rsidR="002352E8" w:rsidRPr="00026001" w14:paraId="67485BD1" w14:textId="31BF171C" w:rsidTr="002352E8">
        <w:trPr>
          <w:trHeight w:val="544"/>
        </w:trPr>
        <w:tc>
          <w:tcPr>
            <w:tcW w:w="634" w:type="pct"/>
            <w:vMerge/>
          </w:tcPr>
          <w:p w14:paraId="05757721" w14:textId="77777777" w:rsidR="002352E8" w:rsidRPr="00026001" w:rsidRDefault="002352E8" w:rsidP="00811051">
            <w:pPr>
              <w:spacing w:after="60" w:line="240" w:lineRule="auto"/>
              <w:rPr>
                <w:rFonts w:eastAsia="SimSun" w:cstheme="minorHAnsi"/>
                <w:sz w:val="18"/>
                <w:szCs w:val="18"/>
              </w:rPr>
            </w:pPr>
          </w:p>
        </w:tc>
        <w:tc>
          <w:tcPr>
            <w:tcW w:w="518" w:type="pct"/>
            <w:vMerge/>
          </w:tcPr>
          <w:p w14:paraId="0667EA0F" w14:textId="77777777" w:rsidR="002352E8" w:rsidRPr="00026001" w:rsidRDefault="002352E8" w:rsidP="00811051">
            <w:pPr>
              <w:spacing w:after="60" w:line="240" w:lineRule="auto"/>
              <w:rPr>
                <w:rFonts w:eastAsia="SimSun" w:cstheme="minorHAnsi"/>
                <w:sz w:val="18"/>
                <w:szCs w:val="18"/>
              </w:rPr>
            </w:pPr>
          </w:p>
        </w:tc>
        <w:tc>
          <w:tcPr>
            <w:tcW w:w="803" w:type="pct"/>
            <w:tcBorders>
              <w:right w:val="single" w:sz="12" w:space="0" w:color="auto"/>
            </w:tcBorders>
          </w:tcPr>
          <w:p w14:paraId="5B8AF659" w14:textId="77777777" w:rsidR="002352E8" w:rsidRPr="00026001" w:rsidRDefault="002352E8" w:rsidP="00811051">
            <w:pPr>
              <w:spacing w:after="60" w:line="240" w:lineRule="auto"/>
              <w:rPr>
                <w:rFonts w:eastAsia="SimSun" w:cstheme="minorHAnsi"/>
                <w:sz w:val="18"/>
                <w:szCs w:val="18"/>
              </w:rPr>
            </w:pPr>
            <w:r w:rsidRPr="00026001">
              <w:rPr>
                <w:rFonts w:eastAsia="SimSun" w:cstheme="minorHAnsi"/>
                <w:sz w:val="18"/>
                <w:szCs w:val="18"/>
              </w:rPr>
              <w:t>1.1.3 Institutional agreements necessary for NGHGI System operations revised, agreed and implemented for the (</w:t>
            </w:r>
            <w:proofErr w:type="spellStart"/>
            <w:r w:rsidRPr="00026001">
              <w:rPr>
                <w:rFonts w:eastAsia="SimSun" w:cstheme="minorHAnsi"/>
                <w:sz w:val="18"/>
                <w:szCs w:val="18"/>
              </w:rPr>
              <w:t>i</w:t>
            </w:r>
            <w:proofErr w:type="spellEnd"/>
            <w:r w:rsidRPr="00026001">
              <w:rPr>
                <w:rFonts w:eastAsia="SimSun" w:cstheme="minorHAnsi"/>
                <w:sz w:val="18"/>
                <w:szCs w:val="18"/>
              </w:rPr>
              <w:t xml:space="preserve">) Energy, (ii) Industrial Processes and Product Use, (iii) Agriculture, (iv) Land use, land-use change, and </w:t>
            </w:r>
            <w:proofErr w:type="gramStart"/>
            <w:r w:rsidRPr="00026001">
              <w:rPr>
                <w:rFonts w:eastAsia="SimSun" w:cstheme="minorHAnsi"/>
                <w:sz w:val="18"/>
                <w:szCs w:val="18"/>
              </w:rPr>
              <w:t>forestry  (</w:t>
            </w:r>
            <w:proofErr w:type="gramEnd"/>
            <w:r w:rsidRPr="00026001">
              <w:rPr>
                <w:rFonts w:eastAsia="SimSun" w:cstheme="minorHAnsi"/>
                <w:sz w:val="18"/>
                <w:szCs w:val="18"/>
              </w:rPr>
              <w:t>LULUCF) and (v) Waste sectors.</w:t>
            </w:r>
          </w:p>
        </w:tc>
        <w:tc>
          <w:tcPr>
            <w:tcW w:w="164" w:type="pct"/>
            <w:tcBorders>
              <w:left w:val="single" w:sz="12" w:space="0" w:color="auto"/>
            </w:tcBorders>
            <w:shd w:val="clear" w:color="auto" w:fill="E7E6E6" w:themeFill="background2"/>
          </w:tcPr>
          <w:p w14:paraId="2E8BB7A3"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3" w:type="pct"/>
            <w:shd w:val="clear" w:color="auto" w:fill="E7E6E6" w:themeFill="background2"/>
          </w:tcPr>
          <w:p w14:paraId="4110C653"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3" w:type="pct"/>
            <w:shd w:val="clear" w:color="auto" w:fill="E7E6E6" w:themeFill="background2"/>
          </w:tcPr>
          <w:p w14:paraId="3B953D63"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76" w:type="pct"/>
            <w:shd w:val="clear" w:color="auto" w:fill="E7E6E6" w:themeFill="background2"/>
          </w:tcPr>
          <w:p w14:paraId="6760D3A2"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31" w:type="pct"/>
            <w:shd w:val="clear" w:color="auto" w:fill="E7E6E6" w:themeFill="background2"/>
          </w:tcPr>
          <w:p w14:paraId="08A3D16F"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22" w:type="pct"/>
            <w:shd w:val="clear" w:color="auto" w:fill="E7E6E6" w:themeFill="background2"/>
          </w:tcPr>
          <w:p w14:paraId="0FA6522A"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3" w:type="pct"/>
            <w:shd w:val="clear" w:color="auto" w:fill="E7E6E6" w:themeFill="background2"/>
          </w:tcPr>
          <w:p w14:paraId="7AAAC9A1"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5" w:type="pct"/>
            <w:shd w:val="clear" w:color="auto" w:fill="E7E6E6" w:themeFill="background2"/>
          </w:tcPr>
          <w:p w14:paraId="0506246C"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4" w:type="pct"/>
            <w:shd w:val="clear" w:color="auto" w:fill="E7E6E6" w:themeFill="background2"/>
          </w:tcPr>
          <w:p w14:paraId="57AFEB52"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4" w:type="pct"/>
            <w:shd w:val="clear" w:color="auto" w:fill="E7E6E6" w:themeFill="background2"/>
          </w:tcPr>
          <w:p w14:paraId="12E38973"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86" w:type="pct"/>
            <w:shd w:val="clear" w:color="auto" w:fill="E7E6E6" w:themeFill="background2"/>
          </w:tcPr>
          <w:p w14:paraId="3E1CC064"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16" w:type="pct"/>
            <w:shd w:val="clear" w:color="auto" w:fill="E7E6E6" w:themeFill="background2"/>
          </w:tcPr>
          <w:p w14:paraId="700D9E55"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21" w:type="pct"/>
            <w:shd w:val="clear" w:color="auto" w:fill="E7E6E6" w:themeFill="background2"/>
          </w:tcPr>
          <w:p w14:paraId="55801332"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07" w:type="pct"/>
            <w:shd w:val="clear" w:color="auto" w:fill="E7E6E6" w:themeFill="background2"/>
          </w:tcPr>
          <w:p w14:paraId="2D6D49CB"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9" w:type="pct"/>
            <w:shd w:val="clear" w:color="auto" w:fill="E7E6E6" w:themeFill="background2"/>
          </w:tcPr>
          <w:p w14:paraId="54B4C869"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47" w:type="pct"/>
            <w:shd w:val="clear" w:color="auto" w:fill="E7E6E6" w:themeFill="background2"/>
          </w:tcPr>
          <w:p w14:paraId="367951EA"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26" w:type="pct"/>
            <w:shd w:val="clear" w:color="auto" w:fill="E7E6E6" w:themeFill="background2"/>
          </w:tcPr>
          <w:p w14:paraId="68D28629" w14:textId="77777777" w:rsidR="002352E8" w:rsidRPr="00026001" w:rsidRDefault="002352E8" w:rsidP="00811051">
            <w:pPr>
              <w:spacing w:after="60" w:line="240" w:lineRule="auto"/>
              <w:jc w:val="both"/>
              <w:rPr>
                <w:rFonts w:eastAsia="SimSun" w:cstheme="minorHAnsi"/>
                <w:sz w:val="18"/>
                <w:szCs w:val="18"/>
              </w:rPr>
            </w:pPr>
          </w:p>
        </w:tc>
      </w:tr>
      <w:tr w:rsidR="002352E8" w:rsidRPr="00026001" w14:paraId="16955E8B" w14:textId="451043FE" w:rsidTr="002352E8">
        <w:tc>
          <w:tcPr>
            <w:tcW w:w="634" w:type="pct"/>
            <w:vMerge/>
          </w:tcPr>
          <w:p w14:paraId="5DF74AA6" w14:textId="77777777" w:rsidR="002352E8" w:rsidRPr="00026001" w:rsidRDefault="002352E8" w:rsidP="00811051">
            <w:pPr>
              <w:spacing w:after="60" w:line="240" w:lineRule="auto"/>
              <w:rPr>
                <w:rFonts w:eastAsia="SimSun" w:cstheme="minorHAnsi"/>
                <w:sz w:val="18"/>
                <w:szCs w:val="18"/>
              </w:rPr>
            </w:pPr>
          </w:p>
        </w:tc>
        <w:tc>
          <w:tcPr>
            <w:tcW w:w="518" w:type="pct"/>
            <w:vMerge/>
          </w:tcPr>
          <w:p w14:paraId="72F7A775" w14:textId="77777777" w:rsidR="002352E8" w:rsidRPr="00026001" w:rsidRDefault="002352E8" w:rsidP="00811051">
            <w:pPr>
              <w:spacing w:after="60" w:line="240" w:lineRule="auto"/>
              <w:rPr>
                <w:rFonts w:eastAsia="SimSun" w:cstheme="minorHAnsi"/>
                <w:sz w:val="18"/>
                <w:szCs w:val="18"/>
              </w:rPr>
            </w:pPr>
          </w:p>
        </w:tc>
        <w:tc>
          <w:tcPr>
            <w:tcW w:w="803" w:type="pct"/>
            <w:tcBorders>
              <w:right w:val="single" w:sz="12" w:space="0" w:color="auto"/>
            </w:tcBorders>
          </w:tcPr>
          <w:p w14:paraId="21E01596" w14:textId="77777777" w:rsidR="002352E8" w:rsidRPr="00026001" w:rsidRDefault="002352E8" w:rsidP="00811051">
            <w:pPr>
              <w:spacing w:after="60" w:line="240" w:lineRule="auto"/>
              <w:rPr>
                <w:rFonts w:eastAsia="SimSun" w:cstheme="minorHAnsi"/>
                <w:sz w:val="18"/>
                <w:szCs w:val="18"/>
              </w:rPr>
            </w:pPr>
            <w:r w:rsidRPr="00026001">
              <w:rPr>
                <w:rFonts w:eastAsia="SimSun" w:cstheme="minorHAnsi"/>
                <w:sz w:val="18"/>
                <w:szCs w:val="18"/>
              </w:rPr>
              <w:t>1.1.4 The information corresponding to the GHG inventory component for the BTRs to be communicated in 2024 and 2026 (according to Chapter II, Decision 18/CMA.1 and Annex I and V, Decision 5/CMA.3), compiled.</w:t>
            </w:r>
          </w:p>
        </w:tc>
        <w:tc>
          <w:tcPr>
            <w:tcW w:w="164" w:type="pct"/>
            <w:tcBorders>
              <w:left w:val="single" w:sz="12" w:space="0" w:color="auto"/>
            </w:tcBorders>
            <w:shd w:val="clear" w:color="auto" w:fill="E7E6E6" w:themeFill="background2"/>
          </w:tcPr>
          <w:p w14:paraId="4FF6868D"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3" w:type="pct"/>
            <w:shd w:val="clear" w:color="auto" w:fill="E7E6E6" w:themeFill="background2"/>
          </w:tcPr>
          <w:p w14:paraId="3F94C0BD"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3" w:type="pct"/>
            <w:shd w:val="clear" w:color="auto" w:fill="E7E6E6" w:themeFill="background2"/>
          </w:tcPr>
          <w:p w14:paraId="48B2F39E"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76" w:type="pct"/>
            <w:shd w:val="clear" w:color="auto" w:fill="E7E6E6" w:themeFill="background2"/>
          </w:tcPr>
          <w:p w14:paraId="1438CFE4"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31" w:type="pct"/>
            <w:shd w:val="clear" w:color="auto" w:fill="E7E6E6" w:themeFill="background2"/>
          </w:tcPr>
          <w:p w14:paraId="628C08FC"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22" w:type="pct"/>
            <w:shd w:val="clear" w:color="auto" w:fill="E7E6E6" w:themeFill="background2"/>
          </w:tcPr>
          <w:p w14:paraId="31419D5D"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3" w:type="pct"/>
            <w:shd w:val="clear" w:color="auto" w:fill="E7E6E6" w:themeFill="background2"/>
          </w:tcPr>
          <w:p w14:paraId="3D3ECF41"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5" w:type="pct"/>
            <w:shd w:val="clear" w:color="auto" w:fill="E7E6E6" w:themeFill="background2"/>
          </w:tcPr>
          <w:p w14:paraId="2DA1BB9E"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4" w:type="pct"/>
            <w:shd w:val="clear" w:color="auto" w:fill="E7E6E6" w:themeFill="background2"/>
          </w:tcPr>
          <w:p w14:paraId="30A76F6C"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4" w:type="pct"/>
            <w:shd w:val="clear" w:color="auto" w:fill="E7E6E6" w:themeFill="background2"/>
          </w:tcPr>
          <w:p w14:paraId="226A3F9A"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86" w:type="pct"/>
            <w:shd w:val="clear" w:color="auto" w:fill="E7E6E6" w:themeFill="background2"/>
          </w:tcPr>
          <w:p w14:paraId="6116C7B7"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16" w:type="pct"/>
            <w:shd w:val="clear" w:color="auto" w:fill="E7E6E6" w:themeFill="background2"/>
          </w:tcPr>
          <w:p w14:paraId="41F8B057"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21" w:type="pct"/>
            <w:shd w:val="clear" w:color="auto" w:fill="E7E6E6" w:themeFill="background2"/>
          </w:tcPr>
          <w:p w14:paraId="7C91D2EB"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07" w:type="pct"/>
            <w:shd w:val="clear" w:color="auto" w:fill="E7E6E6" w:themeFill="background2"/>
          </w:tcPr>
          <w:p w14:paraId="01556EFF"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9" w:type="pct"/>
            <w:shd w:val="clear" w:color="auto" w:fill="E7E6E6" w:themeFill="background2"/>
          </w:tcPr>
          <w:p w14:paraId="458FD639"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47" w:type="pct"/>
            <w:shd w:val="clear" w:color="auto" w:fill="E7E6E6" w:themeFill="background2"/>
          </w:tcPr>
          <w:p w14:paraId="3A1A1B48"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26" w:type="pct"/>
            <w:shd w:val="clear" w:color="auto" w:fill="E7E6E6" w:themeFill="background2"/>
          </w:tcPr>
          <w:p w14:paraId="7A9FD010" w14:textId="77777777" w:rsidR="002352E8" w:rsidRPr="00026001" w:rsidRDefault="002352E8" w:rsidP="00811051">
            <w:pPr>
              <w:spacing w:after="60" w:line="240" w:lineRule="auto"/>
              <w:jc w:val="both"/>
              <w:rPr>
                <w:rFonts w:eastAsia="SimSun" w:cstheme="minorHAnsi"/>
                <w:sz w:val="18"/>
                <w:szCs w:val="18"/>
              </w:rPr>
            </w:pPr>
          </w:p>
        </w:tc>
      </w:tr>
      <w:tr w:rsidR="002352E8" w:rsidRPr="00026001" w14:paraId="091A5A6D" w14:textId="44C1191C" w:rsidTr="002352E8">
        <w:tc>
          <w:tcPr>
            <w:tcW w:w="634" w:type="pct"/>
            <w:vMerge/>
          </w:tcPr>
          <w:p w14:paraId="7B58B59C" w14:textId="77777777" w:rsidR="002352E8" w:rsidRPr="00026001" w:rsidRDefault="002352E8" w:rsidP="00811051">
            <w:pPr>
              <w:spacing w:after="60" w:line="240" w:lineRule="auto"/>
              <w:rPr>
                <w:rFonts w:eastAsia="SimSun" w:cstheme="minorHAnsi"/>
                <w:sz w:val="18"/>
                <w:szCs w:val="18"/>
              </w:rPr>
            </w:pPr>
          </w:p>
        </w:tc>
        <w:tc>
          <w:tcPr>
            <w:tcW w:w="518" w:type="pct"/>
            <w:vMerge/>
          </w:tcPr>
          <w:p w14:paraId="153C2DF1" w14:textId="77777777" w:rsidR="002352E8" w:rsidRPr="00026001" w:rsidRDefault="002352E8" w:rsidP="00811051">
            <w:pPr>
              <w:spacing w:after="60" w:line="240" w:lineRule="auto"/>
              <w:rPr>
                <w:rFonts w:eastAsia="SimSun" w:cstheme="minorHAnsi"/>
                <w:sz w:val="18"/>
                <w:szCs w:val="18"/>
              </w:rPr>
            </w:pPr>
          </w:p>
        </w:tc>
        <w:tc>
          <w:tcPr>
            <w:tcW w:w="803" w:type="pct"/>
            <w:tcBorders>
              <w:right w:val="single" w:sz="12" w:space="0" w:color="auto"/>
            </w:tcBorders>
          </w:tcPr>
          <w:p w14:paraId="40BB2B3A" w14:textId="77777777" w:rsidR="002352E8" w:rsidRPr="00026001" w:rsidRDefault="002352E8" w:rsidP="00811051">
            <w:pPr>
              <w:spacing w:after="60" w:line="240" w:lineRule="auto"/>
              <w:rPr>
                <w:rFonts w:eastAsia="SimSun" w:cstheme="minorHAnsi"/>
                <w:sz w:val="18"/>
                <w:szCs w:val="18"/>
              </w:rPr>
            </w:pPr>
            <w:r w:rsidRPr="00026001">
              <w:rPr>
                <w:rFonts w:eastAsia="SimSun" w:cstheme="minorHAnsi"/>
                <w:sz w:val="18"/>
                <w:szCs w:val="18"/>
              </w:rPr>
              <w:t>1.1.5 The GHG emission projections by sectors up to 2030 estimated.</w:t>
            </w:r>
          </w:p>
        </w:tc>
        <w:tc>
          <w:tcPr>
            <w:tcW w:w="164" w:type="pct"/>
            <w:tcBorders>
              <w:left w:val="single" w:sz="12" w:space="0" w:color="auto"/>
            </w:tcBorders>
            <w:shd w:val="clear" w:color="auto" w:fill="E7E6E6" w:themeFill="background2"/>
          </w:tcPr>
          <w:p w14:paraId="1BA53011"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3" w:type="pct"/>
            <w:shd w:val="clear" w:color="auto" w:fill="E7E6E6" w:themeFill="background2"/>
          </w:tcPr>
          <w:p w14:paraId="2B31B546"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3" w:type="pct"/>
            <w:shd w:val="clear" w:color="auto" w:fill="E7E6E6" w:themeFill="background2"/>
          </w:tcPr>
          <w:p w14:paraId="2D0401A4"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76" w:type="pct"/>
            <w:shd w:val="clear" w:color="auto" w:fill="E7E6E6" w:themeFill="background2"/>
          </w:tcPr>
          <w:p w14:paraId="0DBFC7CC"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31" w:type="pct"/>
            <w:shd w:val="clear" w:color="auto" w:fill="E7E6E6" w:themeFill="background2"/>
          </w:tcPr>
          <w:p w14:paraId="1160A113"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22" w:type="pct"/>
            <w:shd w:val="clear" w:color="auto" w:fill="E7E6E6" w:themeFill="background2"/>
          </w:tcPr>
          <w:p w14:paraId="430FFFB6"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3" w:type="pct"/>
            <w:shd w:val="clear" w:color="auto" w:fill="E7E6E6" w:themeFill="background2"/>
          </w:tcPr>
          <w:p w14:paraId="57D1D098"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5" w:type="pct"/>
            <w:shd w:val="clear" w:color="auto" w:fill="E7E6E6" w:themeFill="background2"/>
          </w:tcPr>
          <w:p w14:paraId="273C2B24"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4" w:type="pct"/>
            <w:shd w:val="clear" w:color="auto" w:fill="E7E6E6" w:themeFill="background2"/>
          </w:tcPr>
          <w:p w14:paraId="4A4FC856"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4" w:type="pct"/>
            <w:shd w:val="clear" w:color="auto" w:fill="E7E6E6" w:themeFill="background2"/>
          </w:tcPr>
          <w:p w14:paraId="71C57749"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86" w:type="pct"/>
            <w:shd w:val="clear" w:color="auto" w:fill="E7E6E6" w:themeFill="background2"/>
          </w:tcPr>
          <w:p w14:paraId="3F7E28E0"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16" w:type="pct"/>
            <w:shd w:val="clear" w:color="auto" w:fill="E7E6E6" w:themeFill="background2"/>
          </w:tcPr>
          <w:p w14:paraId="65F2EEDE"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21" w:type="pct"/>
            <w:shd w:val="clear" w:color="auto" w:fill="E7E6E6" w:themeFill="background2"/>
          </w:tcPr>
          <w:p w14:paraId="33C29E27"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07" w:type="pct"/>
            <w:shd w:val="clear" w:color="auto" w:fill="E7E6E6" w:themeFill="background2"/>
          </w:tcPr>
          <w:p w14:paraId="4C3A2066"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9" w:type="pct"/>
            <w:shd w:val="clear" w:color="auto" w:fill="E7E6E6" w:themeFill="background2"/>
          </w:tcPr>
          <w:p w14:paraId="6CF9C7E9"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47" w:type="pct"/>
            <w:shd w:val="clear" w:color="auto" w:fill="E7E6E6" w:themeFill="background2"/>
          </w:tcPr>
          <w:p w14:paraId="45773433"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26" w:type="pct"/>
            <w:shd w:val="clear" w:color="auto" w:fill="E7E6E6" w:themeFill="background2"/>
          </w:tcPr>
          <w:p w14:paraId="2DE7BCC9" w14:textId="77777777" w:rsidR="002352E8" w:rsidRPr="00026001" w:rsidRDefault="002352E8" w:rsidP="00811051">
            <w:pPr>
              <w:spacing w:after="60" w:line="240" w:lineRule="auto"/>
              <w:jc w:val="both"/>
              <w:rPr>
                <w:rFonts w:eastAsia="SimSun" w:cstheme="minorHAnsi"/>
                <w:sz w:val="18"/>
                <w:szCs w:val="18"/>
              </w:rPr>
            </w:pPr>
          </w:p>
        </w:tc>
      </w:tr>
      <w:tr w:rsidR="002352E8" w:rsidRPr="00026001" w14:paraId="146CA2F9" w14:textId="2BB34F45" w:rsidTr="002352E8">
        <w:tc>
          <w:tcPr>
            <w:tcW w:w="634" w:type="pct"/>
            <w:vMerge w:val="restart"/>
          </w:tcPr>
          <w:p w14:paraId="530BCF87" w14:textId="77777777" w:rsidR="002352E8" w:rsidRPr="00026001" w:rsidRDefault="002352E8" w:rsidP="00811051">
            <w:pPr>
              <w:spacing w:after="60" w:line="240" w:lineRule="auto"/>
              <w:rPr>
                <w:rFonts w:eastAsia="SimSun" w:cstheme="minorHAnsi"/>
                <w:b/>
                <w:sz w:val="18"/>
                <w:szCs w:val="18"/>
                <w:u w:val="single"/>
              </w:rPr>
            </w:pPr>
            <w:r w:rsidRPr="00026001">
              <w:rPr>
                <w:rFonts w:eastAsia="SimSun" w:cstheme="minorHAnsi"/>
                <w:b/>
                <w:sz w:val="18"/>
                <w:szCs w:val="18"/>
                <w:u w:val="single"/>
              </w:rPr>
              <w:t>Component 2</w:t>
            </w:r>
          </w:p>
          <w:p w14:paraId="07255646" w14:textId="77777777" w:rsidR="002352E8" w:rsidRPr="00026001" w:rsidRDefault="002352E8" w:rsidP="00811051">
            <w:pPr>
              <w:spacing w:after="60" w:line="240" w:lineRule="auto"/>
              <w:rPr>
                <w:rFonts w:eastAsia="SimSun" w:cstheme="minorHAnsi"/>
                <w:sz w:val="18"/>
                <w:szCs w:val="18"/>
              </w:rPr>
            </w:pPr>
            <w:r w:rsidRPr="00026001">
              <w:rPr>
                <w:rFonts w:eastAsia="SimSun" w:cstheme="minorHAnsi"/>
                <w:sz w:val="18"/>
                <w:szCs w:val="18"/>
              </w:rPr>
              <w:t>Tracking progress of NDC and mitigation measures, support needed and received and compilation and submission of the reports.</w:t>
            </w:r>
          </w:p>
        </w:tc>
        <w:tc>
          <w:tcPr>
            <w:tcW w:w="518" w:type="pct"/>
            <w:vMerge w:val="restart"/>
            <w:shd w:val="clear" w:color="auto" w:fill="auto"/>
          </w:tcPr>
          <w:p w14:paraId="3E6B61F1" w14:textId="77777777" w:rsidR="002352E8" w:rsidRPr="00026001" w:rsidRDefault="002352E8" w:rsidP="00811051">
            <w:pPr>
              <w:spacing w:after="60" w:line="240" w:lineRule="auto"/>
              <w:rPr>
                <w:rFonts w:eastAsia="SimSun" w:cstheme="minorHAnsi"/>
                <w:sz w:val="18"/>
                <w:szCs w:val="18"/>
              </w:rPr>
            </w:pPr>
            <w:r w:rsidRPr="00026001">
              <w:rPr>
                <w:rFonts w:eastAsia="SimSun" w:cstheme="minorHAnsi"/>
                <w:sz w:val="18"/>
                <w:szCs w:val="18"/>
              </w:rPr>
              <w:t>2.1 Progress in the implementation and achievement of the NDC has been reported to the UNFCCC.</w:t>
            </w:r>
          </w:p>
        </w:tc>
        <w:tc>
          <w:tcPr>
            <w:tcW w:w="803" w:type="pct"/>
            <w:tcBorders>
              <w:right w:val="single" w:sz="12" w:space="0" w:color="auto"/>
            </w:tcBorders>
          </w:tcPr>
          <w:p w14:paraId="38994254" w14:textId="77777777" w:rsidR="002352E8" w:rsidRPr="00026001" w:rsidRDefault="002352E8" w:rsidP="00811051">
            <w:pPr>
              <w:tabs>
                <w:tab w:val="left" w:pos="5790"/>
              </w:tabs>
              <w:ind w:right="27"/>
              <w:rPr>
                <w:rFonts w:eastAsia="SimSun" w:cstheme="minorHAnsi"/>
                <w:sz w:val="18"/>
                <w:szCs w:val="18"/>
              </w:rPr>
            </w:pPr>
            <w:r w:rsidRPr="00026001">
              <w:rPr>
                <w:rFonts w:eastAsia="SimSun" w:cstheme="minorHAnsi"/>
                <w:sz w:val="18"/>
                <w:szCs w:val="18"/>
              </w:rPr>
              <w:t>2.1.1. The information necessary to track the progress made in implementing and achieving the mitigation contributions included in NDC under Article 4 of the Paris Agreement and the mitigation measures have been assessed and prepared for reporting to the UNFCCC in 2024 and 2026.</w:t>
            </w:r>
          </w:p>
        </w:tc>
        <w:tc>
          <w:tcPr>
            <w:tcW w:w="164" w:type="pct"/>
            <w:tcBorders>
              <w:left w:val="single" w:sz="12" w:space="0" w:color="auto"/>
            </w:tcBorders>
            <w:shd w:val="clear" w:color="auto" w:fill="E7E6E6" w:themeFill="background2"/>
          </w:tcPr>
          <w:p w14:paraId="5FEF822E"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3" w:type="pct"/>
            <w:shd w:val="clear" w:color="auto" w:fill="E7E6E6" w:themeFill="background2"/>
          </w:tcPr>
          <w:p w14:paraId="026202BF"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3" w:type="pct"/>
            <w:shd w:val="clear" w:color="auto" w:fill="E7E6E6" w:themeFill="background2"/>
          </w:tcPr>
          <w:p w14:paraId="050FF94F"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76" w:type="pct"/>
            <w:shd w:val="clear" w:color="auto" w:fill="E7E6E6" w:themeFill="background2"/>
          </w:tcPr>
          <w:p w14:paraId="50DC0DB6"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31" w:type="pct"/>
            <w:shd w:val="clear" w:color="auto" w:fill="E7E6E6" w:themeFill="background2"/>
          </w:tcPr>
          <w:p w14:paraId="2506F0ED"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22" w:type="pct"/>
            <w:shd w:val="clear" w:color="auto" w:fill="E7E6E6" w:themeFill="background2"/>
          </w:tcPr>
          <w:p w14:paraId="16557B48"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3" w:type="pct"/>
            <w:shd w:val="clear" w:color="auto" w:fill="E7E6E6" w:themeFill="background2"/>
          </w:tcPr>
          <w:p w14:paraId="6867420F"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5" w:type="pct"/>
            <w:shd w:val="clear" w:color="auto" w:fill="E7E6E6" w:themeFill="background2"/>
          </w:tcPr>
          <w:p w14:paraId="5C5E2F89"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4" w:type="pct"/>
            <w:shd w:val="clear" w:color="auto" w:fill="E7E6E6" w:themeFill="background2"/>
          </w:tcPr>
          <w:p w14:paraId="24527ECD"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4" w:type="pct"/>
            <w:shd w:val="clear" w:color="auto" w:fill="E7E6E6" w:themeFill="background2"/>
          </w:tcPr>
          <w:p w14:paraId="0BD744C2"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86" w:type="pct"/>
            <w:shd w:val="clear" w:color="auto" w:fill="E7E6E6" w:themeFill="background2"/>
          </w:tcPr>
          <w:p w14:paraId="5C75887D"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16" w:type="pct"/>
            <w:shd w:val="clear" w:color="auto" w:fill="E7E6E6" w:themeFill="background2"/>
          </w:tcPr>
          <w:p w14:paraId="2401FE3A"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21" w:type="pct"/>
            <w:shd w:val="clear" w:color="auto" w:fill="E7E6E6" w:themeFill="background2"/>
          </w:tcPr>
          <w:p w14:paraId="7B82B03D"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07" w:type="pct"/>
            <w:shd w:val="clear" w:color="auto" w:fill="E7E6E6" w:themeFill="background2"/>
          </w:tcPr>
          <w:p w14:paraId="5FB004B3"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9" w:type="pct"/>
            <w:shd w:val="clear" w:color="auto" w:fill="E7E6E6" w:themeFill="background2"/>
          </w:tcPr>
          <w:p w14:paraId="7EB140A2"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47" w:type="pct"/>
            <w:shd w:val="clear" w:color="auto" w:fill="E7E6E6" w:themeFill="background2"/>
          </w:tcPr>
          <w:p w14:paraId="71097F7C"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26" w:type="pct"/>
            <w:shd w:val="clear" w:color="auto" w:fill="E7E6E6" w:themeFill="background2"/>
          </w:tcPr>
          <w:p w14:paraId="3E86A709" w14:textId="77777777" w:rsidR="002352E8" w:rsidRPr="00026001" w:rsidRDefault="002352E8" w:rsidP="00811051">
            <w:pPr>
              <w:spacing w:after="60" w:line="240" w:lineRule="auto"/>
              <w:jc w:val="both"/>
              <w:rPr>
                <w:rFonts w:eastAsia="SimSun" w:cstheme="minorHAnsi"/>
                <w:sz w:val="18"/>
                <w:szCs w:val="18"/>
              </w:rPr>
            </w:pPr>
          </w:p>
        </w:tc>
      </w:tr>
      <w:tr w:rsidR="002352E8" w:rsidRPr="00026001" w14:paraId="1E8F0FE5" w14:textId="03B305A9" w:rsidTr="002352E8">
        <w:tc>
          <w:tcPr>
            <w:tcW w:w="634" w:type="pct"/>
            <w:vMerge/>
          </w:tcPr>
          <w:p w14:paraId="26B4E5BA" w14:textId="77777777" w:rsidR="002352E8" w:rsidRPr="00026001" w:rsidRDefault="002352E8" w:rsidP="00811051">
            <w:pPr>
              <w:spacing w:after="60" w:line="240" w:lineRule="auto"/>
              <w:rPr>
                <w:rFonts w:eastAsia="SimSun" w:cstheme="minorHAnsi"/>
                <w:sz w:val="18"/>
                <w:szCs w:val="18"/>
              </w:rPr>
            </w:pPr>
          </w:p>
        </w:tc>
        <w:tc>
          <w:tcPr>
            <w:tcW w:w="518" w:type="pct"/>
            <w:vMerge/>
          </w:tcPr>
          <w:p w14:paraId="04DDDE0D" w14:textId="77777777" w:rsidR="002352E8" w:rsidRPr="00026001" w:rsidRDefault="002352E8" w:rsidP="00811051">
            <w:pPr>
              <w:spacing w:after="60" w:line="240" w:lineRule="auto"/>
              <w:rPr>
                <w:rFonts w:eastAsia="SimSun" w:cstheme="minorHAnsi"/>
                <w:sz w:val="18"/>
                <w:szCs w:val="18"/>
              </w:rPr>
            </w:pPr>
          </w:p>
        </w:tc>
        <w:tc>
          <w:tcPr>
            <w:tcW w:w="803" w:type="pct"/>
            <w:tcBorders>
              <w:right w:val="single" w:sz="12" w:space="0" w:color="auto"/>
            </w:tcBorders>
          </w:tcPr>
          <w:p w14:paraId="4E9C4528" w14:textId="77777777" w:rsidR="002352E8" w:rsidRPr="00026001" w:rsidRDefault="002352E8" w:rsidP="00811051">
            <w:pPr>
              <w:tabs>
                <w:tab w:val="left" w:pos="5790"/>
              </w:tabs>
              <w:ind w:right="27"/>
              <w:rPr>
                <w:rFonts w:cstheme="minorHAnsi"/>
                <w:sz w:val="18"/>
                <w:szCs w:val="18"/>
              </w:rPr>
            </w:pPr>
            <w:r w:rsidRPr="00026001">
              <w:rPr>
                <w:rFonts w:cstheme="minorHAnsi"/>
                <w:sz w:val="18"/>
                <w:szCs w:val="18"/>
              </w:rPr>
              <w:t>2.1.2. Mitigation policies and measures, their effects and implications for the achievement and increasing the NDC targets, identified and evaluated.</w:t>
            </w:r>
          </w:p>
        </w:tc>
        <w:tc>
          <w:tcPr>
            <w:tcW w:w="164" w:type="pct"/>
            <w:tcBorders>
              <w:left w:val="single" w:sz="12" w:space="0" w:color="auto"/>
            </w:tcBorders>
            <w:shd w:val="clear" w:color="auto" w:fill="FFFFFF" w:themeFill="background1"/>
          </w:tcPr>
          <w:p w14:paraId="14216318" w14:textId="77777777" w:rsidR="002352E8" w:rsidRPr="00026001" w:rsidRDefault="002352E8" w:rsidP="00811051">
            <w:pPr>
              <w:spacing w:after="60" w:line="240" w:lineRule="auto"/>
              <w:jc w:val="both"/>
              <w:rPr>
                <w:rFonts w:eastAsia="SimSun" w:cstheme="minorHAnsi"/>
                <w:sz w:val="18"/>
                <w:szCs w:val="18"/>
              </w:rPr>
            </w:pPr>
          </w:p>
        </w:tc>
        <w:tc>
          <w:tcPr>
            <w:tcW w:w="163" w:type="pct"/>
            <w:shd w:val="clear" w:color="auto" w:fill="FFFFFF" w:themeFill="background1"/>
          </w:tcPr>
          <w:p w14:paraId="5FE33A93" w14:textId="77777777" w:rsidR="002352E8" w:rsidRPr="00026001" w:rsidRDefault="002352E8" w:rsidP="00811051">
            <w:pPr>
              <w:spacing w:after="60" w:line="240" w:lineRule="auto"/>
              <w:jc w:val="both"/>
              <w:rPr>
                <w:rFonts w:eastAsia="SimSun" w:cstheme="minorHAnsi"/>
                <w:sz w:val="18"/>
                <w:szCs w:val="18"/>
              </w:rPr>
            </w:pPr>
          </w:p>
        </w:tc>
        <w:tc>
          <w:tcPr>
            <w:tcW w:w="163" w:type="pct"/>
            <w:shd w:val="clear" w:color="auto" w:fill="FFFFFF" w:themeFill="background1"/>
          </w:tcPr>
          <w:p w14:paraId="2B4B15B6" w14:textId="77777777" w:rsidR="002352E8" w:rsidRPr="00026001" w:rsidRDefault="002352E8" w:rsidP="00811051">
            <w:pPr>
              <w:spacing w:after="60" w:line="240" w:lineRule="auto"/>
              <w:jc w:val="both"/>
              <w:rPr>
                <w:rFonts w:eastAsia="SimSun" w:cstheme="minorHAnsi"/>
                <w:sz w:val="18"/>
                <w:szCs w:val="18"/>
              </w:rPr>
            </w:pPr>
          </w:p>
        </w:tc>
        <w:tc>
          <w:tcPr>
            <w:tcW w:w="176" w:type="pct"/>
            <w:shd w:val="clear" w:color="auto" w:fill="FFFFFF" w:themeFill="background1"/>
          </w:tcPr>
          <w:p w14:paraId="7A8CA7B4" w14:textId="77777777" w:rsidR="002352E8" w:rsidRPr="00026001" w:rsidRDefault="002352E8" w:rsidP="00811051">
            <w:pPr>
              <w:spacing w:after="60" w:line="240" w:lineRule="auto"/>
              <w:jc w:val="both"/>
              <w:rPr>
                <w:rFonts w:eastAsia="SimSun" w:cstheme="minorHAnsi"/>
                <w:sz w:val="18"/>
                <w:szCs w:val="18"/>
              </w:rPr>
            </w:pPr>
          </w:p>
        </w:tc>
        <w:tc>
          <w:tcPr>
            <w:tcW w:w="231" w:type="pct"/>
            <w:shd w:val="clear" w:color="auto" w:fill="E7E6E6" w:themeFill="background2"/>
          </w:tcPr>
          <w:p w14:paraId="010A9443"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22" w:type="pct"/>
            <w:shd w:val="clear" w:color="auto" w:fill="E7E6E6" w:themeFill="background2"/>
          </w:tcPr>
          <w:p w14:paraId="0DE68929"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3" w:type="pct"/>
            <w:shd w:val="clear" w:color="auto" w:fill="E7E6E6" w:themeFill="background2"/>
          </w:tcPr>
          <w:p w14:paraId="6028B3EC"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5" w:type="pct"/>
            <w:shd w:val="clear" w:color="auto" w:fill="E7E6E6" w:themeFill="background2"/>
          </w:tcPr>
          <w:p w14:paraId="148B5BC3"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4" w:type="pct"/>
            <w:shd w:val="clear" w:color="auto" w:fill="E7E6E6" w:themeFill="background2"/>
          </w:tcPr>
          <w:p w14:paraId="414BFCBD"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4" w:type="pct"/>
            <w:shd w:val="clear" w:color="auto" w:fill="E7E6E6" w:themeFill="background2"/>
          </w:tcPr>
          <w:p w14:paraId="1B2BC1A5"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86" w:type="pct"/>
            <w:shd w:val="clear" w:color="auto" w:fill="E7E6E6" w:themeFill="background2"/>
          </w:tcPr>
          <w:p w14:paraId="78B08864"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16" w:type="pct"/>
            <w:shd w:val="clear" w:color="auto" w:fill="E7E6E6" w:themeFill="background2"/>
          </w:tcPr>
          <w:p w14:paraId="276D6009"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21" w:type="pct"/>
            <w:shd w:val="clear" w:color="auto" w:fill="E7E6E6" w:themeFill="background2"/>
          </w:tcPr>
          <w:p w14:paraId="2A0A0EEA"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07" w:type="pct"/>
            <w:shd w:val="clear" w:color="auto" w:fill="E7E6E6" w:themeFill="background2"/>
          </w:tcPr>
          <w:p w14:paraId="5EEAF216"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9" w:type="pct"/>
            <w:shd w:val="clear" w:color="auto" w:fill="E7E6E6" w:themeFill="background2"/>
          </w:tcPr>
          <w:p w14:paraId="76560FFA"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47" w:type="pct"/>
            <w:shd w:val="clear" w:color="auto" w:fill="E7E6E6" w:themeFill="background2"/>
          </w:tcPr>
          <w:p w14:paraId="5EAFEFCA"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26" w:type="pct"/>
            <w:shd w:val="clear" w:color="auto" w:fill="E7E6E6" w:themeFill="background2"/>
          </w:tcPr>
          <w:p w14:paraId="23D59519" w14:textId="77777777" w:rsidR="002352E8" w:rsidRPr="00026001" w:rsidRDefault="002352E8" w:rsidP="00811051">
            <w:pPr>
              <w:spacing w:after="60" w:line="240" w:lineRule="auto"/>
              <w:jc w:val="both"/>
              <w:rPr>
                <w:rFonts w:eastAsia="SimSun" w:cstheme="minorHAnsi"/>
                <w:sz w:val="18"/>
                <w:szCs w:val="18"/>
              </w:rPr>
            </w:pPr>
          </w:p>
        </w:tc>
      </w:tr>
      <w:tr w:rsidR="002352E8" w:rsidRPr="00026001" w14:paraId="43753C99" w14:textId="674B1867" w:rsidTr="002352E8">
        <w:tc>
          <w:tcPr>
            <w:tcW w:w="634" w:type="pct"/>
            <w:vMerge/>
          </w:tcPr>
          <w:p w14:paraId="7161932A" w14:textId="77777777" w:rsidR="002352E8" w:rsidRPr="00026001" w:rsidRDefault="002352E8" w:rsidP="00811051">
            <w:pPr>
              <w:spacing w:after="60" w:line="240" w:lineRule="auto"/>
              <w:rPr>
                <w:rFonts w:eastAsia="SimSun" w:cstheme="minorHAnsi"/>
                <w:sz w:val="18"/>
                <w:szCs w:val="18"/>
              </w:rPr>
            </w:pPr>
          </w:p>
        </w:tc>
        <w:tc>
          <w:tcPr>
            <w:tcW w:w="518" w:type="pct"/>
            <w:vMerge/>
          </w:tcPr>
          <w:p w14:paraId="47579D55" w14:textId="77777777" w:rsidR="002352E8" w:rsidRPr="00026001" w:rsidRDefault="002352E8" w:rsidP="00811051">
            <w:pPr>
              <w:spacing w:after="60" w:line="240" w:lineRule="auto"/>
              <w:rPr>
                <w:rFonts w:eastAsia="SimSun" w:cstheme="minorHAnsi"/>
                <w:sz w:val="18"/>
                <w:szCs w:val="18"/>
              </w:rPr>
            </w:pPr>
          </w:p>
        </w:tc>
        <w:tc>
          <w:tcPr>
            <w:tcW w:w="803" w:type="pct"/>
            <w:tcBorders>
              <w:right w:val="single" w:sz="12" w:space="0" w:color="auto"/>
            </w:tcBorders>
          </w:tcPr>
          <w:p w14:paraId="073B8F16" w14:textId="77777777" w:rsidR="002352E8" w:rsidRPr="00026001" w:rsidRDefault="002352E8" w:rsidP="00811051">
            <w:pPr>
              <w:tabs>
                <w:tab w:val="left" w:pos="5790"/>
              </w:tabs>
              <w:ind w:right="27"/>
              <w:rPr>
                <w:rFonts w:cstheme="minorHAnsi"/>
                <w:sz w:val="18"/>
                <w:szCs w:val="18"/>
              </w:rPr>
            </w:pPr>
            <w:r w:rsidRPr="00026001">
              <w:rPr>
                <w:rFonts w:cstheme="minorHAnsi"/>
                <w:sz w:val="18"/>
                <w:szCs w:val="18"/>
              </w:rPr>
              <w:t>2.1.3. The GHG emitting sectors Energy, Industrial Processes and Product Use (IPPU), AFOLU and Waste have been evaluated.</w:t>
            </w:r>
          </w:p>
        </w:tc>
        <w:tc>
          <w:tcPr>
            <w:tcW w:w="164" w:type="pct"/>
            <w:tcBorders>
              <w:left w:val="single" w:sz="12" w:space="0" w:color="auto"/>
            </w:tcBorders>
            <w:shd w:val="clear" w:color="auto" w:fill="FFFFFF" w:themeFill="background1"/>
          </w:tcPr>
          <w:p w14:paraId="573BED31" w14:textId="77777777" w:rsidR="002352E8" w:rsidRPr="00026001" w:rsidRDefault="002352E8" w:rsidP="00811051">
            <w:pPr>
              <w:spacing w:after="60" w:line="240" w:lineRule="auto"/>
              <w:jc w:val="both"/>
              <w:rPr>
                <w:rFonts w:eastAsia="SimSun" w:cstheme="minorHAnsi"/>
                <w:sz w:val="18"/>
                <w:szCs w:val="18"/>
              </w:rPr>
            </w:pPr>
          </w:p>
        </w:tc>
        <w:tc>
          <w:tcPr>
            <w:tcW w:w="163" w:type="pct"/>
            <w:shd w:val="clear" w:color="auto" w:fill="FFFFFF" w:themeFill="background1"/>
          </w:tcPr>
          <w:p w14:paraId="31075ECC" w14:textId="77777777" w:rsidR="002352E8" w:rsidRPr="00026001" w:rsidRDefault="002352E8" w:rsidP="00811051">
            <w:pPr>
              <w:spacing w:after="60" w:line="240" w:lineRule="auto"/>
              <w:jc w:val="both"/>
              <w:rPr>
                <w:rFonts w:eastAsia="SimSun" w:cstheme="minorHAnsi"/>
                <w:sz w:val="18"/>
                <w:szCs w:val="18"/>
              </w:rPr>
            </w:pPr>
          </w:p>
        </w:tc>
        <w:tc>
          <w:tcPr>
            <w:tcW w:w="163" w:type="pct"/>
            <w:shd w:val="clear" w:color="auto" w:fill="FFFFFF" w:themeFill="background1"/>
          </w:tcPr>
          <w:p w14:paraId="02CC8477" w14:textId="77777777" w:rsidR="002352E8" w:rsidRPr="00026001" w:rsidRDefault="002352E8" w:rsidP="00811051">
            <w:pPr>
              <w:spacing w:after="60" w:line="240" w:lineRule="auto"/>
              <w:jc w:val="both"/>
              <w:rPr>
                <w:rFonts w:eastAsia="SimSun" w:cstheme="minorHAnsi"/>
                <w:sz w:val="18"/>
                <w:szCs w:val="18"/>
              </w:rPr>
            </w:pPr>
          </w:p>
        </w:tc>
        <w:tc>
          <w:tcPr>
            <w:tcW w:w="176" w:type="pct"/>
            <w:shd w:val="clear" w:color="auto" w:fill="FFFFFF" w:themeFill="background1"/>
          </w:tcPr>
          <w:p w14:paraId="7B028039" w14:textId="77777777" w:rsidR="002352E8" w:rsidRPr="00026001" w:rsidRDefault="002352E8" w:rsidP="00811051">
            <w:pPr>
              <w:spacing w:after="60" w:line="240" w:lineRule="auto"/>
              <w:jc w:val="both"/>
              <w:rPr>
                <w:rFonts w:eastAsia="SimSun" w:cstheme="minorHAnsi"/>
                <w:sz w:val="18"/>
                <w:szCs w:val="18"/>
              </w:rPr>
            </w:pPr>
          </w:p>
        </w:tc>
        <w:tc>
          <w:tcPr>
            <w:tcW w:w="231" w:type="pct"/>
            <w:shd w:val="clear" w:color="auto" w:fill="E7E6E6" w:themeFill="background2"/>
          </w:tcPr>
          <w:p w14:paraId="29FE175A"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22" w:type="pct"/>
            <w:shd w:val="clear" w:color="auto" w:fill="E7E6E6" w:themeFill="background2"/>
          </w:tcPr>
          <w:p w14:paraId="13D29FDB"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3" w:type="pct"/>
            <w:shd w:val="clear" w:color="auto" w:fill="E7E6E6" w:themeFill="background2"/>
          </w:tcPr>
          <w:p w14:paraId="124B44F7"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5" w:type="pct"/>
            <w:shd w:val="clear" w:color="auto" w:fill="E7E6E6" w:themeFill="background2"/>
          </w:tcPr>
          <w:p w14:paraId="6CA1783E"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4" w:type="pct"/>
            <w:shd w:val="clear" w:color="auto" w:fill="E7E6E6" w:themeFill="background2"/>
          </w:tcPr>
          <w:p w14:paraId="098ECB6D"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4" w:type="pct"/>
            <w:shd w:val="clear" w:color="auto" w:fill="E7E6E6" w:themeFill="background2"/>
          </w:tcPr>
          <w:p w14:paraId="461ED376"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86" w:type="pct"/>
            <w:shd w:val="clear" w:color="auto" w:fill="E7E6E6" w:themeFill="background2"/>
          </w:tcPr>
          <w:p w14:paraId="27A33EEB"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16" w:type="pct"/>
            <w:shd w:val="clear" w:color="auto" w:fill="E7E6E6" w:themeFill="background2"/>
          </w:tcPr>
          <w:p w14:paraId="3CB18A2C"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21" w:type="pct"/>
            <w:shd w:val="clear" w:color="auto" w:fill="E7E6E6" w:themeFill="background2"/>
          </w:tcPr>
          <w:p w14:paraId="020E9ACC"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07" w:type="pct"/>
            <w:shd w:val="clear" w:color="auto" w:fill="E7E6E6" w:themeFill="background2"/>
          </w:tcPr>
          <w:p w14:paraId="05552B4D"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9" w:type="pct"/>
            <w:shd w:val="clear" w:color="auto" w:fill="E7E6E6" w:themeFill="background2"/>
          </w:tcPr>
          <w:p w14:paraId="2F6ADC61"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47" w:type="pct"/>
            <w:shd w:val="clear" w:color="auto" w:fill="E7E6E6" w:themeFill="background2"/>
          </w:tcPr>
          <w:p w14:paraId="31953093"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26" w:type="pct"/>
            <w:shd w:val="clear" w:color="auto" w:fill="E7E6E6" w:themeFill="background2"/>
          </w:tcPr>
          <w:p w14:paraId="5FA63081" w14:textId="77777777" w:rsidR="002352E8" w:rsidRPr="00026001" w:rsidRDefault="002352E8" w:rsidP="00811051">
            <w:pPr>
              <w:spacing w:after="60" w:line="240" w:lineRule="auto"/>
              <w:jc w:val="both"/>
              <w:rPr>
                <w:rFonts w:eastAsia="SimSun" w:cstheme="minorHAnsi"/>
                <w:sz w:val="18"/>
                <w:szCs w:val="18"/>
              </w:rPr>
            </w:pPr>
          </w:p>
        </w:tc>
      </w:tr>
      <w:tr w:rsidR="002352E8" w:rsidRPr="00026001" w14:paraId="06DC253A" w14:textId="1AD567A9" w:rsidTr="002352E8">
        <w:trPr>
          <w:trHeight w:val="399"/>
        </w:trPr>
        <w:tc>
          <w:tcPr>
            <w:tcW w:w="634" w:type="pct"/>
            <w:vMerge/>
          </w:tcPr>
          <w:p w14:paraId="03A29CD4" w14:textId="77777777" w:rsidR="002352E8" w:rsidRPr="00026001" w:rsidRDefault="002352E8" w:rsidP="00811051">
            <w:pPr>
              <w:spacing w:after="60" w:line="240" w:lineRule="auto"/>
              <w:rPr>
                <w:rFonts w:eastAsia="SimSun" w:cstheme="minorHAnsi"/>
                <w:sz w:val="18"/>
                <w:szCs w:val="18"/>
              </w:rPr>
            </w:pPr>
          </w:p>
        </w:tc>
        <w:tc>
          <w:tcPr>
            <w:tcW w:w="518" w:type="pct"/>
            <w:vMerge/>
          </w:tcPr>
          <w:p w14:paraId="106727B7" w14:textId="77777777" w:rsidR="002352E8" w:rsidRPr="00026001" w:rsidRDefault="002352E8" w:rsidP="00811051">
            <w:pPr>
              <w:spacing w:after="60" w:line="240" w:lineRule="auto"/>
              <w:rPr>
                <w:rFonts w:eastAsia="SimSun" w:cstheme="minorHAnsi"/>
                <w:sz w:val="18"/>
                <w:szCs w:val="18"/>
              </w:rPr>
            </w:pPr>
          </w:p>
        </w:tc>
        <w:tc>
          <w:tcPr>
            <w:tcW w:w="803" w:type="pct"/>
            <w:tcBorders>
              <w:right w:val="single" w:sz="12" w:space="0" w:color="auto"/>
            </w:tcBorders>
          </w:tcPr>
          <w:p w14:paraId="606B61E2" w14:textId="77777777" w:rsidR="002352E8" w:rsidRPr="00026001" w:rsidRDefault="002352E8" w:rsidP="00811051">
            <w:pPr>
              <w:tabs>
                <w:tab w:val="left" w:pos="5790"/>
              </w:tabs>
              <w:ind w:right="27"/>
              <w:rPr>
                <w:rFonts w:cstheme="minorHAnsi"/>
                <w:sz w:val="18"/>
                <w:szCs w:val="18"/>
              </w:rPr>
            </w:pPr>
            <w:r w:rsidRPr="00026001">
              <w:rPr>
                <w:rFonts w:cstheme="minorHAnsi"/>
                <w:sz w:val="18"/>
                <w:szCs w:val="18"/>
              </w:rPr>
              <w:t>2.1.4. Monitoring, Reporting and Verification (MRV) mechanisms, including institutional arrangements in place to track progress of NDC implemented.  transfer and capacity-building support needed and received up to 2024 provided</w:t>
            </w:r>
          </w:p>
        </w:tc>
        <w:tc>
          <w:tcPr>
            <w:tcW w:w="164" w:type="pct"/>
            <w:tcBorders>
              <w:left w:val="single" w:sz="12" w:space="0" w:color="auto"/>
            </w:tcBorders>
            <w:shd w:val="clear" w:color="auto" w:fill="FFFFFF" w:themeFill="background1"/>
          </w:tcPr>
          <w:p w14:paraId="1D7E3F32" w14:textId="77777777" w:rsidR="002352E8" w:rsidRPr="00026001" w:rsidRDefault="002352E8" w:rsidP="00811051">
            <w:pPr>
              <w:spacing w:after="60" w:line="240" w:lineRule="auto"/>
              <w:jc w:val="both"/>
              <w:rPr>
                <w:rFonts w:eastAsia="SimSun" w:cstheme="minorHAnsi"/>
                <w:sz w:val="18"/>
                <w:szCs w:val="18"/>
              </w:rPr>
            </w:pPr>
          </w:p>
        </w:tc>
        <w:tc>
          <w:tcPr>
            <w:tcW w:w="163" w:type="pct"/>
            <w:shd w:val="clear" w:color="auto" w:fill="FFFFFF" w:themeFill="background1"/>
          </w:tcPr>
          <w:p w14:paraId="0F4B1970" w14:textId="77777777" w:rsidR="002352E8" w:rsidRPr="00026001" w:rsidRDefault="002352E8" w:rsidP="00811051">
            <w:pPr>
              <w:spacing w:after="60" w:line="240" w:lineRule="auto"/>
              <w:jc w:val="both"/>
              <w:rPr>
                <w:rFonts w:eastAsia="SimSun" w:cstheme="minorHAnsi"/>
                <w:sz w:val="18"/>
                <w:szCs w:val="18"/>
              </w:rPr>
            </w:pPr>
          </w:p>
        </w:tc>
        <w:tc>
          <w:tcPr>
            <w:tcW w:w="163" w:type="pct"/>
            <w:shd w:val="clear" w:color="auto" w:fill="E7E6E6" w:themeFill="background2"/>
          </w:tcPr>
          <w:p w14:paraId="4F1BA0F9"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76" w:type="pct"/>
            <w:shd w:val="clear" w:color="auto" w:fill="E7E6E6" w:themeFill="background2"/>
          </w:tcPr>
          <w:p w14:paraId="71FB4EA4"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31" w:type="pct"/>
            <w:shd w:val="clear" w:color="auto" w:fill="E7E6E6" w:themeFill="background2"/>
          </w:tcPr>
          <w:p w14:paraId="5104CFC8"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22" w:type="pct"/>
            <w:shd w:val="clear" w:color="auto" w:fill="E7E6E6" w:themeFill="background2"/>
          </w:tcPr>
          <w:p w14:paraId="40A3FC34"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3" w:type="pct"/>
            <w:shd w:val="clear" w:color="auto" w:fill="E7E6E6" w:themeFill="background2"/>
          </w:tcPr>
          <w:p w14:paraId="6E0F3AD8"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5" w:type="pct"/>
            <w:shd w:val="clear" w:color="auto" w:fill="E7E6E6" w:themeFill="background2"/>
          </w:tcPr>
          <w:p w14:paraId="59515625"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4" w:type="pct"/>
            <w:shd w:val="clear" w:color="auto" w:fill="E7E6E6" w:themeFill="background2"/>
          </w:tcPr>
          <w:p w14:paraId="2062B604"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4" w:type="pct"/>
            <w:shd w:val="clear" w:color="auto" w:fill="E7E6E6" w:themeFill="background2"/>
          </w:tcPr>
          <w:p w14:paraId="05ED7280"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86" w:type="pct"/>
            <w:shd w:val="clear" w:color="auto" w:fill="E7E6E6" w:themeFill="background2"/>
          </w:tcPr>
          <w:p w14:paraId="014E5113"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16" w:type="pct"/>
            <w:shd w:val="clear" w:color="auto" w:fill="E7E6E6" w:themeFill="background2"/>
          </w:tcPr>
          <w:p w14:paraId="3488FEB3"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21" w:type="pct"/>
            <w:shd w:val="clear" w:color="auto" w:fill="E7E6E6" w:themeFill="background2"/>
          </w:tcPr>
          <w:p w14:paraId="069FE6BC"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07" w:type="pct"/>
            <w:shd w:val="clear" w:color="auto" w:fill="E7E6E6" w:themeFill="background2"/>
          </w:tcPr>
          <w:p w14:paraId="3F6360C6"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9" w:type="pct"/>
            <w:shd w:val="clear" w:color="auto" w:fill="FFFFFF" w:themeFill="background1"/>
          </w:tcPr>
          <w:p w14:paraId="62845D0A" w14:textId="77777777" w:rsidR="002352E8" w:rsidRPr="00026001" w:rsidRDefault="002352E8" w:rsidP="00811051">
            <w:pPr>
              <w:spacing w:after="60" w:line="240" w:lineRule="auto"/>
              <w:jc w:val="both"/>
              <w:rPr>
                <w:rFonts w:eastAsia="SimSun" w:cstheme="minorHAnsi"/>
                <w:sz w:val="18"/>
                <w:szCs w:val="18"/>
              </w:rPr>
            </w:pPr>
          </w:p>
        </w:tc>
        <w:tc>
          <w:tcPr>
            <w:tcW w:w="147" w:type="pct"/>
            <w:shd w:val="clear" w:color="auto" w:fill="FFFFFF" w:themeFill="background1"/>
          </w:tcPr>
          <w:p w14:paraId="0AF22759" w14:textId="77777777" w:rsidR="002352E8" w:rsidRPr="00026001" w:rsidRDefault="002352E8" w:rsidP="00811051">
            <w:pPr>
              <w:spacing w:after="60" w:line="240" w:lineRule="auto"/>
              <w:jc w:val="both"/>
              <w:rPr>
                <w:rFonts w:eastAsia="SimSun" w:cstheme="minorHAnsi"/>
                <w:sz w:val="18"/>
                <w:szCs w:val="18"/>
              </w:rPr>
            </w:pPr>
          </w:p>
        </w:tc>
        <w:tc>
          <w:tcPr>
            <w:tcW w:w="126" w:type="pct"/>
            <w:shd w:val="clear" w:color="auto" w:fill="FFFFFF" w:themeFill="background1"/>
          </w:tcPr>
          <w:p w14:paraId="5B276811" w14:textId="77777777" w:rsidR="002352E8" w:rsidRPr="00026001" w:rsidRDefault="002352E8" w:rsidP="00811051">
            <w:pPr>
              <w:spacing w:after="60" w:line="240" w:lineRule="auto"/>
              <w:jc w:val="both"/>
              <w:rPr>
                <w:rFonts w:eastAsia="SimSun" w:cstheme="minorHAnsi"/>
                <w:sz w:val="18"/>
                <w:szCs w:val="18"/>
              </w:rPr>
            </w:pPr>
          </w:p>
        </w:tc>
      </w:tr>
      <w:tr w:rsidR="002352E8" w:rsidRPr="00026001" w14:paraId="5523679A" w14:textId="13A97321" w:rsidTr="002352E8">
        <w:trPr>
          <w:trHeight w:val="1214"/>
        </w:trPr>
        <w:tc>
          <w:tcPr>
            <w:tcW w:w="634" w:type="pct"/>
            <w:vMerge/>
          </w:tcPr>
          <w:p w14:paraId="468CD5C5" w14:textId="77777777" w:rsidR="002352E8" w:rsidRPr="00026001" w:rsidRDefault="002352E8" w:rsidP="00811051">
            <w:pPr>
              <w:spacing w:after="60" w:line="240" w:lineRule="auto"/>
              <w:jc w:val="both"/>
              <w:rPr>
                <w:rFonts w:eastAsia="SimSun" w:cstheme="minorHAnsi"/>
                <w:b/>
                <w:sz w:val="18"/>
                <w:szCs w:val="18"/>
                <w:u w:val="single"/>
              </w:rPr>
            </w:pPr>
          </w:p>
        </w:tc>
        <w:tc>
          <w:tcPr>
            <w:tcW w:w="518" w:type="pct"/>
            <w:vMerge w:val="restart"/>
            <w:shd w:val="clear" w:color="auto" w:fill="auto"/>
          </w:tcPr>
          <w:p w14:paraId="23F1CD25"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Outcome 2.2. Support required and received under Articles 9 to 11 of the Paris Agreement has been identified and compiled for reporting.</w:t>
            </w:r>
          </w:p>
        </w:tc>
        <w:tc>
          <w:tcPr>
            <w:tcW w:w="803" w:type="pct"/>
            <w:tcBorders>
              <w:right w:val="single" w:sz="12" w:space="0" w:color="auto"/>
            </w:tcBorders>
          </w:tcPr>
          <w:p w14:paraId="0E57D179" w14:textId="77777777" w:rsidR="002352E8" w:rsidRPr="00026001" w:rsidRDefault="002352E8" w:rsidP="00811051">
            <w:pPr>
              <w:spacing w:after="60" w:line="240" w:lineRule="auto"/>
              <w:rPr>
                <w:rFonts w:eastAsia="SimSun" w:cstheme="minorHAnsi"/>
                <w:sz w:val="18"/>
                <w:szCs w:val="18"/>
              </w:rPr>
            </w:pPr>
            <w:r w:rsidRPr="00026001">
              <w:rPr>
                <w:rFonts w:eastAsia="SimSun" w:cstheme="minorHAnsi"/>
                <w:sz w:val="18"/>
                <w:szCs w:val="18"/>
              </w:rPr>
              <w:t>2.2.1. The main needs for financing, technology transfer and capacity building to implement climate priorities in the country identified and compiled.</w:t>
            </w:r>
          </w:p>
        </w:tc>
        <w:tc>
          <w:tcPr>
            <w:tcW w:w="164" w:type="pct"/>
            <w:tcBorders>
              <w:left w:val="single" w:sz="12" w:space="0" w:color="auto"/>
            </w:tcBorders>
            <w:shd w:val="clear" w:color="auto" w:fill="E7E6E6" w:themeFill="background2"/>
          </w:tcPr>
          <w:p w14:paraId="2C92ECA9"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3" w:type="pct"/>
            <w:shd w:val="clear" w:color="auto" w:fill="E7E6E6" w:themeFill="background2"/>
          </w:tcPr>
          <w:p w14:paraId="1B8DE2F1"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3" w:type="pct"/>
            <w:shd w:val="clear" w:color="auto" w:fill="E7E6E6" w:themeFill="background2"/>
          </w:tcPr>
          <w:p w14:paraId="2D47FF55"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76" w:type="pct"/>
            <w:shd w:val="clear" w:color="auto" w:fill="E7E6E6" w:themeFill="background2"/>
          </w:tcPr>
          <w:p w14:paraId="3E1B3A2B"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31" w:type="pct"/>
            <w:shd w:val="clear" w:color="auto" w:fill="E7E6E6" w:themeFill="background2"/>
          </w:tcPr>
          <w:p w14:paraId="359358BE"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22" w:type="pct"/>
            <w:shd w:val="clear" w:color="auto" w:fill="E7E6E6" w:themeFill="background2"/>
          </w:tcPr>
          <w:p w14:paraId="70C031AF"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3" w:type="pct"/>
            <w:shd w:val="clear" w:color="auto" w:fill="E7E6E6" w:themeFill="background2"/>
          </w:tcPr>
          <w:p w14:paraId="183EFD6A"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5" w:type="pct"/>
            <w:shd w:val="clear" w:color="auto" w:fill="E7E6E6" w:themeFill="background2"/>
          </w:tcPr>
          <w:p w14:paraId="438C8248"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4" w:type="pct"/>
            <w:shd w:val="clear" w:color="auto" w:fill="E7E6E6" w:themeFill="background2"/>
          </w:tcPr>
          <w:p w14:paraId="006ED588"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4" w:type="pct"/>
            <w:shd w:val="clear" w:color="auto" w:fill="E7E6E6" w:themeFill="background2"/>
          </w:tcPr>
          <w:p w14:paraId="37027FEC"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86" w:type="pct"/>
            <w:shd w:val="clear" w:color="auto" w:fill="E7E6E6" w:themeFill="background2"/>
          </w:tcPr>
          <w:p w14:paraId="75F25F71"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16" w:type="pct"/>
            <w:shd w:val="clear" w:color="auto" w:fill="E7E6E6" w:themeFill="background2"/>
          </w:tcPr>
          <w:p w14:paraId="6E446E21"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21" w:type="pct"/>
            <w:shd w:val="clear" w:color="auto" w:fill="E7E6E6" w:themeFill="background2"/>
          </w:tcPr>
          <w:p w14:paraId="5241E066"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07" w:type="pct"/>
            <w:shd w:val="clear" w:color="auto" w:fill="E7E6E6" w:themeFill="background2"/>
          </w:tcPr>
          <w:p w14:paraId="444A7EFF"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9" w:type="pct"/>
            <w:shd w:val="clear" w:color="auto" w:fill="E7E6E6" w:themeFill="background2"/>
          </w:tcPr>
          <w:p w14:paraId="78F6E396"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47" w:type="pct"/>
            <w:shd w:val="clear" w:color="auto" w:fill="FFFFFF" w:themeFill="background1"/>
          </w:tcPr>
          <w:p w14:paraId="3285E15C" w14:textId="77777777" w:rsidR="002352E8" w:rsidRPr="00026001" w:rsidRDefault="002352E8" w:rsidP="00811051">
            <w:pPr>
              <w:spacing w:after="60" w:line="240" w:lineRule="auto"/>
              <w:jc w:val="both"/>
              <w:rPr>
                <w:rFonts w:eastAsia="SimSun" w:cstheme="minorHAnsi"/>
                <w:sz w:val="18"/>
                <w:szCs w:val="18"/>
              </w:rPr>
            </w:pPr>
          </w:p>
        </w:tc>
        <w:tc>
          <w:tcPr>
            <w:tcW w:w="126" w:type="pct"/>
            <w:shd w:val="clear" w:color="auto" w:fill="FFFFFF" w:themeFill="background1"/>
          </w:tcPr>
          <w:p w14:paraId="7A234564" w14:textId="77777777" w:rsidR="002352E8" w:rsidRPr="00026001" w:rsidRDefault="002352E8" w:rsidP="00811051">
            <w:pPr>
              <w:spacing w:after="60" w:line="240" w:lineRule="auto"/>
              <w:jc w:val="both"/>
              <w:rPr>
                <w:rFonts w:eastAsia="SimSun" w:cstheme="minorHAnsi"/>
                <w:sz w:val="18"/>
                <w:szCs w:val="18"/>
              </w:rPr>
            </w:pPr>
          </w:p>
        </w:tc>
      </w:tr>
      <w:tr w:rsidR="002352E8" w:rsidRPr="00026001" w14:paraId="6C0654FA" w14:textId="64FDCE27" w:rsidTr="002352E8">
        <w:trPr>
          <w:trHeight w:val="1214"/>
        </w:trPr>
        <w:tc>
          <w:tcPr>
            <w:tcW w:w="634" w:type="pct"/>
            <w:vMerge/>
          </w:tcPr>
          <w:p w14:paraId="4A4A6F56" w14:textId="77777777" w:rsidR="002352E8" w:rsidRPr="00026001" w:rsidRDefault="002352E8" w:rsidP="00811051">
            <w:pPr>
              <w:spacing w:after="60" w:line="240" w:lineRule="auto"/>
              <w:jc w:val="both"/>
              <w:rPr>
                <w:rFonts w:eastAsia="SimSun" w:cstheme="minorHAnsi"/>
                <w:b/>
                <w:sz w:val="18"/>
                <w:szCs w:val="18"/>
                <w:u w:val="single"/>
              </w:rPr>
            </w:pPr>
          </w:p>
        </w:tc>
        <w:tc>
          <w:tcPr>
            <w:tcW w:w="518" w:type="pct"/>
            <w:vMerge/>
          </w:tcPr>
          <w:p w14:paraId="249E21C4" w14:textId="77777777" w:rsidR="002352E8" w:rsidRPr="00026001" w:rsidRDefault="002352E8" w:rsidP="00811051">
            <w:pPr>
              <w:spacing w:after="60" w:line="240" w:lineRule="auto"/>
              <w:jc w:val="both"/>
              <w:rPr>
                <w:rFonts w:eastAsia="SimSun" w:cstheme="minorHAnsi"/>
                <w:sz w:val="18"/>
                <w:szCs w:val="18"/>
              </w:rPr>
            </w:pPr>
          </w:p>
        </w:tc>
        <w:tc>
          <w:tcPr>
            <w:tcW w:w="803" w:type="pct"/>
            <w:tcBorders>
              <w:right w:val="single" w:sz="12" w:space="0" w:color="auto"/>
            </w:tcBorders>
          </w:tcPr>
          <w:p w14:paraId="618228C7" w14:textId="77777777" w:rsidR="002352E8" w:rsidRPr="00026001" w:rsidRDefault="002352E8" w:rsidP="00811051">
            <w:pPr>
              <w:spacing w:after="60" w:line="240" w:lineRule="auto"/>
              <w:rPr>
                <w:rFonts w:eastAsia="SimSun" w:cstheme="minorHAnsi"/>
                <w:sz w:val="18"/>
                <w:szCs w:val="18"/>
              </w:rPr>
            </w:pPr>
            <w:r w:rsidRPr="00026001">
              <w:rPr>
                <w:rFonts w:eastAsia="SimSun" w:cstheme="minorHAnsi"/>
                <w:sz w:val="18"/>
                <w:szCs w:val="18"/>
              </w:rPr>
              <w:t xml:space="preserve">2.2.2. System for monitoring the support received, </w:t>
            </w:r>
            <w:proofErr w:type="gramStart"/>
            <w:r w:rsidRPr="00026001">
              <w:rPr>
                <w:rFonts w:eastAsia="SimSun" w:cstheme="minorHAnsi"/>
                <w:sz w:val="18"/>
                <w:szCs w:val="18"/>
              </w:rPr>
              <w:t>implemented</w:t>
            </w:r>
            <w:proofErr w:type="gramEnd"/>
            <w:r w:rsidRPr="00026001">
              <w:rPr>
                <w:rFonts w:eastAsia="SimSun" w:cstheme="minorHAnsi"/>
                <w:sz w:val="18"/>
                <w:szCs w:val="18"/>
              </w:rPr>
              <w:t xml:space="preserve"> and compiled the support for its report in the BTRs.</w:t>
            </w:r>
          </w:p>
        </w:tc>
        <w:tc>
          <w:tcPr>
            <w:tcW w:w="164" w:type="pct"/>
            <w:tcBorders>
              <w:left w:val="single" w:sz="12" w:space="0" w:color="auto"/>
            </w:tcBorders>
            <w:shd w:val="clear" w:color="auto" w:fill="E7E6E6" w:themeFill="background2"/>
          </w:tcPr>
          <w:p w14:paraId="3A5DCEC0"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3" w:type="pct"/>
            <w:shd w:val="clear" w:color="auto" w:fill="E7E6E6" w:themeFill="background2"/>
          </w:tcPr>
          <w:p w14:paraId="3BD163FB"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3" w:type="pct"/>
            <w:shd w:val="clear" w:color="auto" w:fill="E7E6E6" w:themeFill="background2"/>
          </w:tcPr>
          <w:p w14:paraId="6AF571EB"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76" w:type="pct"/>
            <w:shd w:val="clear" w:color="auto" w:fill="E7E6E6" w:themeFill="background2"/>
          </w:tcPr>
          <w:p w14:paraId="65202720"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31" w:type="pct"/>
            <w:shd w:val="clear" w:color="auto" w:fill="E7E6E6" w:themeFill="background2"/>
          </w:tcPr>
          <w:p w14:paraId="1D89E00D"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22" w:type="pct"/>
            <w:shd w:val="clear" w:color="auto" w:fill="E7E6E6" w:themeFill="background2"/>
          </w:tcPr>
          <w:p w14:paraId="4D651C01"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3" w:type="pct"/>
            <w:shd w:val="clear" w:color="auto" w:fill="E7E6E6" w:themeFill="background2"/>
          </w:tcPr>
          <w:p w14:paraId="3AF01E91"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5" w:type="pct"/>
            <w:shd w:val="clear" w:color="auto" w:fill="E7E6E6" w:themeFill="background2"/>
          </w:tcPr>
          <w:p w14:paraId="28D1701A"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4" w:type="pct"/>
            <w:shd w:val="clear" w:color="auto" w:fill="E7E6E6" w:themeFill="background2"/>
          </w:tcPr>
          <w:p w14:paraId="05C65D9B"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4" w:type="pct"/>
            <w:shd w:val="clear" w:color="auto" w:fill="E7E6E6" w:themeFill="background2"/>
          </w:tcPr>
          <w:p w14:paraId="2601B3B7"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86" w:type="pct"/>
            <w:shd w:val="clear" w:color="auto" w:fill="E7E6E6" w:themeFill="background2"/>
          </w:tcPr>
          <w:p w14:paraId="2A5833FF"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16" w:type="pct"/>
            <w:shd w:val="clear" w:color="auto" w:fill="E7E6E6" w:themeFill="background2"/>
          </w:tcPr>
          <w:p w14:paraId="14CF802D"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21" w:type="pct"/>
            <w:shd w:val="clear" w:color="auto" w:fill="E7E6E6" w:themeFill="background2"/>
          </w:tcPr>
          <w:p w14:paraId="7774FD36"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07" w:type="pct"/>
            <w:shd w:val="clear" w:color="auto" w:fill="E7E6E6" w:themeFill="background2"/>
          </w:tcPr>
          <w:p w14:paraId="5E22E9AA"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9" w:type="pct"/>
            <w:shd w:val="clear" w:color="auto" w:fill="E7E6E6" w:themeFill="background2"/>
          </w:tcPr>
          <w:p w14:paraId="7C6B1212"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47" w:type="pct"/>
            <w:shd w:val="clear" w:color="auto" w:fill="FFFFFF" w:themeFill="background1"/>
          </w:tcPr>
          <w:p w14:paraId="32A12B49" w14:textId="77777777" w:rsidR="002352E8" w:rsidRPr="00026001" w:rsidRDefault="002352E8" w:rsidP="00811051">
            <w:pPr>
              <w:spacing w:after="60" w:line="240" w:lineRule="auto"/>
              <w:jc w:val="both"/>
              <w:rPr>
                <w:rFonts w:eastAsia="SimSun" w:cstheme="minorHAnsi"/>
                <w:sz w:val="18"/>
                <w:szCs w:val="18"/>
              </w:rPr>
            </w:pPr>
          </w:p>
        </w:tc>
        <w:tc>
          <w:tcPr>
            <w:tcW w:w="126" w:type="pct"/>
            <w:shd w:val="clear" w:color="auto" w:fill="FFFFFF" w:themeFill="background1"/>
          </w:tcPr>
          <w:p w14:paraId="03A6EAFE" w14:textId="77777777" w:rsidR="002352E8" w:rsidRPr="00026001" w:rsidRDefault="002352E8" w:rsidP="00811051">
            <w:pPr>
              <w:spacing w:after="60" w:line="240" w:lineRule="auto"/>
              <w:jc w:val="both"/>
              <w:rPr>
                <w:rFonts w:eastAsia="SimSun" w:cstheme="minorHAnsi"/>
                <w:sz w:val="18"/>
                <w:szCs w:val="18"/>
              </w:rPr>
            </w:pPr>
          </w:p>
        </w:tc>
      </w:tr>
      <w:tr w:rsidR="002352E8" w:rsidRPr="00026001" w14:paraId="5AE49E66" w14:textId="178C1049" w:rsidTr="002352E8">
        <w:trPr>
          <w:trHeight w:val="1214"/>
        </w:trPr>
        <w:tc>
          <w:tcPr>
            <w:tcW w:w="634" w:type="pct"/>
            <w:vMerge/>
          </w:tcPr>
          <w:p w14:paraId="49F6E345" w14:textId="77777777" w:rsidR="002352E8" w:rsidRPr="00026001" w:rsidRDefault="002352E8" w:rsidP="00811051">
            <w:pPr>
              <w:spacing w:after="60" w:line="240" w:lineRule="auto"/>
              <w:jc w:val="both"/>
              <w:rPr>
                <w:rFonts w:eastAsia="SimSun" w:cstheme="minorHAnsi"/>
                <w:b/>
                <w:sz w:val="18"/>
                <w:szCs w:val="18"/>
                <w:u w:val="single"/>
              </w:rPr>
            </w:pPr>
          </w:p>
        </w:tc>
        <w:tc>
          <w:tcPr>
            <w:tcW w:w="518" w:type="pct"/>
            <w:vMerge w:val="restart"/>
            <w:shd w:val="clear" w:color="auto" w:fill="auto"/>
          </w:tcPr>
          <w:p w14:paraId="1F79B000"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Outcome 2.3 Compilation of the First Biennial Transparency Report/ (1BTR) and Second Biennial Transparency/Fourth National Communication   report (2BTR/4CN), knowledge management.</w:t>
            </w:r>
          </w:p>
        </w:tc>
        <w:tc>
          <w:tcPr>
            <w:tcW w:w="803" w:type="pct"/>
            <w:tcBorders>
              <w:right w:val="single" w:sz="12" w:space="0" w:color="auto"/>
            </w:tcBorders>
          </w:tcPr>
          <w:p w14:paraId="1A61B2FD" w14:textId="77777777" w:rsidR="002352E8" w:rsidRPr="00026001" w:rsidRDefault="002352E8" w:rsidP="00811051">
            <w:pPr>
              <w:spacing w:after="60" w:line="240" w:lineRule="auto"/>
              <w:rPr>
                <w:rFonts w:eastAsia="SimSun" w:cstheme="minorHAnsi"/>
                <w:sz w:val="18"/>
                <w:szCs w:val="18"/>
              </w:rPr>
            </w:pPr>
            <w:r w:rsidRPr="00026001">
              <w:rPr>
                <w:rFonts w:eastAsia="SimSun" w:cstheme="minorHAnsi"/>
                <w:sz w:val="18"/>
                <w:szCs w:val="18"/>
              </w:rPr>
              <w:t xml:space="preserve">2.3.1 Stakeholders consultation and validation meetings </w:t>
            </w:r>
          </w:p>
        </w:tc>
        <w:tc>
          <w:tcPr>
            <w:tcW w:w="164" w:type="pct"/>
            <w:tcBorders>
              <w:left w:val="single" w:sz="12" w:space="0" w:color="auto"/>
            </w:tcBorders>
            <w:shd w:val="clear" w:color="auto" w:fill="E7E6E6" w:themeFill="background2"/>
          </w:tcPr>
          <w:p w14:paraId="1F69FE96"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3" w:type="pct"/>
            <w:shd w:val="clear" w:color="auto" w:fill="E7E6E6" w:themeFill="background2"/>
          </w:tcPr>
          <w:p w14:paraId="40587F35"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3" w:type="pct"/>
            <w:shd w:val="clear" w:color="auto" w:fill="E7E6E6" w:themeFill="background2"/>
          </w:tcPr>
          <w:p w14:paraId="1E14EF5E"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76" w:type="pct"/>
            <w:shd w:val="clear" w:color="auto" w:fill="E7E6E6" w:themeFill="background2"/>
          </w:tcPr>
          <w:p w14:paraId="242FBE32"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31" w:type="pct"/>
            <w:shd w:val="clear" w:color="auto" w:fill="E7E6E6" w:themeFill="background2"/>
          </w:tcPr>
          <w:p w14:paraId="56A03DDC"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22" w:type="pct"/>
            <w:shd w:val="clear" w:color="auto" w:fill="E7E6E6" w:themeFill="background2"/>
          </w:tcPr>
          <w:p w14:paraId="5C71F584"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3" w:type="pct"/>
            <w:shd w:val="clear" w:color="auto" w:fill="E7E6E6" w:themeFill="background2"/>
          </w:tcPr>
          <w:p w14:paraId="1AE4A591"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5" w:type="pct"/>
            <w:shd w:val="clear" w:color="auto" w:fill="E7E6E6" w:themeFill="background2"/>
          </w:tcPr>
          <w:p w14:paraId="50B072A2"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4" w:type="pct"/>
            <w:shd w:val="clear" w:color="auto" w:fill="E7E6E6" w:themeFill="background2"/>
          </w:tcPr>
          <w:p w14:paraId="1C2A8B38"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4" w:type="pct"/>
            <w:shd w:val="clear" w:color="auto" w:fill="E7E6E6" w:themeFill="background2"/>
          </w:tcPr>
          <w:p w14:paraId="272B9912"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86" w:type="pct"/>
            <w:shd w:val="clear" w:color="auto" w:fill="E7E6E6" w:themeFill="background2"/>
          </w:tcPr>
          <w:p w14:paraId="4E9C0415"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16" w:type="pct"/>
            <w:shd w:val="clear" w:color="auto" w:fill="E7E6E6" w:themeFill="background2"/>
          </w:tcPr>
          <w:p w14:paraId="52556A7A"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21" w:type="pct"/>
            <w:shd w:val="clear" w:color="auto" w:fill="E7E6E6" w:themeFill="background2"/>
          </w:tcPr>
          <w:p w14:paraId="31E2A3C9"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07" w:type="pct"/>
            <w:shd w:val="clear" w:color="auto" w:fill="FFFFFF" w:themeFill="background1"/>
          </w:tcPr>
          <w:p w14:paraId="5EB22B36" w14:textId="77777777" w:rsidR="002352E8" w:rsidRPr="00026001" w:rsidRDefault="002352E8" w:rsidP="00811051">
            <w:pPr>
              <w:spacing w:after="60" w:line="240" w:lineRule="auto"/>
              <w:jc w:val="both"/>
              <w:rPr>
                <w:rFonts w:eastAsia="SimSun" w:cstheme="minorHAnsi"/>
                <w:sz w:val="18"/>
                <w:szCs w:val="18"/>
              </w:rPr>
            </w:pPr>
          </w:p>
        </w:tc>
        <w:tc>
          <w:tcPr>
            <w:tcW w:w="169" w:type="pct"/>
            <w:shd w:val="clear" w:color="auto" w:fill="FFFFFF" w:themeFill="background1"/>
          </w:tcPr>
          <w:p w14:paraId="7430A49C" w14:textId="77777777" w:rsidR="002352E8" w:rsidRPr="00026001" w:rsidRDefault="002352E8" w:rsidP="00811051">
            <w:pPr>
              <w:spacing w:after="60" w:line="240" w:lineRule="auto"/>
              <w:jc w:val="both"/>
              <w:rPr>
                <w:rFonts w:eastAsia="SimSun" w:cstheme="minorHAnsi"/>
                <w:sz w:val="18"/>
                <w:szCs w:val="18"/>
              </w:rPr>
            </w:pPr>
          </w:p>
        </w:tc>
        <w:tc>
          <w:tcPr>
            <w:tcW w:w="147" w:type="pct"/>
            <w:shd w:val="clear" w:color="auto" w:fill="FFFFFF" w:themeFill="background1"/>
          </w:tcPr>
          <w:p w14:paraId="0927E764" w14:textId="77777777" w:rsidR="002352E8" w:rsidRPr="00026001" w:rsidRDefault="002352E8" w:rsidP="00811051">
            <w:pPr>
              <w:spacing w:after="60" w:line="240" w:lineRule="auto"/>
              <w:jc w:val="both"/>
              <w:rPr>
                <w:rFonts w:eastAsia="SimSun" w:cstheme="minorHAnsi"/>
                <w:sz w:val="18"/>
                <w:szCs w:val="18"/>
              </w:rPr>
            </w:pPr>
          </w:p>
        </w:tc>
        <w:tc>
          <w:tcPr>
            <w:tcW w:w="126" w:type="pct"/>
            <w:shd w:val="clear" w:color="auto" w:fill="FFFFFF" w:themeFill="background1"/>
          </w:tcPr>
          <w:p w14:paraId="326ADECC" w14:textId="77777777" w:rsidR="002352E8" w:rsidRPr="00026001" w:rsidRDefault="002352E8" w:rsidP="00811051">
            <w:pPr>
              <w:spacing w:after="60" w:line="240" w:lineRule="auto"/>
              <w:jc w:val="both"/>
              <w:rPr>
                <w:rFonts w:eastAsia="SimSun" w:cstheme="minorHAnsi"/>
                <w:sz w:val="18"/>
                <w:szCs w:val="18"/>
              </w:rPr>
            </w:pPr>
          </w:p>
        </w:tc>
      </w:tr>
      <w:tr w:rsidR="002352E8" w:rsidRPr="00026001" w14:paraId="57E6040D" w14:textId="4D55E62F" w:rsidTr="002352E8">
        <w:trPr>
          <w:trHeight w:val="1214"/>
        </w:trPr>
        <w:tc>
          <w:tcPr>
            <w:tcW w:w="634" w:type="pct"/>
            <w:vMerge/>
          </w:tcPr>
          <w:p w14:paraId="0F9D9C4E" w14:textId="77777777" w:rsidR="002352E8" w:rsidRPr="00026001" w:rsidRDefault="002352E8" w:rsidP="00811051">
            <w:pPr>
              <w:spacing w:after="60" w:line="240" w:lineRule="auto"/>
              <w:jc w:val="both"/>
              <w:rPr>
                <w:rFonts w:eastAsia="SimSun" w:cstheme="minorHAnsi"/>
                <w:b/>
                <w:sz w:val="18"/>
                <w:szCs w:val="18"/>
                <w:u w:val="single"/>
              </w:rPr>
            </w:pPr>
          </w:p>
        </w:tc>
        <w:tc>
          <w:tcPr>
            <w:tcW w:w="518" w:type="pct"/>
            <w:vMerge/>
          </w:tcPr>
          <w:p w14:paraId="2C82095F" w14:textId="77777777" w:rsidR="002352E8" w:rsidRPr="00026001" w:rsidRDefault="002352E8" w:rsidP="00811051">
            <w:pPr>
              <w:spacing w:after="60" w:line="240" w:lineRule="auto"/>
              <w:jc w:val="both"/>
              <w:rPr>
                <w:rFonts w:eastAsia="SimSun" w:cstheme="minorHAnsi"/>
                <w:sz w:val="18"/>
                <w:szCs w:val="18"/>
              </w:rPr>
            </w:pPr>
          </w:p>
        </w:tc>
        <w:tc>
          <w:tcPr>
            <w:tcW w:w="803" w:type="pct"/>
            <w:tcBorders>
              <w:right w:val="single" w:sz="12" w:space="0" w:color="auto"/>
            </w:tcBorders>
          </w:tcPr>
          <w:p w14:paraId="13AE3B5C" w14:textId="77777777" w:rsidR="002352E8" w:rsidRPr="00026001" w:rsidRDefault="002352E8" w:rsidP="00811051">
            <w:pPr>
              <w:spacing w:after="60" w:line="240" w:lineRule="auto"/>
              <w:rPr>
                <w:rFonts w:eastAsia="SimSun" w:cstheme="minorHAnsi"/>
                <w:sz w:val="18"/>
                <w:szCs w:val="18"/>
              </w:rPr>
            </w:pPr>
            <w:r w:rsidRPr="00026001">
              <w:rPr>
                <w:rFonts w:eastAsia="SimSun" w:cstheme="minorHAnsi"/>
                <w:sz w:val="18"/>
                <w:szCs w:val="18"/>
              </w:rPr>
              <w:t>2.3.2. 1BTR and 2BTR&amp;4NC compiled, endorsed, and submitted to the UNFCCC by December 2024 and December 2026 respectively in line with decision 18/CMA.I and 17/CP.8.</w:t>
            </w:r>
          </w:p>
        </w:tc>
        <w:tc>
          <w:tcPr>
            <w:tcW w:w="164" w:type="pct"/>
            <w:tcBorders>
              <w:left w:val="single" w:sz="12" w:space="0" w:color="auto"/>
            </w:tcBorders>
            <w:shd w:val="clear" w:color="auto" w:fill="FFFFFF" w:themeFill="background1"/>
          </w:tcPr>
          <w:p w14:paraId="4F79E638" w14:textId="77777777" w:rsidR="002352E8" w:rsidRPr="00026001" w:rsidRDefault="002352E8" w:rsidP="00811051">
            <w:pPr>
              <w:spacing w:after="60" w:line="240" w:lineRule="auto"/>
              <w:jc w:val="both"/>
              <w:rPr>
                <w:rFonts w:eastAsia="SimSun" w:cstheme="minorHAnsi"/>
                <w:sz w:val="18"/>
                <w:szCs w:val="18"/>
              </w:rPr>
            </w:pPr>
          </w:p>
        </w:tc>
        <w:tc>
          <w:tcPr>
            <w:tcW w:w="163" w:type="pct"/>
            <w:shd w:val="clear" w:color="auto" w:fill="FFFFFF" w:themeFill="background1"/>
          </w:tcPr>
          <w:p w14:paraId="1281DBD9" w14:textId="77777777" w:rsidR="002352E8" w:rsidRPr="00026001" w:rsidRDefault="002352E8" w:rsidP="00811051">
            <w:pPr>
              <w:spacing w:after="60" w:line="240" w:lineRule="auto"/>
              <w:jc w:val="both"/>
              <w:rPr>
                <w:rFonts w:eastAsia="SimSun" w:cstheme="minorHAnsi"/>
                <w:sz w:val="18"/>
                <w:szCs w:val="18"/>
              </w:rPr>
            </w:pPr>
          </w:p>
        </w:tc>
        <w:tc>
          <w:tcPr>
            <w:tcW w:w="163" w:type="pct"/>
            <w:shd w:val="clear" w:color="auto" w:fill="FFFFFF" w:themeFill="background1"/>
          </w:tcPr>
          <w:p w14:paraId="1ADBBDB8" w14:textId="77777777" w:rsidR="002352E8" w:rsidRPr="00026001" w:rsidRDefault="002352E8" w:rsidP="00811051">
            <w:pPr>
              <w:spacing w:after="60" w:line="240" w:lineRule="auto"/>
              <w:jc w:val="both"/>
              <w:rPr>
                <w:rFonts w:eastAsia="SimSun" w:cstheme="minorHAnsi"/>
                <w:sz w:val="18"/>
                <w:szCs w:val="18"/>
              </w:rPr>
            </w:pPr>
          </w:p>
        </w:tc>
        <w:tc>
          <w:tcPr>
            <w:tcW w:w="176" w:type="pct"/>
            <w:shd w:val="clear" w:color="auto" w:fill="E7E6E6" w:themeFill="background2"/>
          </w:tcPr>
          <w:p w14:paraId="7B0A03EC"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31" w:type="pct"/>
            <w:shd w:val="clear" w:color="auto" w:fill="E7E6E6" w:themeFill="background2"/>
          </w:tcPr>
          <w:p w14:paraId="4A456AE5"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22" w:type="pct"/>
            <w:shd w:val="clear" w:color="auto" w:fill="E7E6E6" w:themeFill="background2"/>
          </w:tcPr>
          <w:p w14:paraId="6422BE43"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3" w:type="pct"/>
            <w:shd w:val="clear" w:color="auto" w:fill="E7E6E6" w:themeFill="background2"/>
          </w:tcPr>
          <w:p w14:paraId="23E9FFD6"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5" w:type="pct"/>
            <w:shd w:val="clear" w:color="auto" w:fill="E7E6E6" w:themeFill="background2"/>
          </w:tcPr>
          <w:p w14:paraId="63087301"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4" w:type="pct"/>
            <w:shd w:val="clear" w:color="auto" w:fill="E7E6E6" w:themeFill="background2"/>
          </w:tcPr>
          <w:p w14:paraId="5630EB64"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4" w:type="pct"/>
            <w:shd w:val="clear" w:color="auto" w:fill="E7E6E6" w:themeFill="background2"/>
          </w:tcPr>
          <w:p w14:paraId="2DC34919"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86" w:type="pct"/>
            <w:shd w:val="clear" w:color="auto" w:fill="E7E6E6" w:themeFill="background2"/>
          </w:tcPr>
          <w:p w14:paraId="37D821E5"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16" w:type="pct"/>
            <w:shd w:val="clear" w:color="auto" w:fill="E7E6E6" w:themeFill="background2"/>
          </w:tcPr>
          <w:p w14:paraId="7999118C"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21" w:type="pct"/>
            <w:shd w:val="clear" w:color="auto" w:fill="E7E6E6" w:themeFill="background2"/>
          </w:tcPr>
          <w:p w14:paraId="00433361"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07" w:type="pct"/>
            <w:shd w:val="clear" w:color="auto" w:fill="E7E6E6" w:themeFill="background2"/>
          </w:tcPr>
          <w:p w14:paraId="2D16CC1C"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9" w:type="pct"/>
            <w:shd w:val="clear" w:color="auto" w:fill="E7E6E6" w:themeFill="background2"/>
          </w:tcPr>
          <w:p w14:paraId="5EA106AB"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47" w:type="pct"/>
            <w:shd w:val="clear" w:color="auto" w:fill="FFFFFF" w:themeFill="background1"/>
          </w:tcPr>
          <w:p w14:paraId="6289B4B2" w14:textId="1C08400B" w:rsidR="002352E8" w:rsidRPr="00026001" w:rsidRDefault="002352E8" w:rsidP="00811051">
            <w:pPr>
              <w:spacing w:after="60" w:line="240" w:lineRule="auto"/>
              <w:jc w:val="both"/>
              <w:rPr>
                <w:rFonts w:eastAsia="SimSun" w:cstheme="minorHAnsi"/>
                <w:sz w:val="18"/>
                <w:szCs w:val="18"/>
              </w:rPr>
            </w:pPr>
          </w:p>
        </w:tc>
        <w:tc>
          <w:tcPr>
            <w:tcW w:w="126" w:type="pct"/>
            <w:shd w:val="clear" w:color="auto" w:fill="FFFFFF" w:themeFill="background1"/>
          </w:tcPr>
          <w:p w14:paraId="0731E546" w14:textId="77777777" w:rsidR="002352E8" w:rsidRPr="00026001" w:rsidRDefault="002352E8" w:rsidP="00811051">
            <w:pPr>
              <w:spacing w:after="60" w:line="240" w:lineRule="auto"/>
              <w:jc w:val="both"/>
              <w:rPr>
                <w:rFonts w:eastAsia="SimSun" w:cstheme="minorHAnsi"/>
                <w:sz w:val="18"/>
                <w:szCs w:val="18"/>
              </w:rPr>
            </w:pPr>
          </w:p>
        </w:tc>
      </w:tr>
      <w:tr w:rsidR="002352E8" w:rsidRPr="00026001" w14:paraId="1D7AB9BA" w14:textId="21845810" w:rsidTr="002352E8">
        <w:trPr>
          <w:trHeight w:val="1214"/>
        </w:trPr>
        <w:tc>
          <w:tcPr>
            <w:tcW w:w="634" w:type="pct"/>
            <w:vMerge/>
          </w:tcPr>
          <w:p w14:paraId="2E365C70" w14:textId="77777777" w:rsidR="002352E8" w:rsidRPr="00026001" w:rsidRDefault="002352E8" w:rsidP="00811051">
            <w:pPr>
              <w:spacing w:after="60" w:line="240" w:lineRule="auto"/>
              <w:jc w:val="both"/>
              <w:rPr>
                <w:rFonts w:eastAsia="SimSun" w:cstheme="minorHAnsi"/>
                <w:b/>
                <w:sz w:val="18"/>
                <w:szCs w:val="18"/>
                <w:u w:val="single"/>
              </w:rPr>
            </w:pPr>
          </w:p>
        </w:tc>
        <w:tc>
          <w:tcPr>
            <w:tcW w:w="518" w:type="pct"/>
            <w:vMerge/>
          </w:tcPr>
          <w:p w14:paraId="7684F5DF" w14:textId="77777777" w:rsidR="002352E8" w:rsidRPr="00026001" w:rsidRDefault="002352E8" w:rsidP="00811051">
            <w:pPr>
              <w:spacing w:after="60" w:line="240" w:lineRule="auto"/>
              <w:jc w:val="both"/>
              <w:rPr>
                <w:rFonts w:eastAsia="SimSun" w:cstheme="minorHAnsi"/>
                <w:sz w:val="18"/>
                <w:szCs w:val="18"/>
              </w:rPr>
            </w:pPr>
          </w:p>
        </w:tc>
        <w:tc>
          <w:tcPr>
            <w:tcW w:w="803" w:type="pct"/>
            <w:tcBorders>
              <w:right w:val="single" w:sz="12" w:space="0" w:color="auto"/>
            </w:tcBorders>
          </w:tcPr>
          <w:p w14:paraId="65D96D43" w14:textId="77777777" w:rsidR="002352E8" w:rsidRPr="00026001" w:rsidRDefault="002352E8" w:rsidP="00811051">
            <w:pPr>
              <w:spacing w:after="60" w:line="240" w:lineRule="auto"/>
              <w:rPr>
                <w:rFonts w:eastAsia="SimSun" w:cstheme="minorHAnsi"/>
                <w:sz w:val="18"/>
                <w:szCs w:val="18"/>
              </w:rPr>
            </w:pPr>
            <w:r w:rsidRPr="00026001">
              <w:rPr>
                <w:rFonts w:eastAsia="SimSun" w:cstheme="minorHAnsi"/>
                <w:sz w:val="18"/>
                <w:szCs w:val="18"/>
              </w:rPr>
              <w:t>2.3.2 Public Awareness on CC and dissemination of results to Stakeholders and lessons learned analyzed and knowledge generation report prepared.</w:t>
            </w:r>
          </w:p>
        </w:tc>
        <w:tc>
          <w:tcPr>
            <w:tcW w:w="164" w:type="pct"/>
            <w:tcBorders>
              <w:left w:val="single" w:sz="12" w:space="0" w:color="auto"/>
            </w:tcBorders>
            <w:shd w:val="clear" w:color="auto" w:fill="E7E6E6" w:themeFill="background2"/>
          </w:tcPr>
          <w:p w14:paraId="53B807FB"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3" w:type="pct"/>
            <w:shd w:val="clear" w:color="auto" w:fill="E7E6E6" w:themeFill="background2"/>
          </w:tcPr>
          <w:p w14:paraId="56170EC2"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3" w:type="pct"/>
            <w:shd w:val="clear" w:color="auto" w:fill="E7E6E6" w:themeFill="background2"/>
          </w:tcPr>
          <w:p w14:paraId="4D9E1BDE"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76" w:type="pct"/>
            <w:shd w:val="clear" w:color="auto" w:fill="E7E6E6" w:themeFill="background2"/>
          </w:tcPr>
          <w:p w14:paraId="459FE2FF"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31" w:type="pct"/>
            <w:shd w:val="clear" w:color="auto" w:fill="E7E6E6" w:themeFill="background2"/>
          </w:tcPr>
          <w:p w14:paraId="21D43831"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22" w:type="pct"/>
            <w:shd w:val="clear" w:color="auto" w:fill="E7E6E6" w:themeFill="background2"/>
          </w:tcPr>
          <w:p w14:paraId="657C6453"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3" w:type="pct"/>
            <w:shd w:val="clear" w:color="auto" w:fill="E7E6E6" w:themeFill="background2"/>
          </w:tcPr>
          <w:p w14:paraId="7021AAA7"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5" w:type="pct"/>
            <w:shd w:val="clear" w:color="auto" w:fill="E7E6E6" w:themeFill="background2"/>
          </w:tcPr>
          <w:p w14:paraId="569CB517"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4" w:type="pct"/>
            <w:shd w:val="clear" w:color="auto" w:fill="E7E6E6" w:themeFill="background2"/>
          </w:tcPr>
          <w:p w14:paraId="54DC06E6"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4" w:type="pct"/>
            <w:shd w:val="clear" w:color="auto" w:fill="E7E6E6" w:themeFill="background2"/>
          </w:tcPr>
          <w:p w14:paraId="180193B4"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86" w:type="pct"/>
            <w:shd w:val="clear" w:color="auto" w:fill="E7E6E6" w:themeFill="background2"/>
          </w:tcPr>
          <w:p w14:paraId="0F8C1452"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16" w:type="pct"/>
            <w:shd w:val="clear" w:color="auto" w:fill="E7E6E6" w:themeFill="background2"/>
          </w:tcPr>
          <w:p w14:paraId="0BF43C8C"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21" w:type="pct"/>
            <w:shd w:val="clear" w:color="auto" w:fill="E7E6E6" w:themeFill="background2"/>
          </w:tcPr>
          <w:p w14:paraId="33C38786"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07" w:type="pct"/>
            <w:shd w:val="clear" w:color="auto" w:fill="E7E6E6" w:themeFill="background2"/>
          </w:tcPr>
          <w:p w14:paraId="6F32F026"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9" w:type="pct"/>
            <w:shd w:val="clear" w:color="auto" w:fill="E7E6E6" w:themeFill="background2"/>
          </w:tcPr>
          <w:p w14:paraId="1033E528"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47" w:type="pct"/>
            <w:shd w:val="clear" w:color="auto" w:fill="FFFFFF" w:themeFill="background1"/>
          </w:tcPr>
          <w:p w14:paraId="31EAF30B" w14:textId="77777777" w:rsidR="002352E8" w:rsidRPr="00026001" w:rsidRDefault="002352E8" w:rsidP="00811051">
            <w:pPr>
              <w:spacing w:after="60" w:line="240" w:lineRule="auto"/>
              <w:jc w:val="both"/>
              <w:rPr>
                <w:rFonts w:eastAsia="SimSun" w:cstheme="minorHAnsi"/>
                <w:sz w:val="18"/>
                <w:szCs w:val="18"/>
              </w:rPr>
            </w:pPr>
          </w:p>
        </w:tc>
        <w:tc>
          <w:tcPr>
            <w:tcW w:w="126" w:type="pct"/>
            <w:shd w:val="clear" w:color="auto" w:fill="FFFFFF" w:themeFill="background1"/>
          </w:tcPr>
          <w:p w14:paraId="3DEDD0F1" w14:textId="77777777" w:rsidR="002352E8" w:rsidRPr="00026001" w:rsidRDefault="002352E8" w:rsidP="00811051">
            <w:pPr>
              <w:spacing w:after="60" w:line="240" w:lineRule="auto"/>
              <w:jc w:val="both"/>
              <w:rPr>
                <w:rFonts w:eastAsia="SimSun" w:cstheme="minorHAnsi"/>
                <w:sz w:val="18"/>
                <w:szCs w:val="18"/>
              </w:rPr>
            </w:pPr>
          </w:p>
        </w:tc>
      </w:tr>
      <w:tr w:rsidR="002352E8" w:rsidRPr="00026001" w14:paraId="024FD5D0" w14:textId="5DBA7811" w:rsidTr="002352E8">
        <w:trPr>
          <w:trHeight w:val="1214"/>
        </w:trPr>
        <w:tc>
          <w:tcPr>
            <w:tcW w:w="634" w:type="pct"/>
            <w:vMerge w:val="restart"/>
          </w:tcPr>
          <w:p w14:paraId="0833C80D" w14:textId="77777777" w:rsidR="002352E8" w:rsidRPr="00026001" w:rsidRDefault="002352E8" w:rsidP="00811051">
            <w:pPr>
              <w:spacing w:after="60" w:line="240" w:lineRule="auto"/>
              <w:jc w:val="both"/>
              <w:rPr>
                <w:rFonts w:eastAsia="SimSun" w:cstheme="minorHAnsi"/>
                <w:b/>
                <w:sz w:val="18"/>
                <w:szCs w:val="18"/>
                <w:u w:val="single"/>
              </w:rPr>
            </w:pPr>
            <w:r w:rsidRPr="00026001">
              <w:rPr>
                <w:rFonts w:eastAsia="SimSun" w:cstheme="minorHAnsi"/>
                <w:b/>
                <w:sz w:val="18"/>
                <w:szCs w:val="18"/>
                <w:u w:val="single"/>
              </w:rPr>
              <w:t>Component 3</w:t>
            </w:r>
          </w:p>
          <w:p w14:paraId="458E4608" w14:textId="77777777" w:rsidR="002352E8" w:rsidRPr="00026001" w:rsidRDefault="002352E8" w:rsidP="00811051">
            <w:pPr>
              <w:spacing w:after="60" w:line="240" w:lineRule="auto"/>
              <w:rPr>
                <w:rFonts w:eastAsia="SimSun" w:cstheme="minorHAnsi"/>
                <w:sz w:val="18"/>
                <w:szCs w:val="18"/>
              </w:rPr>
            </w:pPr>
            <w:r w:rsidRPr="00026001">
              <w:rPr>
                <w:rFonts w:eastAsia="Times New Roman" w:cstheme="minorHAnsi"/>
                <w:bCs/>
                <w:iCs/>
                <w:color w:val="000000"/>
                <w:sz w:val="18"/>
                <w:szCs w:val="18"/>
                <w:lang w:val="mk-MK" w:eastAsia="mk-MK"/>
              </w:rPr>
              <w:t>Climate change impacts and adaptation</w:t>
            </w:r>
          </w:p>
        </w:tc>
        <w:tc>
          <w:tcPr>
            <w:tcW w:w="518" w:type="pct"/>
            <w:vMerge w:val="restart"/>
            <w:shd w:val="clear" w:color="auto" w:fill="auto"/>
          </w:tcPr>
          <w:p w14:paraId="7E217A4B"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3.1 Capacity of Cuba to adapt to climate change, by deepening the knowledge of vulnerability and climate risks and monitoring adaptation actions strengthened.</w:t>
            </w:r>
          </w:p>
        </w:tc>
        <w:tc>
          <w:tcPr>
            <w:tcW w:w="803" w:type="pct"/>
            <w:tcBorders>
              <w:right w:val="single" w:sz="12" w:space="0" w:color="auto"/>
            </w:tcBorders>
          </w:tcPr>
          <w:p w14:paraId="655D83D5" w14:textId="77777777" w:rsidR="002352E8" w:rsidRPr="00026001" w:rsidRDefault="002352E8" w:rsidP="00811051">
            <w:pPr>
              <w:spacing w:after="60" w:line="240" w:lineRule="auto"/>
              <w:rPr>
                <w:rFonts w:eastAsia="SimSun" w:cstheme="minorHAnsi"/>
                <w:sz w:val="18"/>
                <w:szCs w:val="18"/>
              </w:rPr>
            </w:pPr>
            <w:r w:rsidRPr="00026001">
              <w:rPr>
                <w:rFonts w:eastAsia="SimSun" w:cstheme="minorHAnsi"/>
                <w:sz w:val="18"/>
                <w:szCs w:val="18"/>
              </w:rPr>
              <w:t>3.1.1. The impacts of climate change with gender approach for the First and Second BTRs prepared and compiled to be communicated to the UNFCCC in 2024 and 2026.</w:t>
            </w:r>
          </w:p>
        </w:tc>
        <w:tc>
          <w:tcPr>
            <w:tcW w:w="164" w:type="pct"/>
            <w:tcBorders>
              <w:left w:val="single" w:sz="12" w:space="0" w:color="auto"/>
            </w:tcBorders>
            <w:shd w:val="clear" w:color="auto" w:fill="E7E6E6" w:themeFill="background2"/>
          </w:tcPr>
          <w:p w14:paraId="4791C259"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3" w:type="pct"/>
            <w:shd w:val="clear" w:color="auto" w:fill="E7E6E6" w:themeFill="background2"/>
          </w:tcPr>
          <w:p w14:paraId="3DD9ADC5"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3" w:type="pct"/>
            <w:shd w:val="clear" w:color="auto" w:fill="E7E6E6" w:themeFill="background2"/>
          </w:tcPr>
          <w:p w14:paraId="62EC2572"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76" w:type="pct"/>
            <w:shd w:val="clear" w:color="auto" w:fill="E7E6E6" w:themeFill="background2"/>
          </w:tcPr>
          <w:p w14:paraId="1865802D"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31" w:type="pct"/>
            <w:shd w:val="clear" w:color="auto" w:fill="E7E6E6" w:themeFill="background2"/>
          </w:tcPr>
          <w:p w14:paraId="08F2F832"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22" w:type="pct"/>
            <w:shd w:val="clear" w:color="auto" w:fill="E7E6E6" w:themeFill="background2"/>
          </w:tcPr>
          <w:p w14:paraId="6C285254"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3" w:type="pct"/>
            <w:shd w:val="clear" w:color="auto" w:fill="E7E6E6" w:themeFill="background2"/>
          </w:tcPr>
          <w:p w14:paraId="61EB5B3F"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5" w:type="pct"/>
            <w:shd w:val="clear" w:color="auto" w:fill="E7E6E6" w:themeFill="background2"/>
          </w:tcPr>
          <w:p w14:paraId="1D186E1C"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4" w:type="pct"/>
            <w:shd w:val="clear" w:color="auto" w:fill="E7E6E6" w:themeFill="background2"/>
          </w:tcPr>
          <w:p w14:paraId="4D44E311"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4" w:type="pct"/>
            <w:shd w:val="clear" w:color="auto" w:fill="E7E6E6" w:themeFill="background2"/>
          </w:tcPr>
          <w:p w14:paraId="66C7D42C"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86" w:type="pct"/>
            <w:shd w:val="clear" w:color="auto" w:fill="E7E6E6" w:themeFill="background2"/>
          </w:tcPr>
          <w:p w14:paraId="1B238363"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16" w:type="pct"/>
            <w:shd w:val="clear" w:color="auto" w:fill="E7E6E6" w:themeFill="background2"/>
          </w:tcPr>
          <w:p w14:paraId="3C7439EB"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21" w:type="pct"/>
            <w:shd w:val="clear" w:color="auto" w:fill="E7E6E6" w:themeFill="background2"/>
          </w:tcPr>
          <w:p w14:paraId="51DEB4C0"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07" w:type="pct"/>
            <w:shd w:val="clear" w:color="auto" w:fill="E7E6E6" w:themeFill="background2"/>
          </w:tcPr>
          <w:p w14:paraId="67C9156B"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9" w:type="pct"/>
            <w:shd w:val="clear" w:color="auto" w:fill="E7E6E6" w:themeFill="background2"/>
          </w:tcPr>
          <w:p w14:paraId="2847AAC0"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47" w:type="pct"/>
            <w:shd w:val="clear" w:color="auto" w:fill="FFFFFF" w:themeFill="background1"/>
          </w:tcPr>
          <w:p w14:paraId="606E4B69" w14:textId="77777777" w:rsidR="002352E8" w:rsidRPr="00026001" w:rsidRDefault="002352E8" w:rsidP="00811051">
            <w:pPr>
              <w:spacing w:after="60" w:line="240" w:lineRule="auto"/>
              <w:jc w:val="both"/>
              <w:rPr>
                <w:rFonts w:eastAsia="SimSun" w:cstheme="minorHAnsi"/>
                <w:sz w:val="18"/>
                <w:szCs w:val="18"/>
              </w:rPr>
            </w:pPr>
          </w:p>
        </w:tc>
        <w:tc>
          <w:tcPr>
            <w:tcW w:w="126" w:type="pct"/>
            <w:shd w:val="clear" w:color="auto" w:fill="FFFFFF" w:themeFill="background1"/>
          </w:tcPr>
          <w:p w14:paraId="2153CA76" w14:textId="77777777" w:rsidR="002352E8" w:rsidRPr="00026001" w:rsidRDefault="002352E8" w:rsidP="00811051">
            <w:pPr>
              <w:spacing w:after="60" w:line="240" w:lineRule="auto"/>
              <w:jc w:val="both"/>
              <w:rPr>
                <w:rFonts w:eastAsia="SimSun" w:cstheme="minorHAnsi"/>
                <w:sz w:val="18"/>
                <w:szCs w:val="18"/>
              </w:rPr>
            </w:pPr>
          </w:p>
        </w:tc>
      </w:tr>
      <w:tr w:rsidR="002352E8" w:rsidRPr="00026001" w14:paraId="2B04929C" w14:textId="05A99005" w:rsidTr="002352E8">
        <w:trPr>
          <w:trHeight w:val="1214"/>
        </w:trPr>
        <w:tc>
          <w:tcPr>
            <w:tcW w:w="634" w:type="pct"/>
            <w:vMerge/>
          </w:tcPr>
          <w:p w14:paraId="4BCA37CC" w14:textId="77777777" w:rsidR="002352E8" w:rsidRPr="00026001" w:rsidRDefault="002352E8" w:rsidP="00811051">
            <w:pPr>
              <w:spacing w:after="60" w:line="240" w:lineRule="auto"/>
              <w:jc w:val="both"/>
              <w:rPr>
                <w:rFonts w:eastAsia="SimSun" w:cstheme="minorHAnsi"/>
                <w:b/>
                <w:sz w:val="18"/>
                <w:szCs w:val="18"/>
              </w:rPr>
            </w:pPr>
          </w:p>
        </w:tc>
        <w:tc>
          <w:tcPr>
            <w:tcW w:w="518" w:type="pct"/>
            <w:vMerge/>
          </w:tcPr>
          <w:p w14:paraId="27CB5F89" w14:textId="77777777" w:rsidR="002352E8" w:rsidRPr="00026001" w:rsidRDefault="002352E8" w:rsidP="00811051">
            <w:pPr>
              <w:spacing w:after="60" w:line="240" w:lineRule="auto"/>
              <w:jc w:val="both"/>
              <w:rPr>
                <w:rFonts w:eastAsia="SimSun" w:cstheme="minorHAnsi"/>
                <w:sz w:val="18"/>
                <w:szCs w:val="18"/>
              </w:rPr>
            </w:pPr>
          </w:p>
        </w:tc>
        <w:tc>
          <w:tcPr>
            <w:tcW w:w="803" w:type="pct"/>
            <w:tcBorders>
              <w:right w:val="single" w:sz="12" w:space="0" w:color="auto"/>
            </w:tcBorders>
          </w:tcPr>
          <w:p w14:paraId="401CCDC1" w14:textId="77777777" w:rsidR="002352E8" w:rsidRPr="00026001" w:rsidRDefault="002352E8" w:rsidP="00811051">
            <w:pPr>
              <w:spacing w:after="60" w:line="240" w:lineRule="auto"/>
              <w:rPr>
                <w:rFonts w:eastAsia="SimSun" w:cstheme="minorHAnsi"/>
                <w:sz w:val="18"/>
                <w:szCs w:val="18"/>
              </w:rPr>
            </w:pPr>
            <w:r w:rsidRPr="00026001">
              <w:rPr>
                <w:rFonts w:eastAsia="SimSun" w:cstheme="minorHAnsi"/>
                <w:sz w:val="18"/>
                <w:szCs w:val="18"/>
              </w:rPr>
              <w:t>3.1.2. Adaptation actions and the progress of their implementation assessed and compiled for the BTRs.</w:t>
            </w:r>
          </w:p>
        </w:tc>
        <w:tc>
          <w:tcPr>
            <w:tcW w:w="164" w:type="pct"/>
            <w:tcBorders>
              <w:left w:val="single" w:sz="12" w:space="0" w:color="auto"/>
            </w:tcBorders>
            <w:shd w:val="clear" w:color="auto" w:fill="E7E6E6" w:themeFill="background2"/>
          </w:tcPr>
          <w:p w14:paraId="2C30731D"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3" w:type="pct"/>
            <w:shd w:val="clear" w:color="auto" w:fill="E7E6E6" w:themeFill="background2"/>
          </w:tcPr>
          <w:p w14:paraId="59BCEC1C"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3" w:type="pct"/>
            <w:shd w:val="clear" w:color="auto" w:fill="E7E6E6" w:themeFill="background2"/>
          </w:tcPr>
          <w:p w14:paraId="3FBAE070"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76" w:type="pct"/>
            <w:shd w:val="clear" w:color="auto" w:fill="E7E6E6" w:themeFill="background2"/>
          </w:tcPr>
          <w:p w14:paraId="7F410299"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31" w:type="pct"/>
            <w:shd w:val="clear" w:color="auto" w:fill="E7E6E6" w:themeFill="background2"/>
          </w:tcPr>
          <w:p w14:paraId="7C0DA695"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22" w:type="pct"/>
            <w:shd w:val="clear" w:color="auto" w:fill="E7E6E6" w:themeFill="background2"/>
          </w:tcPr>
          <w:p w14:paraId="32BC9DD6"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3" w:type="pct"/>
            <w:shd w:val="clear" w:color="auto" w:fill="E7E6E6" w:themeFill="background2"/>
          </w:tcPr>
          <w:p w14:paraId="08FFF064"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5" w:type="pct"/>
            <w:shd w:val="clear" w:color="auto" w:fill="E7E6E6" w:themeFill="background2"/>
          </w:tcPr>
          <w:p w14:paraId="5DB5D10B"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4" w:type="pct"/>
            <w:shd w:val="clear" w:color="auto" w:fill="E7E6E6" w:themeFill="background2"/>
          </w:tcPr>
          <w:p w14:paraId="23216CFD"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4" w:type="pct"/>
            <w:shd w:val="clear" w:color="auto" w:fill="E7E6E6" w:themeFill="background2"/>
          </w:tcPr>
          <w:p w14:paraId="545EDF28"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86" w:type="pct"/>
            <w:shd w:val="clear" w:color="auto" w:fill="E7E6E6" w:themeFill="background2"/>
          </w:tcPr>
          <w:p w14:paraId="56A3D2AD"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16" w:type="pct"/>
            <w:shd w:val="clear" w:color="auto" w:fill="E7E6E6" w:themeFill="background2"/>
          </w:tcPr>
          <w:p w14:paraId="65D62C2F"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21" w:type="pct"/>
            <w:shd w:val="clear" w:color="auto" w:fill="E7E6E6" w:themeFill="background2"/>
          </w:tcPr>
          <w:p w14:paraId="6469F225"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07" w:type="pct"/>
            <w:shd w:val="clear" w:color="auto" w:fill="E7E6E6" w:themeFill="background2"/>
          </w:tcPr>
          <w:p w14:paraId="4F7B64EF"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9" w:type="pct"/>
            <w:shd w:val="clear" w:color="auto" w:fill="E7E6E6" w:themeFill="background2"/>
          </w:tcPr>
          <w:p w14:paraId="4BDC0974"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47" w:type="pct"/>
            <w:shd w:val="clear" w:color="auto" w:fill="FFFFFF" w:themeFill="background1"/>
          </w:tcPr>
          <w:p w14:paraId="53637ECE" w14:textId="77777777" w:rsidR="002352E8" w:rsidRPr="00026001" w:rsidRDefault="002352E8" w:rsidP="00811051">
            <w:pPr>
              <w:spacing w:after="60" w:line="240" w:lineRule="auto"/>
              <w:jc w:val="both"/>
              <w:rPr>
                <w:rFonts w:eastAsia="SimSun" w:cstheme="minorHAnsi"/>
                <w:sz w:val="18"/>
                <w:szCs w:val="18"/>
              </w:rPr>
            </w:pPr>
          </w:p>
        </w:tc>
        <w:tc>
          <w:tcPr>
            <w:tcW w:w="126" w:type="pct"/>
            <w:shd w:val="clear" w:color="auto" w:fill="FFFFFF" w:themeFill="background1"/>
          </w:tcPr>
          <w:p w14:paraId="376CB52E" w14:textId="77777777" w:rsidR="002352E8" w:rsidRPr="00026001" w:rsidRDefault="002352E8" w:rsidP="00811051">
            <w:pPr>
              <w:spacing w:after="60" w:line="240" w:lineRule="auto"/>
              <w:jc w:val="both"/>
              <w:rPr>
                <w:rFonts w:eastAsia="SimSun" w:cstheme="minorHAnsi"/>
                <w:sz w:val="18"/>
                <w:szCs w:val="18"/>
              </w:rPr>
            </w:pPr>
          </w:p>
        </w:tc>
      </w:tr>
      <w:tr w:rsidR="002352E8" w:rsidRPr="00026001" w14:paraId="11F95DA4" w14:textId="024D8597" w:rsidTr="002352E8">
        <w:trPr>
          <w:trHeight w:val="1214"/>
        </w:trPr>
        <w:tc>
          <w:tcPr>
            <w:tcW w:w="634" w:type="pct"/>
            <w:vMerge/>
          </w:tcPr>
          <w:p w14:paraId="6979221E" w14:textId="77777777" w:rsidR="002352E8" w:rsidRPr="00026001" w:rsidRDefault="002352E8" w:rsidP="00811051">
            <w:pPr>
              <w:spacing w:after="60" w:line="240" w:lineRule="auto"/>
              <w:jc w:val="both"/>
              <w:rPr>
                <w:rFonts w:eastAsia="SimSun" w:cstheme="minorHAnsi"/>
                <w:b/>
                <w:sz w:val="18"/>
                <w:szCs w:val="18"/>
              </w:rPr>
            </w:pPr>
          </w:p>
        </w:tc>
        <w:tc>
          <w:tcPr>
            <w:tcW w:w="518" w:type="pct"/>
            <w:vMerge/>
          </w:tcPr>
          <w:p w14:paraId="671EC29F" w14:textId="77777777" w:rsidR="002352E8" w:rsidRPr="00026001" w:rsidRDefault="002352E8" w:rsidP="00811051">
            <w:pPr>
              <w:spacing w:after="60" w:line="240" w:lineRule="auto"/>
              <w:jc w:val="both"/>
              <w:rPr>
                <w:rFonts w:eastAsia="SimSun" w:cstheme="minorHAnsi"/>
                <w:sz w:val="18"/>
                <w:szCs w:val="18"/>
              </w:rPr>
            </w:pPr>
          </w:p>
        </w:tc>
        <w:tc>
          <w:tcPr>
            <w:tcW w:w="803" w:type="pct"/>
            <w:tcBorders>
              <w:right w:val="single" w:sz="12" w:space="0" w:color="auto"/>
            </w:tcBorders>
          </w:tcPr>
          <w:p w14:paraId="221D32EB" w14:textId="77777777" w:rsidR="002352E8" w:rsidRPr="00026001" w:rsidRDefault="002352E8" w:rsidP="00811051">
            <w:pPr>
              <w:spacing w:after="60" w:line="240" w:lineRule="auto"/>
              <w:rPr>
                <w:rFonts w:cstheme="minorHAnsi"/>
                <w:sz w:val="18"/>
                <w:szCs w:val="18"/>
              </w:rPr>
            </w:pPr>
            <w:r w:rsidRPr="00026001">
              <w:rPr>
                <w:rFonts w:eastAsia="SimSun" w:cstheme="minorHAnsi"/>
                <w:sz w:val="18"/>
                <w:szCs w:val="18"/>
              </w:rPr>
              <w:t>3.1.3. The Fourth National Communication (Articles 4.1 and 12.1 of the Convention; decision 17/CP.8) has been prepared for communication as a joint report with the Second BTR to the UNFCCC in 2026.</w:t>
            </w:r>
          </w:p>
        </w:tc>
        <w:tc>
          <w:tcPr>
            <w:tcW w:w="164" w:type="pct"/>
            <w:tcBorders>
              <w:left w:val="single" w:sz="12" w:space="0" w:color="auto"/>
            </w:tcBorders>
            <w:shd w:val="clear" w:color="auto" w:fill="E7E6E6" w:themeFill="background2"/>
          </w:tcPr>
          <w:p w14:paraId="146C2D73"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3" w:type="pct"/>
            <w:shd w:val="clear" w:color="auto" w:fill="E7E6E6" w:themeFill="background2"/>
          </w:tcPr>
          <w:p w14:paraId="15185D9C"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3" w:type="pct"/>
            <w:shd w:val="clear" w:color="auto" w:fill="E7E6E6" w:themeFill="background2"/>
          </w:tcPr>
          <w:p w14:paraId="62CBF26D"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76" w:type="pct"/>
            <w:shd w:val="clear" w:color="auto" w:fill="E7E6E6" w:themeFill="background2"/>
          </w:tcPr>
          <w:p w14:paraId="452027BF"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31" w:type="pct"/>
            <w:shd w:val="clear" w:color="auto" w:fill="E7E6E6" w:themeFill="background2"/>
          </w:tcPr>
          <w:p w14:paraId="7DA1B6A8"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22" w:type="pct"/>
            <w:shd w:val="clear" w:color="auto" w:fill="E7E6E6" w:themeFill="background2"/>
          </w:tcPr>
          <w:p w14:paraId="3FE936EE"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3" w:type="pct"/>
            <w:shd w:val="clear" w:color="auto" w:fill="E7E6E6" w:themeFill="background2"/>
          </w:tcPr>
          <w:p w14:paraId="70ED1183"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5" w:type="pct"/>
            <w:shd w:val="clear" w:color="auto" w:fill="E7E6E6" w:themeFill="background2"/>
          </w:tcPr>
          <w:p w14:paraId="51C5D29D"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4" w:type="pct"/>
            <w:shd w:val="clear" w:color="auto" w:fill="E7E6E6" w:themeFill="background2"/>
          </w:tcPr>
          <w:p w14:paraId="2D2DACF9"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4" w:type="pct"/>
            <w:shd w:val="clear" w:color="auto" w:fill="E7E6E6" w:themeFill="background2"/>
          </w:tcPr>
          <w:p w14:paraId="4C51A16D"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86" w:type="pct"/>
            <w:shd w:val="clear" w:color="auto" w:fill="E7E6E6" w:themeFill="background2"/>
          </w:tcPr>
          <w:p w14:paraId="72AAABAF"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16" w:type="pct"/>
            <w:shd w:val="clear" w:color="auto" w:fill="E7E6E6" w:themeFill="background2"/>
          </w:tcPr>
          <w:p w14:paraId="188957A8"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21" w:type="pct"/>
            <w:shd w:val="clear" w:color="auto" w:fill="E7E6E6" w:themeFill="background2"/>
          </w:tcPr>
          <w:p w14:paraId="67F47DE7"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07" w:type="pct"/>
            <w:shd w:val="clear" w:color="auto" w:fill="E7E6E6" w:themeFill="background2"/>
          </w:tcPr>
          <w:p w14:paraId="298EF7C3"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9" w:type="pct"/>
            <w:shd w:val="clear" w:color="auto" w:fill="E7E6E6" w:themeFill="background2"/>
          </w:tcPr>
          <w:p w14:paraId="6CC3BC71"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47" w:type="pct"/>
            <w:shd w:val="clear" w:color="auto" w:fill="FFFFFF" w:themeFill="background1"/>
          </w:tcPr>
          <w:p w14:paraId="2C213BA1" w14:textId="77777777" w:rsidR="002352E8" w:rsidRPr="00026001" w:rsidRDefault="002352E8" w:rsidP="00811051">
            <w:pPr>
              <w:spacing w:after="60" w:line="240" w:lineRule="auto"/>
              <w:jc w:val="both"/>
              <w:rPr>
                <w:rFonts w:eastAsia="SimSun" w:cstheme="minorHAnsi"/>
                <w:sz w:val="18"/>
                <w:szCs w:val="18"/>
              </w:rPr>
            </w:pPr>
          </w:p>
        </w:tc>
        <w:tc>
          <w:tcPr>
            <w:tcW w:w="126" w:type="pct"/>
            <w:shd w:val="clear" w:color="auto" w:fill="FFFFFF" w:themeFill="background1"/>
          </w:tcPr>
          <w:p w14:paraId="30A27437" w14:textId="77777777" w:rsidR="002352E8" w:rsidRPr="00026001" w:rsidRDefault="002352E8" w:rsidP="00811051">
            <w:pPr>
              <w:spacing w:after="60" w:line="240" w:lineRule="auto"/>
              <w:jc w:val="both"/>
              <w:rPr>
                <w:rFonts w:eastAsia="SimSun" w:cstheme="minorHAnsi"/>
                <w:sz w:val="18"/>
                <w:szCs w:val="18"/>
              </w:rPr>
            </w:pPr>
          </w:p>
        </w:tc>
      </w:tr>
      <w:tr w:rsidR="002352E8" w:rsidRPr="00026001" w14:paraId="7A74E667" w14:textId="7B38F6C1" w:rsidTr="002352E8">
        <w:trPr>
          <w:trHeight w:val="1214"/>
        </w:trPr>
        <w:tc>
          <w:tcPr>
            <w:tcW w:w="634" w:type="pct"/>
            <w:vMerge w:val="restart"/>
          </w:tcPr>
          <w:p w14:paraId="268A215D" w14:textId="77777777" w:rsidR="002352E8" w:rsidRPr="00026001" w:rsidRDefault="002352E8" w:rsidP="00811051">
            <w:pPr>
              <w:tabs>
                <w:tab w:val="left" w:pos="5790"/>
              </w:tabs>
              <w:ind w:right="27"/>
              <w:rPr>
                <w:rFonts w:cstheme="minorHAnsi"/>
                <w:b/>
                <w:sz w:val="18"/>
                <w:szCs w:val="18"/>
                <w:u w:val="single"/>
              </w:rPr>
            </w:pPr>
            <w:r w:rsidRPr="00026001">
              <w:rPr>
                <w:rFonts w:cstheme="minorHAnsi"/>
                <w:b/>
                <w:sz w:val="18"/>
                <w:szCs w:val="18"/>
                <w:u w:val="single"/>
              </w:rPr>
              <w:t>Component 4</w:t>
            </w:r>
          </w:p>
          <w:p w14:paraId="1C2EBCE3" w14:textId="77777777" w:rsidR="002352E8" w:rsidRPr="00026001" w:rsidRDefault="002352E8" w:rsidP="00811051">
            <w:pPr>
              <w:tabs>
                <w:tab w:val="left" w:pos="5790"/>
              </w:tabs>
              <w:ind w:right="27"/>
              <w:rPr>
                <w:rFonts w:cstheme="minorHAnsi"/>
                <w:sz w:val="18"/>
                <w:szCs w:val="18"/>
              </w:rPr>
            </w:pPr>
            <w:r w:rsidRPr="00026001">
              <w:rPr>
                <w:rFonts w:cstheme="minorHAnsi"/>
                <w:sz w:val="18"/>
                <w:szCs w:val="18"/>
              </w:rPr>
              <w:t xml:space="preserve">Monitoring and Evaluation </w:t>
            </w:r>
          </w:p>
          <w:p w14:paraId="48110A9C" w14:textId="77777777" w:rsidR="002352E8" w:rsidRPr="00026001" w:rsidRDefault="002352E8" w:rsidP="00811051">
            <w:pPr>
              <w:tabs>
                <w:tab w:val="left" w:pos="5790"/>
              </w:tabs>
              <w:ind w:right="27"/>
              <w:rPr>
                <w:rFonts w:eastAsia="SimSun" w:cstheme="minorHAnsi"/>
                <w:b/>
                <w:sz w:val="18"/>
                <w:szCs w:val="18"/>
              </w:rPr>
            </w:pPr>
          </w:p>
        </w:tc>
        <w:tc>
          <w:tcPr>
            <w:tcW w:w="518" w:type="pct"/>
            <w:vMerge w:val="restart"/>
            <w:shd w:val="clear" w:color="auto" w:fill="auto"/>
          </w:tcPr>
          <w:p w14:paraId="50D0DAB6" w14:textId="77777777" w:rsidR="002352E8" w:rsidRPr="00026001" w:rsidRDefault="002352E8" w:rsidP="00811051">
            <w:pPr>
              <w:spacing w:after="60" w:line="240" w:lineRule="auto"/>
              <w:rPr>
                <w:rFonts w:eastAsia="SimSun" w:cstheme="minorHAnsi"/>
                <w:sz w:val="18"/>
                <w:szCs w:val="18"/>
              </w:rPr>
            </w:pPr>
            <w:r w:rsidRPr="00026001">
              <w:rPr>
                <w:rFonts w:eastAsia="SimSun" w:cstheme="minorHAnsi"/>
                <w:iCs/>
                <w:sz w:val="18"/>
                <w:szCs w:val="18"/>
              </w:rPr>
              <w:t>4.1. Project regularly monitored, inception workshop organized, lessons learned compiled and disseminated.</w:t>
            </w:r>
          </w:p>
        </w:tc>
        <w:tc>
          <w:tcPr>
            <w:tcW w:w="803" w:type="pct"/>
            <w:tcBorders>
              <w:right w:val="single" w:sz="12" w:space="0" w:color="auto"/>
            </w:tcBorders>
          </w:tcPr>
          <w:p w14:paraId="7763625D" w14:textId="77777777" w:rsidR="002352E8" w:rsidRPr="00026001" w:rsidRDefault="002352E8" w:rsidP="00811051">
            <w:pPr>
              <w:rPr>
                <w:rFonts w:cstheme="minorHAnsi"/>
                <w:iCs/>
                <w:color w:val="000000"/>
                <w:sz w:val="18"/>
                <w:szCs w:val="18"/>
              </w:rPr>
            </w:pPr>
            <w:r w:rsidRPr="00026001">
              <w:rPr>
                <w:rFonts w:cstheme="minorHAnsi"/>
                <w:iCs/>
                <w:color w:val="000000"/>
                <w:sz w:val="18"/>
                <w:szCs w:val="18"/>
              </w:rPr>
              <w:t>4.1.1. Inception workshop organized, and Inception Report compiled.</w:t>
            </w:r>
          </w:p>
        </w:tc>
        <w:tc>
          <w:tcPr>
            <w:tcW w:w="164" w:type="pct"/>
            <w:tcBorders>
              <w:left w:val="single" w:sz="12" w:space="0" w:color="auto"/>
            </w:tcBorders>
            <w:shd w:val="clear" w:color="auto" w:fill="E7E6E6" w:themeFill="background2"/>
          </w:tcPr>
          <w:p w14:paraId="30CC4D89"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3" w:type="pct"/>
            <w:shd w:val="clear" w:color="auto" w:fill="FFFFFF" w:themeFill="background1"/>
          </w:tcPr>
          <w:p w14:paraId="28C7525E" w14:textId="77777777" w:rsidR="002352E8" w:rsidRPr="00026001" w:rsidRDefault="002352E8" w:rsidP="00811051">
            <w:pPr>
              <w:spacing w:after="60" w:line="240" w:lineRule="auto"/>
              <w:jc w:val="both"/>
              <w:rPr>
                <w:rFonts w:eastAsia="SimSun" w:cstheme="minorHAnsi"/>
                <w:sz w:val="18"/>
                <w:szCs w:val="18"/>
              </w:rPr>
            </w:pPr>
          </w:p>
        </w:tc>
        <w:tc>
          <w:tcPr>
            <w:tcW w:w="163" w:type="pct"/>
            <w:shd w:val="clear" w:color="auto" w:fill="FFFFFF" w:themeFill="background1"/>
          </w:tcPr>
          <w:p w14:paraId="01AFB293" w14:textId="77777777" w:rsidR="002352E8" w:rsidRPr="00026001" w:rsidRDefault="002352E8" w:rsidP="00811051">
            <w:pPr>
              <w:spacing w:after="60" w:line="240" w:lineRule="auto"/>
              <w:jc w:val="both"/>
              <w:rPr>
                <w:rFonts w:eastAsia="SimSun" w:cstheme="minorHAnsi"/>
                <w:sz w:val="18"/>
                <w:szCs w:val="18"/>
              </w:rPr>
            </w:pPr>
          </w:p>
        </w:tc>
        <w:tc>
          <w:tcPr>
            <w:tcW w:w="176" w:type="pct"/>
            <w:shd w:val="clear" w:color="auto" w:fill="FFFFFF" w:themeFill="background1"/>
          </w:tcPr>
          <w:p w14:paraId="4C625D63" w14:textId="77777777" w:rsidR="002352E8" w:rsidRPr="00026001" w:rsidRDefault="002352E8" w:rsidP="00811051">
            <w:pPr>
              <w:spacing w:after="60" w:line="240" w:lineRule="auto"/>
              <w:jc w:val="both"/>
              <w:rPr>
                <w:rFonts w:eastAsia="SimSun" w:cstheme="minorHAnsi"/>
                <w:sz w:val="18"/>
                <w:szCs w:val="18"/>
              </w:rPr>
            </w:pPr>
          </w:p>
        </w:tc>
        <w:tc>
          <w:tcPr>
            <w:tcW w:w="231" w:type="pct"/>
            <w:shd w:val="clear" w:color="auto" w:fill="FFFFFF" w:themeFill="background1"/>
          </w:tcPr>
          <w:p w14:paraId="74A56A58" w14:textId="77777777" w:rsidR="002352E8" w:rsidRPr="00026001" w:rsidRDefault="002352E8" w:rsidP="00811051">
            <w:pPr>
              <w:spacing w:after="60" w:line="240" w:lineRule="auto"/>
              <w:jc w:val="both"/>
              <w:rPr>
                <w:rFonts w:eastAsia="SimSun" w:cstheme="minorHAnsi"/>
                <w:sz w:val="18"/>
                <w:szCs w:val="18"/>
              </w:rPr>
            </w:pPr>
          </w:p>
        </w:tc>
        <w:tc>
          <w:tcPr>
            <w:tcW w:w="222" w:type="pct"/>
            <w:shd w:val="clear" w:color="auto" w:fill="FFFFFF" w:themeFill="background1"/>
          </w:tcPr>
          <w:p w14:paraId="08ED9879" w14:textId="77777777" w:rsidR="002352E8" w:rsidRPr="00026001" w:rsidRDefault="002352E8" w:rsidP="00811051">
            <w:pPr>
              <w:spacing w:after="60" w:line="240" w:lineRule="auto"/>
              <w:jc w:val="both"/>
              <w:rPr>
                <w:rFonts w:eastAsia="SimSun" w:cstheme="minorHAnsi"/>
                <w:sz w:val="18"/>
                <w:szCs w:val="18"/>
              </w:rPr>
            </w:pPr>
          </w:p>
        </w:tc>
        <w:tc>
          <w:tcPr>
            <w:tcW w:w="163" w:type="pct"/>
            <w:shd w:val="clear" w:color="auto" w:fill="FFFFFF" w:themeFill="background1"/>
          </w:tcPr>
          <w:p w14:paraId="1DFF2004" w14:textId="77777777" w:rsidR="002352E8" w:rsidRPr="00026001" w:rsidRDefault="002352E8" w:rsidP="00811051">
            <w:pPr>
              <w:spacing w:after="60" w:line="240" w:lineRule="auto"/>
              <w:jc w:val="both"/>
              <w:rPr>
                <w:rFonts w:eastAsia="SimSun" w:cstheme="minorHAnsi"/>
                <w:sz w:val="18"/>
                <w:szCs w:val="18"/>
              </w:rPr>
            </w:pPr>
          </w:p>
        </w:tc>
        <w:tc>
          <w:tcPr>
            <w:tcW w:w="165" w:type="pct"/>
            <w:shd w:val="clear" w:color="auto" w:fill="FFFFFF" w:themeFill="background1"/>
          </w:tcPr>
          <w:p w14:paraId="5F7C0CEC" w14:textId="77777777" w:rsidR="002352E8" w:rsidRPr="00026001" w:rsidRDefault="002352E8" w:rsidP="00811051">
            <w:pPr>
              <w:spacing w:after="60" w:line="240" w:lineRule="auto"/>
              <w:jc w:val="both"/>
              <w:rPr>
                <w:rFonts w:eastAsia="SimSun" w:cstheme="minorHAnsi"/>
                <w:sz w:val="18"/>
                <w:szCs w:val="18"/>
              </w:rPr>
            </w:pPr>
          </w:p>
        </w:tc>
        <w:tc>
          <w:tcPr>
            <w:tcW w:w="164" w:type="pct"/>
            <w:shd w:val="clear" w:color="auto" w:fill="FFFFFF" w:themeFill="background1"/>
          </w:tcPr>
          <w:p w14:paraId="3508A0E9" w14:textId="77777777" w:rsidR="002352E8" w:rsidRPr="00026001" w:rsidRDefault="002352E8" w:rsidP="00811051">
            <w:pPr>
              <w:spacing w:after="60" w:line="240" w:lineRule="auto"/>
              <w:jc w:val="both"/>
              <w:rPr>
                <w:rFonts w:eastAsia="SimSun" w:cstheme="minorHAnsi"/>
                <w:sz w:val="18"/>
                <w:szCs w:val="18"/>
              </w:rPr>
            </w:pPr>
          </w:p>
        </w:tc>
        <w:tc>
          <w:tcPr>
            <w:tcW w:w="164" w:type="pct"/>
            <w:shd w:val="clear" w:color="auto" w:fill="FFFFFF" w:themeFill="background1"/>
          </w:tcPr>
          <w:p w14:paraId="2711E90E" w14:textId="77777777" w:rsidR="002352E8" w:rsidRPr="00026001" w:rsidRDefault="002352E8" w:rsidP="00811051">
            <w:pPr>
              <w:spacing w:after="60" w:line="240" w:lineRule="auto"/>
              <w:jc w:val="both"/>
              <w:rPr>
                <w:rFonts w:eastAsia="SimSun" w:cstheme="minorHAnsi"/>
                <w:sz w:val="18"/>
                <w:szCs w:val="18"/>
              </w:rPr>
            </w:pPr>
          </w:p>
        </w:tc>
        <w:tc>
          <w:tcPr>
            <w:tcW w:w="186" w:type="pct"/>
            <w:shd w:val="clear" w:color="auto" w:fill="FFFFFF" w:themeFill="background1"/>
          </w:tcPr>
          <w:p w14:paraId="752692D4" w14:textId="77777777" w:rsidR="002352E8" w:rsidRPr="00026001" w:rsidRDefault="002352E8" w:rsidP="00811051">
            <w:pPr>
              <w:spacing w:after="60" w:line="240" w:lineRule="auto"/>
              <w:jc w:val="both"/>
              <w:rPr>
                <w:rFonts w:eastAsia="SimSun" w:cstheme="minorHAnsi"/>
                <w:sz w:val="18"/>
                <w:szCs w:val="18"/>
              </w:rPr>
            </w:pPr>
          </w:p>
        </w:tc>
        <w:tc>
          <w:tcPr>
            <w:tcW w:w="216" w:type="pct"/>
            <w:shd w:val="clear" w:color="auto" w:fill="FFFFFF" w:themeFill="background1"/>
          </w:tcPr>
          <w:p w14:paraId="63DBB990" w14:textId="77777777" w:rsidR="002352E8" w:rsidRPr="00026001" w:rsidRDefault="002352E8" w:rsidP="00811051">
            <w:pPr>
              <w:spacing w:after="60" w:line="240" w:lineRule="auto"/>
              <w:jc w:val="both"/>
              <w:rPr>
                <w:rFonts w:eastAsia="SimSun" w:cstheme="minorHAnsi"/>
                <w:sz w:val="18"/>
                <w:szCs w:val="18"/>
              </w:rPr>
            </w:pPr>
          </w:p>
        </w:tc>
        <w:tc>
          <w:tcPr>
            <w:tcW w:w="221" w:type="pct"/>
            <w:shd w:val="clear" w:color="auto" w:fill="FFFFFF" w:themeFill="background1"/>
          </w:tcPr>
          <w:p w14:paraId="7F6AAE89" w14:textId="77777777" w:rsidR="002352E8" w:rsidRPr="00026001" w:rsidRDefault="002352E8" w:rsidP="00811051">
            <w:pPr>
              <w:spacing w:after="60" w:line="240" w:lineRule="auto"/>
              <w:jc w:val="both"/>
              <w:rPr>
                <w:rFonts w:eastAsia="SimSun" w:cstheme="minorHAnsi"/>
                <w:sz w:val="18"/>
                <w:szCs w:val="18"/>
              </w:rPr>
            </w:pPr>
          </w:p>
        </w:tc>
        <w:tc>
          <w:tcPr>
            <w:tcW w:w="207" w:type="pct"/>
            <w:shd w:val="clear" w:color="auto" w:fill="FFFFFF" w:themeFill="background1"/>
          </w:tcPr>
          <w:p w14:paraId="3AB6CD2F" w14:textId="77777777" w:rsidR="002352E8" w:rsidRPr="00026001" w:rsidRDefault="002352E8" w:rsidP="00811051">
            <w:pPr>
              <w:spacing w:after="60" w:line="240" w:lineRule="auto"/>
              <w:jc w:val="both"/>
              <w:rPr>
                <w:rFonts w:eastAsia="SimSun" w:cstheme="minorHAnsi"/>
                <w:sz w:val="18"/>
                <w:szCs w:val="18"/>
              </w:rPr>
            </w:pPr>
          </w:p>
        </w:tc>
        <w:tc>
          <w:tcPr>
            <w:tcW w:w="169" w:type="pct"/>
            <w:shd w:val="clear" w:color="auto" w:fill="FFFFFF" w:themeFill="background1"/>
          </w:tcPr>
          <w:p w14:paraId="11EA5107" w14:textId="77777777" w:rsidR="002352E8" w:rsidRPr="00026001" w:rsidRDefault="002352E8" w:rsidP="00811051">
            <w:pPr>
              <w:spacing w:after="60" w:line="240" w:lineRule="auto"/>
              <w:jc w:val="both"/>
              <w:rPr>
                <w:rFonts w:eastAsia="SimSun" w:cstheme="minorHAnsi"/>
                <w:sz w:val="18"/>
                <w:szCs w:val="18"/>
              </w:rPr>
            </w:pPr>
          </w:p>
        </w:tc>
        <w:tc>
          <w:tcPr>
            <w:tcW w:w="147" w:type="pct"/>
            <w:shd w:val="clear" w:color="auto" w:fill="FFFFFF" w:themeFill="background1"/>
          </w:tcPr>
          <w:p w14:paraId="653341EC" w14:textId="77777777" w:rsidR="002352E8" w:rsidRPr="00026001" w:rsidRDefault="002352E8" w:rsidP="00811051">
            <w:pPr>
              <w:spacing w:after="60" w:line="240" w:lineRule="auto"/>
              <w:jc w:val="both"/>
              <w:rPr>
                <w:rFonts w:eastAsia="SimSun" w:cstheme="minorHAnsi"/>
                <w:sz w:val="18"/>
                <w:szCs w:val="18"/>
              </w:rPr>
            </w:pPr>
          </w:p>
        </w:tc>
        <w:tc>
          <w:tcPr>
            <w:tcW w:w="126" w:type="pct"/>
            <w:shd w:val="clear" w:color="auto" w:fill="FFFFFF" w:themeFill="background1"/>
          </w:tcPr>
          <w:p w14:paraId="3C17F3FE" w14:textId="77777777" w:rsidR="002352E8" w:rsidRPr="00026001" w:rsidRDefault="002352E8" w:rsidP="00811051">
            <w:pPr>
              <w:spacing w:after="60" w:line="240" w:lineRule="auto"/>
              <w:jc w:val="both"/>
              <w:rPr>
                <w:rFonts w:eastAsia="SimSun" w:cstheme="minorHAnsi"/>
                <w:sz w:val="18"/>
                <w:szCs w:val="18"/>
              </w:rPr>
            </w:pPr>
          </w:p>
        </w:tc>
      </w:tr>
      <w:tr w:rsidR="002352E8" w:rsidRPr="00026001" w14:paraId="264C86AF" w14:textId="0B56844B" w:rsidTr="002352E8">
        <w:trPr>
          <w:trHeight w:val="1214"/>
        </w:trPr>
        <w:tc>
          <w:tcPr>
            <w:tcW w:w="634" w:type="pct"/>
            <w:vMerge/>
          </w:tcPr>
          <w:p w14:paraId="71B7FE4B" w14:textId="77777777" w:rsidR="002352E8" w:rsidRPr="00026001" w:rsidRDefault="002352E8" w:rsidP="00811051">
            <w:pPr>
              <w:tabs>
                <w:tab w:val="left" w:pos="5790"/>
              </w:tabs>
              <w:ind w:right="27"/>
              <w:rPr>
                <w:rFonts w:cstheme="minorHAnsi"/>
                <w:b/>
                <w:sz w:val="18"/>
                <w:szCs w:val="18"/>
                <w:u w:val="single"/>
              </w:rPr>
            </w:pPr>
          </w:p>
        </w:tc>
        <w:tc>
          <w:tcPr>
            <w:tcW w:w="518" w:type="pct"/>
            <w:vMerge/>
          </w:tcPr>
          <w:p w14:paraId="3AA36D45" w14:textId="77777777" w:rsidR="002352E8" w:rsidRPr="00026001" w:rsidRDefault="002352E8" w:rsidP="00811051">
            <w:pPr>
              <w:spacing w:after="60" w:line="240" w:lineRule="auto"/>
              <w:rPr>
                <w:rFonts w:eastAsia="SimSun" w:cstheme="minorHAnsi"/>
                <w:iCs/>
                <w:sz w:val="18"/>
                <w:szCs w:val="18"/>
              </w:rPr>
            </w:pPr>
          </w:p>
        </w:tc>
        <w:tc>
          <w:tcPr>
            <w:tcW w:w="803" w:type="pct"/>
            <w:tcBorders>
              <w:right w:val="single" w:sz="12" w:space="0" w:color="auto"/>
            </w:tcBorders>
          </w:tcPr>
          <w:p w14:paraId="2AA3CACE" w14:textId="77777777" w:rsidR="002352E8" w:rsidRPr="00026001" w:rsidRDefault="002352E8" w:rsidP="00811051">
            <w:pPr>
              <w:spacing w:after="60" w:line="240" w:lineRule="auto"/>
              <w:rPr>
                <w:rFonts w:eastAsia="SimSun" w:cstheme="minorHAnsi"/>
                <w:sz w:val="18"/>
                <w:szCs w:val="18"/>
              </w:rPr>
            </w:pPr>
            <w:r w:rsidRPr="00026001">
              <w:rPr>
                <w:rFonts w:eastAsia="SimSun" w:cstheme="minorHAnsi"/>
                <w:iCs/>
                <w:sz w:val="18"/>
                <w:szCs w:val="18"/>
              </w:rPr>
              <w:t>4.1.2. Project annual financial and progress reports and Annual Status Surveys prepared</w:t>
            </w:r>
          </w:p>
        </w:tc>
        <w:tc>
          <w:tcPr>
            <w:tcW w:w="164" w:type="pct"/>
            <w:tcBorders>
              <w:left w:val="single" w:sz="12" w:space="0" w:color="auto"/>
            </w:tcBorders>
            <w:shd w:val="clear" w:color="auto" w:fill="E7E6E6" w:themeFill="background2"/>
          </w:tcPr>
          <w:p w14:paraId="27BF63AA"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3" w:type="pct"/>
            <w:shd w:val="clear" w:color="auto" w:fill="E7E6E6" w:themeFill="background2"/>
          </w:tcPr>
          <w:p w14:paraId="745F41C1"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3" w:type="pct"/>
            <w:shd w:val="clear" w:color="auto" w:fill="FFFFFF" w:themeFill="background1"/>
          </w:tcPr>
          <w:p w14:paraId="056A7085" w14:textId="77777777" w:rsidR="002352E8" w:rsidRPr="00026001" w:rsidRDefault="002352E8" w:rsidP="00811051">
            <w:pPr>
              <w:spacing w:after="60" w:line="240" w:lineRule="auto"/>
              <w:jc w:val="both"/>
              <w:rPr>
                <w:rFonts w:eastAsia="SimSun" w:cstheme="minorHAnsi"/>
                <w:sz w:val="18"/>
                <w:szCs w:val="18"/>
              </w:rPr>
            </w:pPr>
          </w:p>
        </w:tc>
        <w:tc>
          <w:tcPr>
            <w:tcW w:w="176" w:type="pct"/>
            <w:shd w:val="clear" w:color="auto" w:fill="FFFFFF" w:themeFill="background1"/>
          </w:tcPr>
          <w:p w14:paraId="5F6B44E7" w14:textId="77777777" w:rsidR="002352E8" w:rsidRPr="00026001" w:rsidRDefault="002352E8" w:rsidP="00811051">
            <w:pPr>
              <w:spacing w:after="60" w:line="240" w:lineRule="auto"/>
              <w:jc w:val="both"/>
              <w:rPr>
                <w:rFonts w:eastAsia="SimSun" w:cstheme="minorHAnsi"/>
                <w:sz w:val="18"/>
                <w:szCs w:val="18"/>
              </w:rPr>
            </w:pPr>
          </w:p>
        </w:tc>
        <w:tc>
          <w:tcPr>
            <w:tcW w:w="231" w:type="pct"/>
            <w:shd w:val="clear" w:color="auto" w:fill="E7E6E6" w:themeFill="background2"/>
          </w:tcPr>
          <w:p w14:paraId="313F40AA"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22" w:type="pct"/>
            <w:shd w:val="clear" w:color="auto" w:fill="E7E6E6" w:themeFill="background2"/>
          </w:tcPr>
          <w:p w14:paraId="62A07F11"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3" w:type="pct"/>
            <w:shd w:val="clear" w:color="auto" w:fill="FFFFFF" w:themeFill="background1"/>
          </w:tcPr>
          <w:p w14:paraId="423789B0" w14:textId="77777777" w:rsidR="002352E8" w:rsidRPr="00026001" w:rsidRDefault="002352E8" w:rsidP="00811051">
            <w:pPr>
              <w:spacing w:after="60" w:line="240" w:lineRule="auto"/>
              <w:jc w:val="both"/>
              <w:rPr>
                <w:rFonts w:eastAsia="SimSun" w:cstheme="minorHAnsi"/>
                <w:sz w:val="18"/>
                <w:szCs w:val="18"/>
              </w:rPr>
            </w:pPr>
          </w:p>
        </w:tc>
        <w:tc>
          <w:tcPr>
            <w:tcW w:w="165" w:type="pct"/>
            <w:shd w:val="clear" w:color="auto" w:fill="FFFFFF" w:themeFill="background1"/>
          </w:tcPr>
          <w:p w14:paraId="67AA0EF5" w14:textId="77777777" w:rsidR="002352E8" w:rsidRPr="00026001" w:rsidRDefault="002352E8" w:rsidP="00811051">
            <w:pPr>
              <w:spacing w:after="60" w:line="240" w:lineRule="auto"/>
              <w:jc w:val="both"/>
              <w:rPr>
                <w:rFonts w:eastAsia="SimSun" w:cstheme="minorHAnsi"/>
                <w:sz w:val="18"/>
                <w:szCs w:val="18"/>
              </w:rPr>
            </w:pPr>
          </w:p>
        </w:tc>
        <w:tc>
          <w:tcPr>
            <w:tcW w:w="164" w:type="pct"/>
            <w:shd w:val="clear" w:color="auto" w:fill="E7E6E6" w:themeFill="background2"/>
          </w:tcPr>
          <w:p w14:paraId="020CCE09"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4" w:type="pct"/>
            <w:shd w:val="clear" w:color="auto" w:fill="E7E6E6" w:themeFill="background2"/>
          </w:tcPr>
          <w:p w14:paraId="4048DA81"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86" w:type="pct"/>
            <w:shd w:val="clear" w:color="auto" w:fill="FFFFFF" w:themeFill="background1"/>
          </w:tcPr>
          <w:p w14:paraId="45F35949" w14:textId="77777777" w:rsidR="002352E8" w:rsidRPr="00026001" w:rsidRDefault="002352E8" w:rsidP="00811051">
            <w:pPr>
              <w:spacing w:after="60" w:line="240" w:lineRule="auto"/>
              <w:jc w:val="both"/>
              <w:rPr>
                <w:rFonts w:eastAsia="SimSun" w:cstheme="minorHAnsi"/>
                <w:sz w:val="18"/>
                <w:szCs w:val="18"/>
              </w:rPr>
            </w:pPr>
          </w:p>
        </w:tc>
        <w:tc>
          <w:tcPr>
            <w:tcW w:w="216" w:type="pct"/>
            <w:shd w:val="clear" w:color="auto" w:fill="FFFFFF" w:themeFill="background1"/>
          </w:tcPr>
          <w:p w14:paraId="23B52EDF" w14:textId="77777777" w:rsidR="002352E8" w:rsidRPr="00026001" w:rsidRDefault="002352E8" w:rsidP="00811051">
            <w:pPr>
              <w:spacing w:after="60" w:line="240" w:lineRule="auto"/>
              <w:jc w:val="both"/>
              <w:rPr>
                <w:rFonts w:eastAsia="SimSun" w:cstheme="minorHAnsi"/>
                <w:sz w:val="18"/>
                <w:szCs w:val="18"/>
              </w:rPr>
            </w:pPr>
          </w:p>
        </w:tc>
        <w:tc>
          <w:tcPr>
            <w:tcW w:w="221" w:type="pct"/>
            <w:shd w:val="clear" w:color="auto" w:fill="E7E6E6" w:themeFill="background2"/>
          </w:tcPr>
          <w:p w14:paraId="78D3E352"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07" w:type="pct"/>
            <w:shd w:val="clear" w:color="auto" w:fill="E7E6E6" w:themeFill="background2"/>
          </w:tcPr>
          <w:p w14:paraId="73C4B779"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9" w:type="pct"/>
            <w:shd w:val="clear" w:color="auto" w:fill="FFFFFF" w:themeFill="background1"/>
          </w:tcPr>
          <w:p w14:paraId="5CBF925E" w14:textId="77777777" w:rsidR="002352E8" w:rsidRPr="00026001" w:rsidRDefault="002352E8" w:rsidP="00811051">
            <w:pPr>
              <w:spacing w:after="60" w:line="240" w:lineRule="auto"/>
              <w:jc w:val="both"/>
              <w:rPr>
                <w:rFonts w:eastAsia="SimSun" w:cstheme="minorHAnsi"/>
                <w:sz w:val="18"/>
                <w:szCs w:val="18"/>
              </w:rPr>
            </w:pPr>
          </w:p>
        </w:tc>
        <w:tc>
          <w:tcPr>
            <w:tcW w:w="147" w:type="pct"/>
            <w:shd w:val="clear" w:color="auto" w:fill="FFFFFF" w:themeFill="background1"/>
          </w:tcPr>
          <w:p w14:paraId="3C5F1244" w14:textId="77777777" w:rsidR="002352E8" w:rsidRPr="00026001" w:rsidRDefault="002352E8" w:rsidP="00811051">
            <w:pPr>
              <w:spacing w:after="60" w:line="240" w:lineRule="auto"/>
              <w:jc w:val="both"/>
              <w:rPr>
                <w:rFonts w:eastAsia="SimSun" w:cstheme="minorHAnsi"/>
                <w:sz w:val="18"/>
                <w:szCs w:val="18"/>
              </w:rPr>
            </w:pPr>
          </w:p>
        </w:tc>
        <w:tc>
          <w:tcPr>
            <w:tcW w:w="126" w:type="pct"/>
            <w:shd w:val="clear" w:color="auto" w:fill="FFFFFF" w:themeFill="background1"/>
          </w:tcPr>
          <w:p w14:paraId="3247FC53" w14:textId="77777777" w:rsidR="002352E8" w:rsidRPr="00026001" w:rsidRDefault="002352E8" w:rsidP="00811051">
            <w:pPr>
              <w:spacing w:after="60" w:line="240" w:lineRule="auto"/>
              <w:jc w:val="both"/>
              <w:rPr>
                <w:rFonts w:eastAsia="SimSun" w:cstheme="minorHAnsi"/>
                <w:sz w:val="18"/>
                <w:szCs w:val="18"/>
              </w:rPr>
            </w:pPr>
          </w:p>
        </w:tc>
      </w:tr>
      <w:tr w:rsidR="002352E8" w:rsidRPr="00026001" w14:paraId="5F670111" w14:textId="45A81EAD" w:rsidTr="002352E8">
        <w:trPr>
          <w:trHeight w:val="1214"/>
        </w:trPr>
        <w:tc>
          <w:tcPr>
            <w:tcW w:w="634" w:type="pct"/>
            <w:vMerge/>
          </w:tcPr>
          <w:p w14:paraId="60D7A217" w14:textId="77777777" w:rsidR="002352E8" w:rsidRPr="00026001" w:rsidRDefault="002352E8" w:rsidP="00811051">
            <w:pPr>
              <w:tabs>
                <w:tab w:val="left" w:pos="5790"/>
              </w:tabs>
              <w:ind w:right="27"/>
              <w:rPr>
                <w:rFonts w:cstheme="minorHAnsi"/>
                <w:b/>
                <w:sz w:val="18"/>
                <w:szCs w:val="18"/>
                <w:u w:val="single"/>
              </w:rPr>
            </w:pPr>
          </w:p>
        </w:tc>
        <w:tc>
          <w:tcPr>
            <w:tcW w:w="518" w:type="pct"/>
            <w:vMerge/>
          </w:tcPr>
          <w:p w14:paraId="4B72473D" w14:textId="77777777" w:rsidR="002352E8" w:rsidRPr="00026001" w:rsidRDefault="002352E8" w:rsidP="00811051">
            <w:pPr>
              <w:spacing w:after="60" w:line="240" w:lineRule="auto"/>
              <w:rPr>
                <w:rFonts w:eastAsia="SimSun" w:cstheme="minorHAnsi"/>
                <w:iCs/>
                <w:sz w:val="18"/>
                <w:szCs w:val="18"/>
              </w:rPr>
            </w:pPr>
          </w:p>
        </w:tc>
        <w:tc>
          <w:tcPr>
            <w:tcW w:w="803" w:type="pct"/>
            <w:tcBorders>
              <w:right w:val="single" w:sz="12" w:space="0" w:color="auto"/>
            </w:tcBorders>
          </w:tcPr>
          <w:p w14:paraId="7A23C4CD" w14:textId="77777777" w:rsidR="002352E8" w:rsidRPr="00026001" w:rsidRDefault="002352E8" w:rsidP="00811051">
            <w:pPr>
              <w:spacing w:after="60" w:line="240" w:lineRule="auto"/>
              <w:rPr>
                <w:rFonts w:eastAsia="SimSun" w:cstheme="minorHAnsi"/>
                <w:sz w:val="18"/>
                <w:szCs w:val="18"/>
              </w:rPr>
            </w:pPr>
            <w:r w:rsidRPr="00026001">
              <w:rPr>
                <w:rFonts w:eastAsia="SimSun" w:cstheme="minorHAnsi"/>
                <w:iCs/>
                <w:sz w:val="18"/>
                <w:szCs w:val="18"/>
              </w:rPr>
              <w:t>4.1.3. End of Project report including lessons learnt compiled.</w:t>
            </w:r>
          </w:p>
        </w:tc>
        <w:tc>
          <w:tcPr>
            <w:tcW w:w="164" w:type="pct"/>
            <w:tcBorders>
              <w:left w:val="single" w:sz="12" w:space="0" w:color="auto"/>
            </w:tcBorders>
            <w:shd w:val="clear" w:color="auto" w:fill="FFFFFF" w:themeFill="background1"/>
          </w:tcPr>
          <w:p w14:paraId="0658C765" w14:textId="77777777" w:rsidR="002352E8" w:rsidRPr="00026001" w:rsidRDefault="002352E8" w:rsidP="00811051">
            <w:pPr>
              <w:spacing w:after="60" w:line="240" w:lineRule="auto"/>
              <w:jc w:val="both"/>
              <w:rPr>
                <w:rFonts w:eastAsia="SimSun" w:cstheme="minorHAnsi"/>
                <w:sz w:val="18"/>
                <w:szCs w:val="18"/>
              </w:rPr>
            </w:pPr>
          </w:p>
        </w:tc>
        <w:tc>
          <w:tcPr>
            <w:tcW w:w="163" w:type="pct"/>
            <w:shd w:val="clear" w:color="auto" w:fill="FFFFFF" w:themeFill="background1"/>
          </w:tcPr>
          <w:p w14:paraId="16E6231E" w14:textId="77777777" w:rsidR="002352E8" w:rsidRPr="00026001" w:rsidRDefault="002352E8" w:rsidP="00811051">
            <w:pPr>
              <w:spacing w:after="60" w:line="240" w:lineRule="auto"/>
              <w:jc w:val="both"/>
              <w:rPr>
                <w:rFonts w:eastAsia="SimSun" w:cstheme="minorHAnsi"/>
                <w:sz w:val="18"/>
                <w:szCs w:val="18"/>
              </w:rPr>
            </w:pPr>
          </w:p>
        </w:tc>
        <w:tc>
          <w:tcPr>
            <w:tcW w:w="163" w:type="pct"/>
            <w:shd w:val="clear" w:color="auto" w:fill="FFFFFF" w:themeFill="background1"/>
          </w:tcPr>
          <w:p w14:paraId="15DDFCEF" w14:textId="77777777" w:rsidR="002352E8" w:rsidRPr="00026001" w:rsidRDefault="002352E8" w:rsidP="00811051">
            <w:pPr>
              <w:spacing w:after="60" w:line="240" w:lineRule="auto"/>
              <w:jc w:val="both"/>
              <w:rPr>
                <w:rFonts w:eastAsia="SimSun" w:cstheme="minorHAnsi"/>
                <w:sz w:val="18"/>
                <w:szCs w:val="18"/>
              </w:rPr>
            </w:pPr>
          </w:p>
        </w:tc>
        <w:tc>
          <w:tcPr>
            <w:tcW w:w="176" w:type="pct"/>
            <w:shd w:val="clear" w:color="auto" w:fill="FFFFFF" w:themeFill="background1"/>
          </w:tcPr>
          <w:p w14:paraId="003D17CC" w14:textId="77777777" w:rsidR="002352E8" w:rsidRPr="00026001" w:rsidRDefault="002352E8" w:rsidP="00811051">
            <w:pPr>
              <w:spacing w:after="60" w:line="240" w:lineRule="auto"/>
              <w:jc w:val="both"/>
              <w:rPr>
                <w:rFonts w:eastAsia="SimSun" w:cstheme="minorHAnsi"/>
                <w:sz w:val="18"/>
                <w:szCs w:val="18"/>
              </w:rPr>
            </w:pPr>
          </w:p>
        </w:tc>
        <w:tc>
          <w:tcPr>
            <w:tcW w:w="231" w:type="pct"/>
            <w:shd w:val="clear" w:color="auto" w:fill="FFFFFF" w:themeFill="background1"/>
          </w:tcPr>
          <w:p w14:paraId="42C69EB6" w14:textId="77777777" w:rsidR="002352E8" w:rsidRPr="00026001" w:rsidRDefault="002352E8" w:rsidP="00811051">
            <w:pPr>
              <w:spacing w:after="60" w:line="240" w:lineRule="auto"/>
              <w:jc w:val="both"/>
              <w:rPr>
                <w:rFonts w:eastAsia="SimSun" w:cstheme="minorHAnsi"/>
                <w:sz w:val="18"/>
                <w:szCs w:val="18"/>
              </w:rPr>
            </w:pPr>
          </w:p>
        </w:tc>
        <w:tc>
          <w:tcPr>
            <w:tcW w:w="222" w:type="pct"/>
            <w:shd w:val="clear" w:color="auto" w:fill="FFFFFF" w:themeFill="background1"/>
          </w:tcPr>
          <w:p w14:paraId="58C38F66" w14:textId="77777777" w:rsidR="002352E8" w:rsidRPr="00026001" w:rsidRDefault="002352E8" w:rsidP="00811051">
            <w:pPr>
              <w:spacing w:after="60" w:line="240" w:lineRule="auto"/>
              <w:jc w:val="both"/>
              <w:rPr>
                <w:rFonts w:eastAsia="SimSun" w:cstheme="minorHAnsi"/>
                <w:sz w:val="18"/>
                <w:szCs w:val="18"/>
              </w:rPr>
            </w:pPr>
          </w:p>
        </w:tc>
        <w:tc>
          <w:tcPr>
            <w:tcW w:w="163" w:type="pct"/>
            <w:shd w:val="clear" w:color="auto" w:fill="FFFFFF" w:themeFill="background1"/>
          </w:tcPr>
          <w:p w14:paraId="616117C4" w14:textId="77777777" w:rsidR="002352E8" w:rsidRPr="00026001" w:rsidRDefault="002352E8" w:rsidP="00811051">
            <w:pPr>
              <w:spacing w:after="60" w:line="240" w:lineRule="auto"/>
              <w:jc w:val="both"/>
              <w:rPr>
                <w:rFonts w:eastAsia="SimSun" w:cstheme="minorHAnsi"/>
                <w:sz w:val="18"/>
                <w:szCs w:val="18"/>
              </w:rPr>
            </w:pPr>
          </w:p>
        </w:tc>
        <w:tc>
          <w:tcPr>
            <w:tcW w:w="165" w:type="pct"/>
            <w:shd w:val="clear" w:color="auto" w:fill="FFFFFF" w:themeFill="background1"/>
          </w:tcPr>
          <w:p w14:paraId="64D9A0A1" w14:textId="77777777" w:rsidR="002352E8" w:rsidRPr="00026001" w:rsidRDefault="002352E8" w:rsidP="00811051">
            <w:pPr>
              <w:spacing w:after="60" w:line="240" w:lineRule="auto"/>
              <w:jc w:val="both"/>
              <w:rPr>
                <w:rFonts w:eastAsia="SimSun" w:cstheme="minorHAnsi"/>
                <w:sz w:val="18"/>
                <w:szCs w:val="18"/>
              </w:rPr>
            </w:pPr>
          </w:p>
        </w:tc>
        <w:tc>
          <w:tcPr>
            <w:tcW w:w="164" w:type="pct"/>
            <w:shd w:val="clear" w:color="auto" w:fill="FFFFFF" w:themeFill="background1"/>
          </w:tcPr>
          <w:p w14:paraId="0BF425F2" w14:textId="77777777" w:rsidR="002352E8" w:rsidRPr="00026001" w:rsidRDefault="002352E8" w:rsidP="00811051">
            <w:pPr>
              <w:spacing w:after="60" w:line="240" w:lineRule="auto"/>
              <w:jc w:val="both"/>
              <w:rPr>
                <w:rFonts w:eastAsia="SimSun" w:cstheme="minorHAnsi"/>
                <w:sz w:val="18"/>
                <w:szCs w:val="18"/>
              </w:rPr>
            </w:pPr>
          </w:p>
        </w:tc>
        <w:tc>
          <w:tcPr>
            <w:tcW w:w="164" w:type="pct"/>
            <w:shd w:val="clear" w:color="auto" w:fill="FFFFFF" w:themeFill="background1"/>
          </w:tcPr>
          <w:p w14:paraId="30606625" w14:textId="77777777" w:rsidR="002352E8" w:rsidRPr="00026001" w:rsidRDefault="002352E8" w:rsidP="00811051">
            <w:pPr>
              <w:spacing w:after="60" w:line="240" w:lineRule="auto"/>
              <w:jc w:val="both"/>
              <w:rPr>
                <w:rFonts w:eastAsia="SimSun" w:cstheme="minorHAnsi"/>
                <w:sz w:val="18"/>
                <w:szCs w:val="18"/>
              </w:rPr>
            </w:pPr>
          </w:p>
        </w:tc>
        <w:tc>
          <w:tcPr>
            <w:tcW w:w="186" w:type="pct"/>
            <w:shd w:val="clear" w:color="auto" w:fill="FFFFFF" w:themeFill="background1"/>
          </w:tcPr>
          <w:p w14:paraId="7D3B59E0" w14:textId="77777777" w:rsidR="002352E8" w:rsidRPr="00026001" w:rsidRDefault="002352E8" w:rsidP="00811051">
            <w:pPr>
              <w:spacing w:after="60" w:line="240" w:lineRule="auto"/>
              <w:jc w:val="both"/>
              <w:rPr>
                <w:rFonts w:eastAsia="SimSun" w:cstheme="minorHAnsi"/>
                <w:sz w:val="18"/>
                <w:szCs w:val="18"/>
              </w:rPr>
            </w:pPr>
          </w:p>
        </w:tc>
        <w:tc>
          <w:tcPr>
            <w:tcW w:w="216" w:type="pct"/>
            <w:shd w:val="clear" w:color="auto" w:fill="E7E6E6" w:themeFill="background2"/>
          </w:tcPr>
          <w:p w14:paraId="68F3EEAB"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21" w:type="pct"/>
            <w:shd w:val="clear" w:color="auto" w:fill="E7E6E6" w:themeFill="background2"/>
          </w:tcPr>
          <w:p w14:paraId="7117FF8B"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207" w:type="pct"/>
            <w:shd w:val="clear" w:color="auto" w:fill="E7E6E6" w:themeFill="background2"/>
          </w:tcPr>
          <w:p w14:paraId="40B36724"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69" w:type="pct"/>
            <w:shd w:val="clear" w:color="auto" w:fill="E7E6E6" w:themeFill="background2"/>
          </w:tcPr>
          <w:p w14:paraId="3D889C6E" w14:textId="77777777" w:rsidR="002352E8" w:rsidRPr="00026001" w:rsidRDefault="002352E8" w:rsidP="00811051">
            <w:pPr>
              <w:spacing w:after="60" w:line="240" w:lineRule="auto"/>
              <w:jc w:val="both"/>
              <w:rPr>
                <w:rFonts w:eastAsia="SimSun" w:cstheme="minorHAnsi"/>
                <w:sz w:val="18"/>
                <w:szCs w:val="18"/>
              </w:rPr>
            </w:pPr>
            <w:r w:rsidRPr="00026001">
              <w:rPr>
                <w:rFonts w:eastAsia="SimSun" w:cstheme="minorHAnsi"/>
                <w:sz w:val="18"/>
                <w:szCs w:val="18"/>
              </w:rPr>
              <w:t>X</w:t>
            </w:r>
          </w:p>
        </w:tc>
        <w:tc>
          <w:tcPr>
            <w:tcW w:w="147" w:type="pct"/>
            <w:shd w:val="clear" w:color="auto" w:fill="FFFFFF" w:themeFill="background1"/>
          </w:tcPr>
          <w:p w14:paraId="3CE60552" w14:textId="77777777" w:rsidR="002352E8" w:rsidRPr="00026001" w:rsidRDefault="002352E8" w:rsidP="00811051">
            <w:pPr>
              <w:spacing w:after="60" w:line="240" w:lineRule="auto"/>
              <w:jc w:val="both"/>
              <w:rPr>
                <w:rFonts w:eastAsia="SimSun" w:cstheme="minorHAnsi"/>
                <w:sz w:val="18"/>
                <w:szCs w:val="18"/>
              </w:rPr>
            </w:pPr>
          </w:p>
        </w:tc>
        <w:tc>
          <w:tcPr>
            <w:tcW w:w="126" w:type="pct"/>
            <w:shd w:val="clear" w:color="auto" w:fill="FFFFFF" w:themeFill="background1"/>
          </w:tcPr>
          <w:p w14:paraId="56C0CED8" w14:textId="77777777" w:rsidR="002352E8" w:rsidRPr="00026001" w:rsidRDefault="002352E8" w:rsidP="00811051">
            <w:pPr>
              <w:spacing w:after="60" w:line="240" w:lineRule="auto"/>
              <w:jc w:val="both"/>
              <w:rPr>
                <w:rFonts w:eastAsia="SimSun" w:cstheme="minorHAnsi"/>
                <w:sz w:val="18"/>
                <w:szCs w:val="18"/>
              </w:rPr>
            </w:pPr>
          </w:p>
        </w:tc>
      </w:tr>
    </w:tbl>
    <w:p w14:paraId="0DA0C0B2" w14:textId="77777777" w:rsidR="005A21CB" w:rsidRPr="002E7EC8" w:rsidRDefault="005A21CB" w:rsidP="005A21CB">
      <w:pPr>
        <w:spacing w:after="60" w:line="240" w:lineRule="auto"/>
        <w:jc w:val="both"/>
        <w:rPr>
          <w:rFonts w:eastAsia="SimSun" w:cstheme="minorHAnsi"/>
          <w:sz w:val="20"/>
        </w:rPr>
      </w:pPr>
    </w:p>
    <w:p w14:paraId="6B0D2622" w14:textId="77777777" w:rsidR="005A21CB" w:rsidRPr="002E7EC8" w:rsidRDefault="005A21CB" w:rsidP="005A21CB">
      <w:pPr>
        <w:rPr>
          <w:rFonts w:eastAsia="SimSun" w:cstheme="minorHAnsi"/>
          <w:bCs/>
          <w:sz w:val="20"/>
        </w:rPr>
      </w:pPr>
    </w:p>
    <w:p w14:paraId="4D70C8AF" w14:textId="77777777" w:rsidR="005A21CB" w:rsidRDefault="005A21CB" w:rsidP="005A21CB">
      <w:pPr>
        <w:spacing w:after="60" w:line="240" w:lineRule="auto"/>
        <w:jc w:val="both"/>
        <w:rPr>
          <w:rFonts w:eastAsia="SimSun" w:cstheme="minorHAnsi"/>
          <w:sz w:val="20"/>
          <w:szCs w:val="24"/>
        </w:rPr>
        <w:sectPr w:rsidR="005A21CB" w:rsidSect="001C283F">
          <w:pgSz w:w="12240" w:h="15840" w:code="1"/>
          <w:pgMar w:top="720" w:right="720" w:bottom="720" w:left="720" w:header="720" w:footer="720" w:gutter="0"/>
          <w:cols w:space="720"/>
          <w:docGrid w:linePitch="360"/>
        </w:sectPr>
      </w:pPr>
    </w:p>
    <w:p w14:paraId="727CCC67" w14:textId="77777777" w:rsidR="005A21CB" w:rsidRPr="002E7EC8" w:rsidRDefault="005A21CB" w:rsidP="005A21CB">
      <w:pPr>
        <w:spacing w:after="60" w:line="240" w:lineRule="auto"/>
        <w:jc w:val="both"/>
        <w:rPr>
          <w:rFonts w:eastAsia="SimSun" w:cstheme="minorHAnsi"/>
          <w:sz w:val="20"/>
          <w:szCs w:val="24"/>
        </w:rPr>
      </w:pPr>
    </w:p>
    <w:p w14:paraId="4EBAFFF6" w14:textId="77777777" w:rsidR="005A21CB" w:rsidRPr="002E7EC8" w:rsidRDefault="005A21CB" w:rsidP="005A21CB">
      <w:pPr>
        <w:keepNext/>
        <w:spacing w:after="60" w:line="240" w:lineRule="auto"/>
        <w:jc w:val="both"/>
        <w:outlineLvl w:val="1"/>
        <w:rPr>
          <w:rFonts w:eastAsia="SimSun" w:cstheme="minorHAnsi"/>
          <w:b/>
          <w:bCs/>
          <w:sz w:val="20"/>
          <w:szCs w:val="20"/>
        </w:rPr>
      </w:pPr>
      <w:bookmarkStart w:id="42" w:name="_Toc146916039"/>
      <w:r w:rsidRPr="002E7EC8">
        <w:rPr>
          <w:rFonts w:eastAsia="SimSun" w:cstheme="minorHAnsi"/>
          <w:b/>
          <w:bCs/>
          <w:sz w:val="20"/>
          <w:szCs w:val="20"/>
        </w:rPr>
        <w:t>Annex 5: UNDP Social and Environmental Screening Procedure (SESP)</w:t>
      </w:r>
      <w:bookmarkEnd w:id="42"/>
    </w:p>
    <w:p w14:paraId="76FA6B10" w14:textId="77777777" w:rsidR="005A21CB" w:rsidRPr="002E7EC8" w:rsidRDefault="005A21CB" w:rsidP="005A21CB">
      <w:pPr>
        <w:spacing w:after="0" w:line="240" w:lineRule="auto"/>
        <w:jc w:val="both"/>
        <w:rPr>
          <w:rFonts w:eastAsia="SimSun" w:cstheme="minorHAnsi"/>
          <w:sz w:val="20"/>
          <w:szCs w:val="20"/>
        </w:rPr>
      </w:pPr>
    </w:p>
    <w:p w14:paraId="7FEA37D3" w14:textId="77777777" w:rsidR="005A21CB" w:rsidRDefault="005A21CB" w:rsidP="005A21CB">
      <w:pPr>
        <w:spacing w:after="0"/>
        <w:rPr>
          <w:i/>
          <w:sz w:val="18"/>
          <w:szCs w:val="18"/>
          <w:lang w:eastAsia="ja-JP"/>
        </w:rPr>
      </w:pPr>
      <w:r>
        <w:rPr>
          <w:i/>
          <w:sz w:val="18"/>
          <w:szCs w:val="18"/>
          <w:lang w:eastAsia="ja-JP"/>
        </w:rPr>
        <w:t>The completed template, which constitutes the Social and Environmental Screening Report, must be included as an annex to the Project Document at the design stage. Note: this template will be converted into an online tool. The online version will guide users through the process and will embed relevant guidance.</w:t>
      </w:r>
    </w:p>
    <w:p w14:paraId="576C92F6" w14:textId="77777777" w:rsidR="005A21CB" w:rsidRPr="007C7122" w:rsidRDefault="005A21CB" w:rsidP="005A21CB">
      <w:pPr>
        <w:spacing w:after="0"/>
        <w:rPr>
          <w:i/>
          <w:sz w:val="18"/>
          <w:szCs w:val="18"/>
          <w:lang w:eastAsia="ja-JP"/>
        </w:rPr>
      </w:pPr>
    </w:p>
    <w:tbl>
      <w:tblPr>
        <w:tblW w:w="13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5"/>
        <w:gridCol w:w="9203"/>
      </w:tblGrid>
      <w:tr w:rsidR="005A21CB" w14:paraId="35D9EC44" w14:textId="77777777" w:rsidTr="00811051">
        <w:tc>
          <w:tcPr>
            <w:tcW w:w="4045"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7B4EC433" w14:textId="77777777" w:rsidR="005A21CB" w:rsidRDefault="005A21CB" w:rsidP="00811051">
            <w:pPr>
              <w:rPr>
                <w:rFonts w:ascii="Calibri" w:eastAsia="MS Mincho" w:hAnsi="Calibri" w:cs="Times New Roman"/>
                <w:b/>
                <w:color w:val="4F81BD"/>
                <w:sz w:val="24"/>
                <w:szCs w:val="24"/>
                <w:lang w:eastAsia="ja-JP"/>
              </w:rPr>
            </w:pPr>
            <w:r>
              <w:rPr>
                <w:b/>
                <w:color w:val="4F81BD"/>
                <w:sz w:val="24"/>
                <w:szCs w:val="24"/>
                <w:lang w:eastAsia="ja-JP"/>
              </w:rPr>
              <w:t>Project information</w:t>
            </w:r>
          </w:p>
        </w:tc>
        <w:tc>
          <w:tcPr>
            <w:tcW w:w="9203" w:type="dxa"/>
            <w:tcBorders>
              <w:top w:val="single" w:sz="4" w:space="0" w:color="auto"/>
              <w:left w:val="single" w:sz="4" w:space="0" w:color="auto"/>
              <w:bottom w:val="single" w:sz="4" w:space="0" w:color="auto"/>
              <w:right w:val="single" w:sz="4" w:space="0" w:color="auto"/>
            </w:tcBorders>
            <w:shd w:val="clear" w:color="auto" w:fill="C6D9F1"/>
            <w:vAlign w:val="center"/>
          </w:tcPr>
          <w:p w14:paraId="17C9DAC1" w14:textId="77777777" w:rsidR="005A21CB" w:rsidRDefault="005A21CB" w:rsidP="00811051">
            <w:pPr>
              <w:rPr>
                <w:rFonts w:ascii="Calibri" w:eastAsia="MS Mincho" w:hAnsi="Calibri" w:cs="Times New Roman"/>
                <w:i/>
                <w:color w:val="000000"/>
                <w:sz w:val="20"/>
                <w:szCs w:val="20"/>
                <w:lang w:eastAsia="ja-JP"/>
              </w:rPr>
            </w:pPr>
          </w:p>
        </w:tc>
      </w:tr>
      <w:tr w:rsidR="005A21CB" w14:paraId="1887AB57" w14:textId="77777777" w:rsidTr="00811051">
        <w:trPr>
          <w:trHeight w:val="288"/>
        </w:trPr>
        <w:tc>
          <w:tcPr>
            <w:tcW w:w="4045" w:type="dxa"/>
            <w:tcBorders>
              <w:top w:val="single" w:sz="4" w:space="0" w:color="auto"/>
              <w:left w:val="single" w:sz="4" w:space="0" w:color="auto"/>
              <w:bottom w:val="single" w:sz="4" w:space="0" w:color="auto"/>
              <w:right w:val="single" w:sz="4" w:space="0" w:color="auto"/>
            </w:tcBorders>
            <w:vAlign w:val="center"/>
            <w:hideMark/>
          </w:tcPr>
          <w:p w14:paraId="0449B17E" w14:textId="77777777" w:rsidR="005A21CB" w:rsidRDefault="005A21CB" w:rsidP="00811051">
            <w:pPr>
              <w:numPr>
                <w:ilvl w:val="0"/>
                <w:numId w:val="104"/>
              </w:numPr>
              <w:spacing w:after="0" w:line="240" w:lineRule="auto"/>
              <w:ind w:left="360"/>
              <w:contextualSpacing/>
              <w:rPr>
                <w:sz w:val="18"/>
                <w:szCs w:val="18"/>
                <w:lang w:eastAsia="ja-JP"/>
              </w:rPr>
            </w:pPr>
            <w:r>
              <w:rPr>
                <w:sz w:val="18"/>
                <w:szCs w:val="18"/>
                <w:lang w:eastAsia="ja-JP"/>
              </w:rPr>
              <w:t>Project Title</w:t>
            </w:r>
          </w:p>
        </w:tc>
        <w:tc>
          <w:tcPr>
            <w:tcW w:w="9203" w:type="dxa"/>
            <w:tcBorders>
              <w:top w:val="single" w:sz="4" w:space="0" w:color="auto"/>
              <w:left w:val="single" w:sz="4" w:space="0" w:color="auto"/>
              <w:bottom w:val="single" w:sz="4" w:space="0" w:color="auto"/>
              <w:right w:val="single" w:sz="4" w:space="0" w:color="auto"/>
            </w:tcBorders>
            <w:vAlign w:val="center"/>
          </w:tcPr>
          <w:p w14:paraId="1A2AD883" w14:textId="77777777" w:rsidR="005A21CB" w:rsidRDefault="005A21CB" w:rsidP="00811051">
            <w:pPr>
              <w:rPr>
                <w:rFonts w:ascii="Calibri" w:eastAsia="MS Mincho" w:hAnsi="Calibri" w:cs="Times New Roman"/>
                <w:sz w:val="18"/>
                <w:szCs w:val="18"/>
                <w:lang w:eastAsia="ja-JP"/>
              </w:rPr>
            </w:pPr>
            <w:r>
              <w:rPr>
                <w:rFonts w:ascii="Calibri" w:eastAsia="MS Mincho" w:hAnsi="Calibri" w:cs="Times New Roman"/>
                <w:sz w:val="18"/>
                <w:szCs w:val="18"/>
                <w:lang w:eastAsia="ja-JP"/>
              </w:rPr>
              <w:t>“Fourth National Communication, First and Second Biennial Transparency Report (4NC &amp; 1BTR1 + 2BTR)”</w:t>
            </w:r>
          </w:p>
          <w:p w14:paraId="78C0D3BB" w14:textId="77777777" w:rsidR="005A21CB" w:rsidRDefault="005A21CB" w:rsidP="00811051">
            <w:pPr>
              <w:rPr>
                <w:rFonts w:ascii="Calibri" w:eastAsia="MS Mincho" w:hAnsi="Calibri" w:cs="Times New Roman"/>
                <w:sz w:val="18"/>
                <w:szCs w:val="18"/>
                <w:lang w:eastAsia="ja-JP"/>
              </w:rPr>
            </w:pPr>
          </w:p>
        </w:tc>
      </w:tr>
      <w:tr w:rsidR="005A21CB" w14:paraId="470EDA4F" w14:textId="77777777" w:rsidTr="00811051">
        <w:trPr>
          <w:trHeight w:val="288"/>
        </w:trPr>
        <w:tc>
          <w:tcPr>
            <w:tcW w:w="4045" w:type="dxa"/>
            <w:tcBorders>
              <w:top w:val="single" w:sz="4" w:space="0" w:color="auto"/>
              <w:left w:val="single" w:sz="4" w:space="0" w:color="auto"/>
              <w:bottom w:val="single" w:sz="4" w:space="0" w:color="auto"/>
              <w:right w:val="single" w:sz="4" w:space="0" w:color="auto"/>
            </w:tcBorders>
            <w:vAlign w:val="center"/>
            <w:hideMark/>
          </w:tcPr>
          <w:p w14:paraId="27C4EC91" w14:textId="77777777" w:rsidR="005A21CB" w:rsidRDefault="005A21CB" w:rsidP="00811051">
            <w:pPr>
              <w:numPr>
                <w:ilvl w:val="0"/>
                <w:numId w:val="104"/>
              </w:numPr>
              <w:spacing w:after="0" w:line="240" w:lineRule="auto"/>
              <w:ind w:left="360"/>
              <w:contextualSpacing/>
              <w:rPr>
                <w:rFonts w:ascii="Calibri" w:eastAsia="MS Mincho" w:hAnsi="Calibri" w:cs="Times New Roman"/>
                <w:sz w:val="18"/>
                <w:szCs w:val="18"/>
                <w:lang w:eastAsia="ja-JP"/>
              </w:rPr>
            </w:pPr>
            <w:r>
              <w:rPr>
                <w:sz w:val="18"/>
                <w:szCs w:val="18"/>
                <w:lang w:eastAsia="ja-JP"/>
              </w:rPr>
              <w:t>Project number (i.e., ATLAS project ID, PIMS+)</w:t>
            </w:r>
          </w:p>
        </w:tc>
        <w:tc>
          <w:tcPr>
            <w:tcW w:w="9203" w:type="dxa"/>
            <w:tcBorders>
              <w:top w:val="single" w:sz="4" w:space="0" w:color="auto"/>
              <w:left w:val="single" w:sz="4" w:space="0" w:color="auto"/>
              <w:bottom w:val="single" w:sz="4" w:space="0" w:color="auto"/>
              <w:right w:val="single" w:sz="4" w:space="0" w:color="auto"/>
            </w:tcBorders>
            <w:vAlign w:val="center"/>
            <w:hideMark/>
          </w:tcPr>
          <w:p w14:paraId="48B446D9" w14:textId="77777777" w:rsidR="005A21CB" w:rsidRDefault="005A21CB" w:rsidP="00811051">
            <w:pPr>
              <w:rPr>
                <w:rFonts w:ascii="Calibri" w:eastAsia="MS Mincho" w:hAnsi="Calibri" w:cs="Times New Roman"/>
                <w:sz w:val="18"/>
                <w:szCs w:val="18"/>
                <w:lang w:eastAsia="ja-JP"/>
              </w:rPr>
            </w:pPr>
            <w:r>
              <w:rPr>
                <w:rFonts w:ascii="Calibri" w:eastAsia="MS Mincho" w:hAnsi="Calibri" w:cs="Times New Roman"/>
                <w:sz w:val="18"/>
                <w:szCs w:val="18"/>
                <w:lang w:eastAsia="ja-JP"/>
              </w:rPr>
              <w:t xml:space="preserve">PIMS ID: 6674 </w:t>
            </w:r>
          </w:p>
        </w:tc>
      </w:tr>
      <w:tr w:rsidR="005A21CB" w14:paraId="63629FDC" w14:textId="77777777" w:rsidTr="00811051">
        <w:trPr>
          <w:trHeight w:val="288"/>
        </w:trPr>
        <w:tc>
          <w:tcPr>
            <w:tcW w:w="4045" w:type="dxa"/>
            <w:tcBorders>
              <w:top w:val="single" w:sz="4" w:space="0" w:color="auto"/>
              <w:left w:val="single" w:sz="4" w:space="0" w:color="auto"/>
              <w:bottom w:val="single" w:sz="4" w:space="0" w:color="auto"/>
              <w:right w:val="single" w:sz="4" w:space="0" w:color="auto"/>
            </w:tcBorders>
            <w:vAlign w:val="center"/>
            <w:hideMark/>
          </w:tcPr>
          <w:p w14:paraId="1FD9DC9F" w14:textId="77777777" w:rsidR="005A21CB" w:rsidRDefault="005A21CB" w:rsidP="00811051">
            <w:pPr>
              <w:numPr>
                <w:ilvl w:val="0"/>
                <w:numId w:val="104"/>
              </w:numPr>
              <w:spacing w:after="0" w:line="240" w:lineRule="auto"/>
              <w:ind w:left="360"/>
              <w:contextualSpacing/>
              <w:rPr>
                <w:rFonts w:ascii="Calibri" w:eastAsia="MS Mincho" w:hAnsi="Calibri" w:cs="Times New Roman"/>
                <w:sz w:val="18"/>
                <w:szCs w:val="18"/>
                <w:lang w:eastAsia="ja-JP"/>
              </w:rPr>
            </w:pPr>
            <w:r>
              <w:rPr>
                <w:sz w:val="18"/>
                <w:szCs w:val="18"/>
                <w:lang w:eastAsia="ja-JP"/>
              </w:rPr>
              <w:t>Location (Global/Region/Country)</w:t>
            </w:r>
          </w:p>
        </w:tc>
        <w:tc>
          <w:tcPr>
            <w:tcW w:w="9203" w:type="dxa"/>
            <w:tcBorders>
              <w:top w:val="single" w:sz="4" w:space="0" w:color="auto"/>
              <w:left w:val="single" w:sz="4" w:space="0" w:color="auto"/>
              <w:bottom w:val="single" w:sz="4" w:space="0" w:color="auto"/>
              <w:right w:val="single" w:sz="4" w:space="0" w:color="auto"/>
            </w:tcBorders>
            <w:vAlign w:val="center"/>
            <w:hideMark/>
          </w:tcPr>
          <w:p w14:paraId="03F18406" w14:textId="77777777" w:rsidR="005A21CB" w:rsidRDefault="005A21CB" w:rsidP="00811051">
            <w:pPr>
              <w:rPr>
                <w:rFonts w:ascii="Calibri" w:eastAsia="MS Mincho" w:hAnsi="Calibri" w:cs="Times New Roman"/>
                <w:sz w:val="18"/>
                <w:szCs w:val="18"/>
                <w:lang w:eastAsia="ja-JP"/>
              </w:rPr>
            </w:pPr>
            <w:r>
              <w:rPr>
                <w:rFonts w:ascii="Calibri" w:eastAsia="MS Mincho" w:hAnsi="Calibri" w:cs="Times New Roman"/>
                <w:sz w:val="18"/>
                <w:szCs w:val="18"/>
                <w:lang w:eastAsia="ja-JP"/>
              </w:rPr>
              <w:t>Cuba</w:t>
            </w:r>
          </w:p>
        </w:tc>
      </w:tr>
      <w:tr w:rsidR="005A21CB" w14:paraId="68E1FBCC" w14:textId="77777777" w:rsidTr="00811051">
        <w:trPr>
          <w:trHeight w:val="288"/>
        </w:trPr>
        <w:tc>
          <w:tcPr>
            <w:tcW w:w="4045" w:type="dxa"/>
            <w:tcBorders>
              <w:top w:val="single" w:sz="4" w:space="0" w:color="auto"/>
              <w:left w:val="single" w:sz="4" w:space="0" w:color="auto"/>
              <w:bottom w:val="single" w:sz="4" w:space="0" w:color="auto"/>
              <w:right w:val="single" w:sz="4" w:space="0" w:color="auto"/>
            </w:tcBorders>
            <w:vAlign w:val="center"/>
            <w:hideMark/>
          </w:tcPr>
          <w:p w14:paraId="599BB847" w14:textId="77777777" w:rsidR="005A21CB" w:rsidRDefault="005A21CB" w:rsidP="00811051">
            <w:pPr>
              <w:numPr>
                <w:ilvl w:val="0"/>
                <w:numId w:val="104"/>
              </w:numPr>
              <w:spacing w:after="0" w:line="240" w:lineRule="auto"/>
              <w:ind w:left="360"/>
              <w:contextualSpacing/>
              <w:rPr>
                <w:rFonts w:ascii="Calibri" w:eastAsia="MS Mincho" w:hAnsi="Calibri" w:cs="Times New Roman"/>
                <w:sz w:val="18"/>
                <w:szCs w:val="18"/>
                <w:lang w:eastAsia="ja-JP"/>
              </w:rPr>
            </w:pPr>
            <w:r>
              <w:rPr>
                <w:sz w:val="18"/>
                <w:szCs w:val="18"/>
                <w:lang w:eastAsia="ja-JP"/>
              </w:rPr>
              <w:t>Project stage (Design or Implementation)</w:t>
            </w:r>
          </w:p>
        </w:tc>
        <w:tc>
          <w:tcPr>
            <w:tcW w:w="9203" w:type="dxa"/>
            <w:tcBorders>
              <w:top w:val="single" w:sz="4" w:space="0" w:color="auto"/>
              <w:left w:val="single" w:sz="4" w:space="0" w:color="auto"/>
              <w:bottom w:val="single" w:sz="4" w:space="0" w:color="auto"/>
              <w:right w:val="single" w:sz="4" w:space="0" w:color="auto"/>
            </w:tcBorders>
            <w:vAlign w:val="center"/>
            <w:hideMark/>
          </w:tcPr>
          <w:p w14:paraId="45F95136" w14:textId="77777777" w:rsidR="005A21CB" w:rsidRDefault="005A21CB" w:rsidP="00811051">
            <w:pPr>
              <w:rPr>
                <w:sz w:val="18"/>
                <w:szCs w:val="18"/>
                <w:lang w:eastAsia="ja-JP"/>
              </w:rPr>
            </w:pPr>
            <w:r>
              <w:rPr>
                <w:sz w:val="18"/>
                <w:szCs w:val="18"/>
                <w:lang w:eastAsia="ja-JP"/>
              </w:rPr>
              <w:t>In Design</w:t>
            </w:r>
          </w:p>
          <w:p w14:paraId="08AD6128" w14:textId="77777777" w:rsidR="005A21CB" w:rsidRDefault="005A21CB" w:rsidP="00811051">
            <w:pPr>
              <w:rPr>
                <w:sz w:val="18"/>
                <w:szCs w:val="18"/>
                <w:lang w:val="en-CA" w:eastAsia="ja-JP"/>
              </w:rPr>
            </w:pPr>
            <w:proofErr w:type="spellStart"/>
            <w:r>
              <w:rPr>
                <w:sz w:val="18"/>
                <w:szCs w:val="18"/>
                <w:lang w:val="en-CA" w:eastAsia="ja-JP"/>
              </w:rPr>
              <w:t>Prodoc</w:t>
            </w:r>
            <w:proofErr w:type="spellEnd"/>
            <w:r>
              <w:rPr>
                <w:sz w:val="18"/>
                <w:szCs w:val="18"/>
                <w:lang w:val="en-CA" w:eastAsia="ja-JP"/>
              </w:rPr>
              <w:t>:</w:t>
            </w:r>
            <w:r>
              <w:rPr>
                <w:sz w:val="14"/>
                <w:szCs w:val="14"/>
                <w:lang w:val="en-CA" w:eastAsia="ja-JP"/>
              </w:rPr>
              <w:t xml:space="preserve"> </w:t>
            </w:r>
            <w:hyperlink r:id="rId38" w:history="1">
              <w:r>
                <w:rPr>
                  <w:rStyle w:val="Hyperlink"/>
                  <w:sz w:val="18"/>
                  <w:szCs w:val="18"/>
                  <w:lang w:val="en-CA"/>
                </w:rPr>
                <w:t>PIMS 6674_1BTR 4NC 2BTR_Cuba_ProDoc.docx</w:t>
              </w:r>
            </w:hyperlink>
          </w:p>
          <w:p w14:paraId="7E74FB84" w14:textId="77777777" w:rsidR="005A21CB" w:rsidRDefault="005A21CB" w:rsidP="00811051">
            <w:pPr>
              <w:rPr>
                <w:rFonts w:ascii="Calibri" w:eastAsia="MS Mincho" w:hAnsi="Calibri" w:cs="Times New Roman"/>
                <w:sz w:val="18"/>
                <w:szCs w:val="18"/>
                <w:lang w:eastAsia="ja-JP"/>
              </w:rPr>
            </w:pPr>
            <w:r>
              <w:rPr>
                <w:sz w:val="18"/>
                <w:szCs w:val="18"/>
                <w:lang w:eastAsia="ja-JP"/>
              </w:rPr>
              <w:t>EA request:</w:t>
            </w:r>
            <w:r>
              <w:t xml:space="preserve"> </w:t>
            </w:r>
            <w:hyperlink r:id="rId39" w:history="1">
              <w:r>
                <w:rPr>
                  <w:rStyle w:val="Hyperlink"/>
                  <w:sz w:val="18"/>
                  <w:szCs w:val="18"/>
                </w:rPr>
                <w:t>6674_1BTR+ 2BTR4CN_CUBA_EA Request Form 05042023.docx</w:t>
              </w:r>
            </w:hyperlink>
          </w:p>
        </w:tc>
      </w:tr>
      <w:tr w:rsidR="005A21CB" w14:paraId="3C6825D8" w14:textId="77777777" w:rsidTr="00811051">
        <w:trPr>
          <w:trHeight w:val="288"/>
        </w:trPr>
        <w:tc>
          <w:tcPr>
            <w:tcW w:w="4045" w:type="dxa"/>
            <w:tcBorders>
              <w:top w:val="single" w:sz="4" w:space="0" w:color="auto"/>
              <w:left w:val="single" w:sz="4" w:space="0" w:color="auto"/>
              <w:bottom w:val="single" w:sz="4" w:space="0" w:color="auto"/>
              <w:right w:val="single" w:sz="4" w:space="0" w:color="auto"/>
            </w:tcBorders>
            <w:vAlign w:val="center"/>
            <w:hideMark/>
          </w:tcPr>
          <w:p w14:paraId="4085C343" w14:textId="77777777" w:rsidR="005A21CB" w:rsidRDefault="005A21CB" w:rsidP="00811051">
            <w:pPr>
              <w:numPr>
                <w:ilvl w:val="0"/>
                <w:numId w:val="104"/>
              </w:numPr>
              <w:spacing w:after="0" w:line="240" w:lineRule="auto"/>
              <w:ind w:left="360"/>
              <w:contextualSpacing/>
              <w:rPr>
                <w:rFonts w:ascii="Calibri" w:eastAsia="MS Mincho" w:hAnsi="Calibri" w:cs="Times New Roman"/>
                <w:sz w:val="18"/>
                <w:szCs w:val="18"/>
                <w:lang w:eastAsia="ja-JP"/>
              </w:rPr>
            </w:pPr>
            <w:r>
              <w:rPr>
                <w:sz w:val="18"/>
                <w:szCs w:val="18"/>
                <w:lang w:eastAsia="ja-JP"/>
              </w:rPr>
              <w:t>Date</w:t>
            </w:r>
          </w:p>
        </w:tc>
        <w:tc>
          <w:tcPr>
            <w:tcW w:w="9203" w:type="dxa"/>
            <w:tcBorders>
              <w:top w:val="single" w:sz="4" w:space="0" w:color="auto"/>
              <w:left w:val="single" w:sz="4" w:space="0" w:color="auto"/>
              <w:bottom w:val="single" w:sz="4" w:space="0" w:color="auto"/>
              <w:right w:val="single" w:sz="4" w:space="0" w:color="auto"/>
            </w:tcBorders>
            <w:vAlign w:val="center"/>
            <w:hideMark/>
          </w:tcPr>
          <w:p w14:paraId="66A0A85F" w14:textId="77777777" w:rsidR="005A21CB" w:rsidRDefault="005A21CB" w:rsidP="00811051">
            <w:pPr>
              <w:rPr>
                <w:rFonts w:ascii="Calibri" w:eastAsia="MS Mincho" w:hAnsi="Calibri" w:cs="Times New Roman"/>
                <w:sz w:val="18"/>
                <w:szCs w:val="18"/>
                <w:lang w:eastAsia="ja-JP"/>
              </w:rPr>
            </w:pPr>
            <w:r>
              <w:rPr>
                <w:sz w:val="18"/>
                <w:szCs w:val="18"/>
                <w:lang w:eastAsia="ja-JP"/>
              </w:rPr>
              <w:t>17 April 2023</w:t>
            </w:r>
          </w:p>
        </w:tc>
      </w:tr>
    </w:tbl>
    <w:p w14:paraId="0280A770" w14:textId="77777777" w:rsidR="005A21CB" w:rsidRDefault="005A21CB" w:rsidP="005A21CB">
      <w:pPr>
        <w:spacing w:before="200"/>
        <w:rPr>
          <w:rFonts w:ascii="Calibri" w:eastAsia="MS Mincho" w:hAnsi="Calibri" w:cs="Times New Roman"/>
          <w:b/>
          <w:color w:val="4F81BD"/>
          <w:sz w:val="24"/>
          <w:szCs w:val="24"/>
          <w:lang w:eastAsia="ja-JP"/>
        </w:rPr>
      </w:pPr>
      <w:r>
        <w:rPr>
          <w:rFonts w:ascii="Calibri" w:eastAsia="MS Mincho" w:hAnsi="Calibri" w:cs="Times New Roman"/>
          <w:b/>
          <w:color w:val="4F81BD"/>
          <w:sz w:val="24"/>
          <w:szCs w:val="24"/>
          <w:lang w:eastAsia="ja-JP"/>
        </w:rPr>
        <w:t>Part A. Integrating Programming Principles to Strengthen Social and Environmental Sustainability</w:t>
      </w:r>
    </w:p>
    <w:tbl>
      <w:tblPr>
        <w:tblW w:w="13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245"/>
      </w:tblGrid>
      <w:tr w:rsidR="005A21CB" w14:paraId="069AC145" w14:textId="77777777" w:rsidTr="00811051">
        <w:trPr>
          <w:trHeight w:val="449"/>
        </w:trPr>
        <w:tc>
          <w:tcPr>
            <w:tcW w:w="13225" w:type="dxa"/>
            <w:tcBorders>
              <w:top w:val="single" w:sz="4" w:space="0" w:color="auto"/>
              <w:left w:val="single" w:sz="4" w:space="0" w:color="auto"/>
              <w:bottom w:val="single" w:sz="4" w:space="0" w:color="auto"/>
              <w:right w:val="single" w:sz="4" w:space="0" w:color="auto"/>
            </w:tcBorders>
            <w:shd w:val="clear" w:color="auto" w:fill="0F243E"/>
            <w:vAlign w:val="center"/>
            <w:hideMark/>
          </w:tcPr>
          <w:tbl>
            <w:tblPr>
              <w:tblW w:w="13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245"/>
            </w:tblGrid>
            <w:tr w:rsidR="005A21CB" w14:paraId="61E977A3" w14:textId="77777777" w:rsidTr="00811051">
              <w:trPr>
                <w:trHeight w:val="449"/>
              </w:trPr>
              <w:tc>
                <w:tcPr>
                  <w:tcW w:w="13248" w:type="dxa"/>
                  <w:tcBorders>
                    <w:top w:val="single" w:sz="4" w:space="0" w:color="auto"/>
                    <w:left w:val="single" w:sz="4" w:space="0" w:color="auto"/>
                    <w:bottom w:val="single" w:sz="4" w:space="0" w:color="auto"/>
                    <w:right w:val="single" w:sz="4" w:space="0" w:color="auto"/>
                  </w:tcBorders>
                  <w:shd w:val="clear" w:color="auto" w:fill="0F243E"/>
                  <w:vAlign w:val="center"/>
                  <w:hideMark/>
                </w:tcPr>
                <w:p w14:paraId="1CA4309B" w14:textId="77777777" w:rsidR="005A21CB" w:rsidRDefault="005A21CB" w:rsidP="00811051">
                  <w:pPr>
                    <w:rPr>
                      <w:rFonts w:ascii="Calibri" w:eastAsia="MS Mincho" w:hAnsi="Calibri" w:cs="Times New Roman"/>
                      <w:sz w:val="20"/>
                      <w:szCs w:val="20"/>
                      <w:lang w:eastAsia="ja-JP"/>
                    </w:rPr>
                  </w:pPr>
                  <w:r>
                    <w:rPr>
                      <w:rFonts w:ascii="Calibri" w:eastAsia="MS Mincho" w:hAnsi="Calibri" w:cs="Times New Roman"/>
                      <w:b/>
                      <w:sz w:val="20"/>
                      <w:szCs w:val="20"/>
                      <w:lang w:eastAsia="ja-JP"/>
                    </w:rPr>
                    <w:t>QUESTION 1: How Does the Project Integrate the Programming Principles in Order to Strengthen Social and Environmental Sustainability?</w:t>
                  </w:r>
                </w:p>
              </w:tc>
            </w:tr>
          </w:tbl>
          <w:p w14:paraId="549F8413" w14:textId="77777777" w:rsidR="005A21CB" w:rsidRDefault="005A21CB" w:rsidP="00811051">
            <w:pPr>
              <w:rPr>
                <w:rFonts w:ascii="Calibri" w:eastAsia="MS Mincho" w:hAnsi="Calibri" w:cs="Times New Roman"/>
                <w:sz w:val="20"/>
                <w:szCs w:val="20"/>
                <w:lang w:eastAsia="ja-JP"/>
              </w:rPr>
            </w:pPr>
          </w:p>
        </w:tc>
      </w:tr>
      <w:tr w:rsidR="005A21CB" w14:paraId="4D7C2B59" w14:textId="77777777" w:rsidTr="00811051">
        <w:tc>
          <w:tcPr>
            <w:tcW w:w="13225" w:type="dxa"/>
            <w:tcBorders>
              <w:top w:val="single" w:sz="4" w:space="0" w:color="auto"/>
              <w:left w:val="single" w:sz="4" w:space="0" w:color="auto"/>
              <w:bottom w:val="single" w:sz="4" w:space="0" w:color="auto"/>
              <w:right w:val="single" w:sz="4" w:space="0" w:color="auto"/>
            </w:tcBorders>
            <w:shd w:val="clear" w:color="auto" w:fill="C6D9F1"/>
            <w:hideMark/>
          </w:tcPr>
          <w:p w14:paraId="79F52AE9" w14:textId="77777777" w:rsidR="005A21CB" w:rsidRDefault="005A21CB" w:rsidP="00811051">
            <w:pPr>
              <w:tabs>
                <w:tab w:val="left" w:pos="432"/>
              </w:tabs>
              <w:spacing w:before="60" w:after="60"/>
              <w:rPr>
                <w:rFonts w:ascii="Calibri" w:eastAsia="Times New Roman" w:hAnsi="Calibri" w:cs="Times New Roman"/>
                <w:b/>
                <w:i/>
                <w:sz w:val="18"/>
                <w:szCs w:val="18"/>
                <w:lang w:eastAsia="ja-JP"/>
              </w:rPr>
            </w:pPr>
            <w:r>
              <w:rPr>
                <w:rFonts w:ascii="Calibri" w:eastAsia="Times New Roman" w:hAnsi="Calibri" w:cs="Times New Roman"/>
                <w:b/>
                <w:i/>
                <w:sz w:val="18"/>
                <w:szCs w:val="18"/>
                <w:lang w:eastAsia="ja-JP"/>
              </w:rPr>
              <w:t>Briefly describe in the space below how the project mainstreams the human rights-based approach</w:t>
            </w:r>
          </w:p>
        </w:tc>
      </w:tr>
      <w:tr w:rsidR="005A21CB" w14:paraId="2BCEC9AD" w14:textId="77777777" w:rsidTr="00811051">
        <w:trPr>
          <w:trHeight w:val="413"/>
        </w:trPr>
        <w:tc>
          <w:tcPr>
            <w:tcW w:w="13225" w:type="dxa"/>
            <w:tcBorders>
              <w:top w:val="single" w:sz="4" w:space="0" w:color="auto"/>
              <w:left w:val="single" w:sz="4" w:space="0" w:color="auto"/>
              <w:bottom w:val="single" w:sz="4" w:space="0" w:color="auto"/>
              <w:right w:val="single" w:sz="4" w:space="0" w:color="auto"/>
            </w:tcBorders>
            <w:hideMark/>
          </w:tcPr>
          <w:p w14:paraId="2F97D52B" w14:textId="77777777" w:rsidR="005A21CB" w:rsidRDefault="005A21CB" w:rsidP="00811051">
            <w:pPr>
              <w:keepNext/>
              <w:keepLines/>
              <w:numPr>
                <w:ilvl w:val="0"/>
                <w:numId w:val="105"/>
              </w:numPr>
              <w:tabs>
                <w:tab w:val="left" w:pos="432"/>
              </w:tabs>
              <w:spacing w:after="0" w:line="240" w:lineRule="auto"/>
              <w:ind w:left="810"/>
              <w:contextualSpacing/>
              <w:outlineLvl w:val="7"/>
              <w:rPr>
                <w:rFonts w:ascii="Calibri" w:eastAsia="Times New Roman" w:hAnsi="Calibri" w:cs="Times New Roman"/>
                <w:i/>
                <w:sz w:val="18"/>
                <w:szCs w:val="18"/>
                <w:lang w:eastAsia="ja-JP"/>
              </w:rPr>
            </w:pPr>
            <w:r>
              <w:rPr>
                <w:i/>
                <w:sz w:val="18"/>
                <w:szCs w:val="18"/>
                <w:lang w:eastAsia="ja-JP"/>
              </w:rPr>
              <w:t xml:space="preserve">By strengthening technical and institutional capacities to continuously carry out information activities on climate change; update information on socioeconomic and environmental conditions that generate threat, vulnerability, and climate change risks, but also allow identifying adaptation capacities. </w:t>
            </w:r>
          </w:p>
          <w:p w14:paraId="6ED9924F" w14:textId="77777777" w:rsidR="005A21CB" w:rsidRDefault="005A21CB" w:rsidP="00811051">
            <w:pPr>
              <w:keepNext/>
              <w:keepLines/>
              <w:numPr>
                <w:ilvl w:val="0"/>
                <w:numId w:val="105"/>
              </w:numPr>
              <w:tabs>
                <w:tab w:val="left" w:pos="432"/>
              </w:tabs>
              <w:spacing w:after="0" w:line="240" w:lineRule="auto"/>
              <w:ind w:left="810"/>
              <w:contextualSpacing/>
              <w:outlineLvl w:val="7"/>
              <w:rPr>
                <w:rFonts w:ascii="Calibri" w:eastAsia="Times New Roman" w:hAnsi="Calibri" w:cs="Times New Roman"/>
                <w:i/>
                <w:sz w:val="18"/>
                <w:szCs w:val="18"/>
                <w:lang w:eastAsia="ja-JP"/>
              </w:rPr>
            </w:pPr>
            <w:r>
              <w:rPr>
                <w:i/>
                <w:sz w:val="18"/>
                <w:szCs w:val="18"/>
                <w:lang w:eastAsia="ja-JP"/>
              </w:rPr>
              <w:t>By including the identification of climate change adaptation measures that the country has been working on, it is sought that Cuba remains prepared for increases in sea level (loss of coasts), protection against vectors that multiply due to climate change and affect the health of people, and reassure  access to food,  drinking water, and an adequate housing for all its citizens.-</w:t>
            </w:r>
          </w:p>
        </w:tc>
      </w:tr>
      <w:tr w:rsidR="005A21CB" w14:paraId="3D655303" w14:textId="77777777" w:rsidTr="00811051">
        <w:trPr>
          <w:trHeight w:val="296"/>
        </w:trPr>
        <w:tc>
          <w:tcPr>
            <w:tcW w:w="13225" w:type="dxa"/>
            <w:tcBorders>
              <w:top w:val="single" w:sz="4" w:space="0" w:color="auto"/>
              <w:left w:val="single" w:sz="4" w:space="0" w:color="auto"/>
              <w:bottom w:val="single" w:sz="4" w:space="0" w:color="auto"/>
              <w:right w:val="single" w:sz="4" w:space="0" w:color="auto"/>
            </w:tcBorders>
            <w:shd w:val="clear" w:color="auto" w:fill="C6D9F1"/>
            <w:hideMark/>
          </w:tcPr>
          <w:p w14:paraId="371BB7C2" w14:textId="77777777" w:rsidR="005A21CB" w:rsidRDefault="005A21CB" w:rsidP="00811051">
            <w:pPr>
              <w:rPr>
                <w:rFonts w:ascii="Calibri" w:eastAsia="MS Mincho" w:hAnsi="Calibri" w:cs="Times New Roman"/>
                <w:b/>
                <w:i/>
                <w:sz w:val="18"/>
                <w:szCs w:val="18"/>
                <w:lang w:eastAsia="ja-JP"/>
              </w:rPr>
            </w:pPr>
            <w:r>
              <w:rPr>
                <w:b/>
                <w:i/>
                <w:sz w:val="18"/>
                <w:szCs w:val="18"/>
                <w:lang w:eastAsia="ja-JP"/>
              </w:rPr>
              <w:t>Briefly describe in the space below how the project is likely to improve gender equality and women’s empowerment</w:t>
            </w:r>
          </w:p>
        </w:tc>
      </w:tr>
      <w:tr w:rsidR="005A21CB" w14:paraId="37D9A162" w14:textId="77777777" w:rsidTr="00811051">
        <w:trPr>
          <w:trHeight w:val="440"/>
        </w:trPr>
        <w:tc>
          <w:tcPr>
            <w:tcW w:w="13225" w:type="dxa"/>
            <w:tcBorders>
              <w:top w:val="single" w:sz="4" w:space="0" w:color="auto"/>
              <w:left w:val="single" w:sz="4" w:space="0" w:color="auto"/>
              <w:bottom w:val="single" w:sz="4" w:space="0" w:color="auto"/>
              <w:right w:val="single" w:sz="4" w:space="0" w:color="auto"/>
            </w:tcBorders>
            <w:hideMark/>
          </w:tcPr>
          <w:p w14:paraId="732E6324" w14:textId="77777777" w:rsidR="005A21CB" w:rsidRDefault="005A21CB" w:rsidP="00811051">
            <w:pPr>
              <w:numPr>
                <w:ilvl w:val="0"/>
                <w:numId w:val="105"/>
              </w:numPr>
              <w:tabs>
                <w:tab w:val="left" w:pos="432"/>
              </w:tabs>
              <w:spacing w:after="0" w:line="240" w:lineRule="auto"/>
              <w:ind w:left="810"/>
              <w:contextualSpacing/>
              <w:rPr>
                <w:i/>
                <w:sz w:val="18"/>
                <w:szCs w:val="18"/>
                <w:lang w:eastAsia="ja-JP"/>
              </w:rPr>
            </w:pPr>
            <w:r>
              <w:rPr>
                <w:i/>
                <w:sz w:val="18"/>
                <w:szCs w:val="18"/>
                <w:lang w:eastAsia="ja-JP"/>
              </w:rPr>
              <w:t>In the studies and characterizations to be carried out, analysis of gender inequalities will be included in the identification of social data to show vulnerabilities to the impacts of climate change. It incorporates age- and sex-disaggregated data and gender statistics and specific and measurable indicators related to gender equality and women's empowerment.</w:t>
            </w:r>
          </w:p>
          <w:p w14:paraId="559E601A" w14:textId="77777777" w:rsidR="005A21CB" w:rsidRDefault="005A21CB" w:rsidP="00811051">
            <w:pPr>
              <w:numPr>
                <w:ilvl w:val="0"/>
                <w:numId w:val="106"/>
              </w:numPr>
              <w:tabs>
                <w:tab w:val="left" w:pos="432"/>
              </w:tabs>
              <w:spacing w:after="0" w:line="240" w:lineRule="auto"/>
              <w:ind w:left="810"/>
              <w:contextualSpacing/>
              <w:rPr>
                <w:rFonts w:ascii="Calibri" w:eastAsia="Times New Roman" w:hAnsi="Calibri" w:cs="Times New Roman"/>
                <w:i/>
                <w:sz w:val="18"/>
                <w:szCs w:val="18"/>
                <w:lang w:eastAsia="ja-JP"/>
              </w:rPr>
            </w:pPr>
            <w:r>
              <w:rPr>
                <w:i/>
                <w:sz w:val="18"/>
                <w:szCs w:val="18"/>
                <w:lang w:eastAsia="ja-JP"/>
              </w:rPr>
              <w:t xml:space="preserve">The GAP developed considers the </w:t>
            </w:r>
            <w:r>
              <w:rPr>
                <w:b/>
                <w:bCs/>
                <w:i/>
                <w:sz w:val="18"/>
                <w:szCs w:val="18"/>
                <w:lang w:eastAsia="ja-JP"/>
              </w:rPr>
              <w:t>National Program for the advancement of women</w:t>
            </w:r>
            <w:r>
              <w:rPr>
                <w:i/>
                <w:sz w:val="18"/>
                <w:szCs w:val="18"/>
                <w:lang w:eastAsia="ja-JP"/>
              </w:rPr>
              <w:t>, to have a meaningful approach that includes its perspective on the unequal impacts of climate change from a gender perspective, linked to socio-economic inequality and the persistence of poverty in an environment of exclusionary and unsustainable growth.</w:t>
            </w:r>
          </w:p>
        </w:tc>
      </w:tr>
      <w:tr w:rsidR="005A21CB" w14:paraId="2E761721" w14:textId="77777777" w:rsidTr="00811051">
        <w:trPr>
          <w:trHeight w:val="305"/>
        </w:trPr>
        <w:tc>
          <w:tcPr>
            <w:tcW w:w="13248" w:type="dxa"/>
            <w:tcBorders>
              <w:top w:val="single" w:sz="4" w:space="0" w:color="auto"/>
              <w:left w:val="single" w:sz="4" w:space="0" w:color="auto"/>
              <w:bottom w:val="single" w:sz="4" w:space="0" w:color="auto"/>
              <w:right w:val="single" w:sz="4" w:space="0" w:color="auto"/>
            </w:tcBorders>
            <w:shd w:val="clear" w:color="auto" w:fill="C6D9F1"/>
            <w:hideMark/>
          </w:tcPr>
          <w:p w14:paraId="33110192" w14:textId="77777777" w:rsidR="005A21CB" w:rsidRDefault="005A21CB" w:rsidP="00811051">
            <w:pPr>
              <w:rPr>
                <w:rFonts w:ascii="Calibri" w:eastAsia="MS Mincho" w:hAnsi="Calibri" w:cs="Times New Roman"/>
                <w:b/>
                <w:i/>
                <w:sz w:val="18"/>
                <w:szCs w:val="18"/>
                <w:u w:val="single"/>
                <w:lang w:eastAsia="ja-JP"/>
              </w:rPr>
            </w:pPr>
            <w:r>
              <w:rPr>
                <w:rFonts w:ascii="Calibri" w:eastAsia="Times New Roman" w:hAnsi="Calibri" w:cs="Times New Roman"/>
                <w:b/>
                <w:i/>
                <w:sz w:val="18"/>
                <w:szCs w:val="18"/>
                <w:lang w:eastAsia="ja-JP"/>
              </w:rPr>
              <w:t>Briefly describe in the space below how the project mainstreams sustainability and resilience</w:t>
            </w:r>
          </w:p>
        </w:tc>
      </w:tr>
      <w:tr w:rsidR="005A21CB" w14:paraId="54B0EAB3" w14:textId="77777777" w:rsidTr="00811051">
        <w:trPr>
          <w:trHeight w:val="368"/>
        </w:trPr>
        <w:tc>
          <w:tcPr>
            <w:tcW w:w="13248" w:type="dxa"/>
            <w:tcBorders>
              <w:top w:val="single" w:sz="4" w:space="0" w:color="auto"/>
              <w:left w:val="single" w:sz="4" w:space="0" w:color="auto"/>
              <w:bottom w:val="single" w:sz="4" w:space="0" w:color="auto"/>
              <w:right w:val="single" w:sz="4" w:space="0" w:color="auto"/>
            </w:tcBorders>
            <w:hideMark/>
          </w:tcPr>
          <w:p w14:paraId="036225B5" w14:textId="77777777" w:rsidR="005A21CB" w:rsidRDefault="005A21CB" w:rsidP="00811051">
            <w:pPr>
              <w:keepNext/>
              <w:keepLines/>
              <w:numPr>
                <w:ilvl w:val="0"/>
                <w:numId w:val="107"/>
              </w:numPr>
              <w:tabs>
                <w:tab w:val="left" w:pos="432"/>
              </w:tabs>
              <w:spacing w:after="0" w:line="240" w:lineRule="auto"/>
              <w:contextualSpacing/>
              <w:outlineLvl w:val="7"/>
              <w:rPr>
                <w:rFonts w:ascii="Calibri" w:eastAsia="Times New Roman" w:hAnsi="Calibri" w:cs="Times New Roman"/>
                <w:i/>
                <w:sz w:val="18"/>
                <w:szCs w:val="18"/>
                <w:lang w:eastAsia="ja-JP"/>
              </w:rPr>
            </w:pPr>
            <w:r>
              <w:rPr>
                <w:i/>
                <w:sz w:val="18"/>
                <w:szCs w:val="18"/>
                <w:lang w:eastAsia="ja-JP"/>
              </w:rPr>
              <w:t>The project will identify the impacts of climate change in different aspects (generation of greenhouse gases, impact on society and ecosystems) and suggest adaptation measures, this will promote decision-making to execute projects under the concept of resilience to climate change</w:t>
            </w:r>
            <w:r>
              <w:rPr>
                <w:rFonts w:ascii="Calibri" w:eastAsia="Times New Roman" w:hAnsi="Calibri" w:cs="Times New Roman"/>
                <w:i/>
                <w:sz w:val="18"/>
                <w:szCs w:val="18"/>
                <w:lang w:eastAsia="ja-JP"/>
              </w:rPr>
              <w:t>.</w:t>
            </w:r>
          </w:p>
          <w:p w14:paraId="674D46A0" w14:textId="77777777" w:rsidR="005A21CB" w:rsidRDefault="005A21CB" w:rsidP="00811051">
            <w:pPr>
              <w:keepNext/>
              <w:keepLines/>
              <w:numPr>
                <w:ilvl w:val="0"/>
                <w:numId w:val="107"/>
              </w:numPr>
              <w:tabs>
                <w:tab w:val="left" w:pos="432"/>
              </w:tabs>
              <w:spacing w:after="0" w:line="240" w:lineRule="auto"/>
              <w:contextualSpacing/>
              <w:outlineLvl w:val="7"/>
              <w:rPr>
                <w:rFonts w:ascii="Calibri" w:eastAsia="Times New Roman" w:hAnsi="Calibri" w:cs="Times New Roman"/>
                <w:i/>
                <w:sz w:val="18"/>
                <w:szCs w:val="18"/>
                <w:lang w:eastAsia="ja-JP"/>
              </w:rPr>
            </w:pPr>
            <w:r>
              <w:rPr>
                <w:i/>
                <w:sz w:val="18"/>
                <w:szCs w:val="18"/>
                <w:lang w:eastAsia="ja-JP"/>
              </w:rPr>
              <w:t>The final product (</w:t>
            </w:r>
            <w:r>
              <w:rPr>
                <w:rFonts w:ascii="Calibri" w:eastAsia="MS Mincho" w:hAnsi="Calibri" w:cs="Times New Roman"/>
                <w:i/>
                <w:sz w:val="18"/>
                <w:szCs w:val="18"/>
                <w:lang w:eastAsia="ja-JP"/>
              </w:rPr>
              <w:t xml:space="preserve">4NC &amp; 1BTR1 + 2BTR) </w:t>
            </w:r>
            <w:r>
              <w:rPr>
                <w:i/>
                <w:sz w:val="18"/>
                <w:szCs w:val="18"/>
                <w:lang w:eastAsia="ja-JP"/>
              </w:rPr>
              <w:t>will contain a characterization of how Cuba is exposed to the impacts of climate change and what are the mitigation and adaptation measures to cope with those impacts.</w:t>
            </w:r>
          </w:p>
          <w:p w14:paraId="1A9B58F8" w14:textId="77777777" w:rsidR="005A21CB" w:rsidRDefault="005A21CB" w:rsidP="00811051">
            <w:pPr>
              <w:keepNext/>
              <w:keepLines/>
              <w:numPr>
                <w:ilvl w:val="0"/>
                <w:numId w:val="107"/>
              </w:numPr>
              <w:tabs>
                <w:tab w:val="left" w:pos="432"/>
              </w:tabs>
              <w:spacing w:after="0" w:line="240" w:lineRule="auto"/>
              <w:contextualSpacing/>
              <w:outlineLvl w:val="7"/>
              <w:rPr>
                <w:rFonts w:ascii="Calibri" w:eastAsia="Times New Roman" w:hAnsi="Calibri" w:cs="Times New Roman"/>
                <w:i/>
                <w:sz w:val="18"/>
                <w:szCs w:val="18"/>
                <w:lang w:eastAsia="ja-JP"/>
              </w:rPr>
            </w:pPr>
            <w:r>
              <w:rPr>
                <w:i/>
                <w:sz w:val="18"/>
                <w:szCs w:val="18"/>
                <w:lang w:eastAsia="ja-JP"/>
              </w:rPr>
              <w:t>The National Inventory of Greenhouse Gases NGGI, is a national database about different items and the amount of greenhouse gases that each sector produces, which will make visible areas of action where it is necessary to mitigate and will facilitate the analysis for decision makers both in government institutions and in private enterprise.</w:t>
            </w:r>
          </w:p>
        </w:tc>
      </w:tr>
      <w:tr w:rsidR="005A21CB" w14:paraId="0DD7ABAD" w14:textId="77777777" w:rsidTr="00811051">
        <w:tc>
          <w:tcPr>
            <w:tcW w:w="13248" w:type="dxa"/>
            <w:tcBorders>
              <w:top w:val="single" w:sz="4" w:space="0" w:color="auto"/>
              <w:left w:val="single" w:sz="4" w:space="0" w:color="auto"/>
              <w:bottom w:val="single" w:sz="4" w:space="0" w:color="auto"/>
              <w:right w:val="single" w:sz="4" w:space="0" w:color="auto"/>
            </w:tcBorders>
            <w:shd w:val="clear" w:color="auto" w:fill="C6DAF1"/>
            <w:hideMark/>
          </w:tcPr>
          <w:p w14:paraId="2228AF3E" w14:textId="77777777" w:rsidR="005A21CB" w:rsidRDefault="005A21CB" w:rsidP="00811051">
            <w:pPr>
              <w:tabs>
                <w:tab w:val="left" w:pos="432"/>
              </w:tabs>
              <w:rPr>
                <w:rFonts w:ascii="Calibri" w:eastAsia="Times New Roman" w:hAnsi="Calibri" w:cs="Times New Roman"/>
                <w:i/>
                <w:color w:val="595959"/>
                <w:sz w:val="18"/>
                <w:szCs w:val="18"/>
                <w:lang w:eastAsia="ja-JP"/>
              </w:rPr>
            </w:pPr>
            <w:r>
              <w:rPr>
                <w:rFonts w:ascii="Calibri" w:eastAsia="Times New Roman" w:hAnsi="Calibri" w:cs="Times New Roman"/>
                <w:b/>
                <w:i/>
                <w:sz w:val="18"/>
                <w:szCs w:val="18"/>
                <w:lang w:eastAsia="ja-JP"/>
              </w:rPr>
              <w:t>Briefly describe in the space below how the project strengthens accountability to stakeholders</w:t>
            </w:r>
          </w:p>
        </w:tc>
      </w:tr>
      <w:tr w:rsidR="005A21CB" w14:paraId="00542F11" w14:textId="77777777" w:rsidTr="00811051">
        <w:trPr>
          <w:trHeight w:val="440"/>
        </w:trPr>
        <w:tc>
          <w:tcPr>
            <w:tcW w:w="13248" w:type="dxa"/>
            <w:tcBorders>
              <w:top w:val="single" w:sz="4" w:space="0" w:color="auto"/>
              <w:left w:val="single" w:sz="4" w:space="0" w:color="auto"/>
              <w:bottom w:val="single" w:sz="4" w:space="0" w:color="auto"/>
              <w:right w:val="single" w:sz="4" w:space="0" w:color="auto"/>
            </w:tcBorders>
            <w:hideMark/>
          </w:tcPr>
          <w:p w14:paraId="25E1D0A2" w14:textId="77777777" w:rsidR="005A21CB" w:rsidRDefault="005A21CB" w:rsidP="00811051">
            <w:pPr>
              <w:keepNext/>
              <w:keepLines/>
              <w:numPr>
                <w:ilvl w:val="0"/>
                <w:numId w:val="105"/>
              </w:numPr>
              <w:tabs>
                <w:tab w:val="left" w:pos="432"/>
              </w:tabs>
              <w:spacing w:after="0" w:line="240" w:lineRule="auto"/>
              <w:ind w:left="810"/>
              <w:contextualSpacing/>
              <w:outlineLvl w:val="7"/>
              <w:rPr>
                <w:rFonts w:ascii="Calibri" w:eastAsia="Times New Roman" w:hAnsi="Calibri" w:cs="Times New Roman"/>
                <w:i/>
                <w:color w:val="595959"/>
                <w:sz w:val="18"/>
                <w:szCs w:val="18"/>
                <w:lang w:eastAsia="ja-JP"/>
              </w:rPr>
            </w:pPr>
            <w:r>
              <w:rPr>
                <w:i/>
                <w:sz w:val="18"/>
                <w:szCs w:val="18"/>
                <w:lang w:eastAsia="ja-JP"/>
              </w:rPr>
              <w:t xml:space="preserve">The project will have spaces to validate information. </w:t>
            </w:r>
          </w:p>
          <w:p w14:paraId="630DA6F3" w14:textId="77777777" w:rsidR="005A21CB" w:rsidRDefault="005A21CB" w:rsidP="00811051">
            <w:pPr>
              <w:keepNext/>
              <w:keepLines/>
              <w:numPr>
                <w:ilvl w:val="0"/>
                <w:numId w:val="105"/>
              </w:numPr>
              <w:tabs>
                <w:tab w:val="left" w:pos="432"/>
              </w:tabs>
              <w:spacing w:after="0" w:line="240" w:lineRule="auto"/>
              <w:ind w:left="810"/>
              <w:contextualSpacing/>
              <w:outlineLvl w:val="7"/>
              <w:rPr>
                <w:rFonts w:ascii="Calibri" w:eastAsia="Times New Roman" w:hAnsi="Calibri" w:cs="Times New Roman"/>
                <w:i/>
                <w:sz w:val="18"/>
                <w:szCs w:val="18"/>
                <w:lang w:eastAsia="ja-JP"/>
              </w:rPr>
            </w:pPr>
            <w:r>
              <w:rPr>
                <w:i/>
                <w:sz w:val="18"/>
                <w:szCs w:val="18"/>
                <w:lang w:eastAsia="ja-JP"/>
              </w:rPr>
              <w:t>The NGGI is an instrument that requires transparency in its preparation and presentation of the results, as well as high quality of the data, calculations, and results that are shown, which allows accountability at the country level of all the sectors involved in the development of the NGGI</w:t>
            </w:r>
            <w:r>
              <w:rPr>
                <w:rFonts w:ascii="Calibri" w:eastAsia="Times New Roman" w:hAnsi="Calibri" w:cs="Times New Roman"/>
                <w:i/>
                <w:sz w:val="18"/>
                <w:szCs w:val="18"/>
                <w:lang w:eastAsia="ja-JP"/>
              </w:rPr>
              <w:t>.</w:t>
            </w:r>
          </w:p>
          <w:p w14:paraId="1DCA98CA" w14:textId="77777777" w:rsidR="005A21CB" w:rsidRDefault="005A21CB" w:rsidP="00811051">
            <w:pPr>
              <w:keepNext/>
              <w:keepLines/>
              <w:numPr>
                <w:ilvl w:val="0"/>
                <w:numId w:val="105"/>
              </w:numPr>
              <w:tabs>
                <w:tab w:val="left" w:pos="432"/>
              </w:tabs>
              <w:spacing w:after="0" w:line="240" w:lineRule="auto"/>
              <w:ind w:left="810"/>
              <w:contextualSpacing/>
              <w:outlineLvl w:val="7"/>
              <w:rPr>
                <w:rFonts w:ascii="Calibri" w:eastAsia="Times New Roman" w:hAnsi="Calibri" w:cs="Times New Roman"/>
                <w:i/>
                <w:sz w:val="18"/>
                <w:szCs w:val="18"/>
                <w:lang w:eastAsia="ja-JP"/>
              </w:rPr>
            </w:pPr>
            <w:r>
              <w:rPr>
                <w:i/>
                <w:sz w:val="18"/>
                <w:szCs w:val="18"/>
                <w:lang w:eastAsia="ja-JP"/>
              </w:rPr>
              <w:t>In addition, the process of elaboration will allow spaces for dialogue and consultation between the different parties involved in its elaboration.</w:t>
            </w:r>
          </w:p>
        </w:tc>
      </w:tr>
    </w:tbl>
    <w:p w14:paraId="389E3CB3" w14:textId="77777777" w:rsidR="005A21CB" w:rsidRDefault="005A21CB" w:rsidP="005A21CB">
      <w:pPr>
        <w:rPr>
          <w:rFonts w:ascii="Calibri" w:eastAsia="MS Mincho" w:hAnsi="Calibri" w:cs="Times New Roman"/>
          <w:b/>
          <w:sz w:val="2"/>
          <w:szCs w:val="2"/>
          <w:lang w:eastAsia="ja-JP"/>
        </w:rPr>
      </w:pPr>
    </w:p>
    <w:p w14:paraId="298B683C" w14:textId="77777777" w:rsidR="005A21CB" w:rsidRDefault="005A21CB" w:rsidP="005A21CB">
      <w:pPr>
        <w:keepNext/>
        <w:spacing w:before="200"/>
        <w:ind w:left="360"/>
        <w:rPr>
          <w:rFonts w:ascii="Calibri" w:eastAsia="MS Mincho" w:hAnsi="Calibri" w:cs="Times New Roman"/>
          <w:b/>
          <w:color w:val="4F81BD"/>
          <w:sz w:val="24"/>
          <w:szCs w:val="24"/>
          <w:lang w:eastAsia="ja-JP"/>
        </w:rPr>
      </w:pPr>
      <w:r>
        <w:rPr>
          <w:rFonts w:ascii="Calibri" w:eastAsia="MS Mincho" w:hAnsi="Calibri" w:cs="Times New Roman"/>
          <w:b/>
          <w:color w:val="4F81BD"/>
          <w:sz w:val="24"/>
          <w:szCs w:val="24"/>
          <w:lang w:eastAsia="ja-JP"/>
        </w:rPr>
        <w:t xml:space="preserve">Part B. Identifying and Managing Social and Environmental </w:t>
      </w:r>
      <w:r>
        <w:rPr>
          <w:rFonts w:ascii="Calibri" w:eastAsia="MS Mincho" w:hAnsi="Calibri" w:cs="Times New Roman"/>
          <w:b/>
          <w:color w:val="4F81BD"/>
          <w:sz w:val="24"/>
          <w:szCs w:val="24"/>
          <w:u w:val="single"/>
          <w:lang w:eastAsia="ja-JP"/>
        </w:rPr>
        <w:t>Risks</w:t>
      </w:r>
    </w:p>
    <w:tbl>
      <w:tblPr>
        <w:tblW w:w="13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07"/>
        <w:gridCol w:w="1080"/>
        <w:gridCol w:w="1170"/>
        <w:gridCol w:w="3421"/>
        <w:gridCol w:w="3962"/>
      </w:tblGrid>
      <w:tr w:rsidR="005A21CB" w14:paraId="6FEC2C3B" w14:textId="77777777" w:rsidTr="00811051">
        <w:trPr>
          <w:trHeight w:val="1061"/>
        </w:trPr>
        <w:tc>
          <w:tcPr>
            <w:tcW w:w="3505" w:type="dxa"/>
            <w:tcBorders>
              <w:top w:val="single" w:sz="4" w:space="0" w:color="auto"/>
              <w:left w:val="single" w:sz="4" w:space="0" w:color="auto"/>
              <w:bottom w:val="single" w:sz="4" w:space="0" w:color="auto"/>
              <w:right w:val="single" w:sz="4" w:space="0" w:color="auto"/>
            </w:tcBorders>
            <w:shd w:val="clear" w:color="auto" w:fill="0F243E"/>
          </w:tcPr>
          <w:p w14:paraId="642A996A" w14:textId="77777777" w:rsidR="005A21CB" w:rsidRDefault="005A21CB" w:rsidP="00811051">
            <w:pPr>
              <w:tabs>
                <w:tab w:val="left" w:pos="101"/>
              </w:tabs>
              <w:ind w:right="252" w:firstLine="11"/>
              <w:rPr>
                <w:rFonts w:ascii="Calibri" w:eastAsia="MS Mincho" w:hAnsi="Calibri" w:cs="Times New Roman"/>
                <w:b/>
                <w:sz w:val="20"/>
                <w:szCs w:val="20"/>
                <w:lang w:eastAsia="ja-JP"/>
              </w:rPr>
            </w:pPr>
            <w:r>
              <w:rPr>
                <w:rFonts w:ascii="Calibri" w:eastAsia="MS Mincho" w:hAnsi="Calibri" w:cs="Times New Roman"/>
                <w:b/>
                <w:sz w:val="20"/>
                <w:szCs w:val="20"/>
                <w:lang w:eastAsia="ja-JP"/>
              </w:rPr>
              <w:t xml:space="preserve">QUESTION 2: What are the Potential Social and Environmental Risks? </w:t>
            </w:r>
          </w:p>
          <w:p w14:paraId="514C6C9F" w14:textId="77777777" w:rsidR="005A21CB" w:rsidRDefault="005A21CB" w:rsidP="00811051">
            <w:pPr>
              <w:tabs>
                <w:tab w:val="left" w:pos="101"/>
              </w:tabs>
              <w:ind w:right="252" w:firstLine="11"/>
              <w:rPr>
                <w:rFonts w:ascii="Calibri" w:eastAsia="MS Mincho" w:hAnsi="Calibri" w:cs="Times New Roman"/>
                <w:b/>
                <w:sz w:val="20"/>
                <w:szCs w:val="20"/>
                <w:lang w:eastAsia="ja-JP"/>
              </w:rPr>
            </w:pPr>
            <w:r>
              <w:rPr>
                <w:rFonts w:ascii="Calibri" w:eastAsia="MS Mincho" w:hAnsi="Calibri" w:cs="Times New Roman"/>
                <w:i/>
                <w:sz w:val="18"/>
                <w:szCs w:val="18"/>
                <w:lang w:eastAsia="ja-JP"/>
              </w:rPr>
              <w:t>Note: Complete SESP Attachment 1 before responding to Question 2.</w:t>
            </w:r>
          </w:p>
          <w:p w14:paraId="7BEFE5ED" w14:textId="77777777" w:rsidR="005A21CB" w:rsidRDefault="005A21CB" w:rsidP="00811051">
            <w:pPr>
              <w:tabs>
                <w:tab w:val="left" w:pos="101"/>
              </w:tabs>
              <w:ind w:right="252" w:firstLine="11"/>
              <w:rPr>
                <w:rFonts w:ascii="Calibri" w:eastAsia="MS Mincho" w:hAnsi="Calibri" w:cs="Times New Roman"/>
                <w:b/>
                <w:sz w:val="20"/>
                <w:szCs w:val="20"/>
                <w:lang w:eastAsia="ja-JP"/>
              </w:rPr>
            </w:pPr>
          </w:p>
        </w:tc>
        <w:tc>
          <w:tcPr>
            <w:tcW w:w="5670" w:type="dxa"/>
            <w:gridSpan w:val="3"/>
            <w:tcBorders>
              <w:top w:val="single" w:sz="4" w:space="0" w:color="auto"/>
              <w:left w:val="single" w:sz="4" w:space="0" w:color="auto"/>
              <w:bottom w:val="single" w:sz="4" w:space="0" w:color="auto"/>
              <w:right w:val="single" w:sz="4" w:space="0" w:color="auto"/>
            </w:tcBorders>
            <w:shd w:val="clear" w:color="auto" w:fill="0F243E"/>
            <w:hideMark/>
          </w:tcPr>
          <w:p w14:paraId="3D54B0F4" w14:textId="77777777" w:rsidR="005A21CB" w:rsidRDefault="005A21CB" w:rsidP="00811051">
            <w:pPr>
              <w:tabs>
                <w:tab w:val="left" w:pos="101"/>
              </w:tabs>
              <w:ind w:right="252" w:firstLine="11"/>
              <w:rPr>
                <w:rFonts w:ascii="Calibri" w:eastAsia="MS Mincho" w:hAnsi="Calibri" w:cs="Times New Roman"/>
                <w:b/>
                <w:sz w:val="20"/>
                <w:szCs w:val="20"/>
                <w:lang w:eastAsia="ja-JP"/>
              </w:rPr>
            </w:pPr>
            <w:r>
              <w:rPr>
                <w:rFonts w:ascii="Calibri" w:eastAsia="MS Mincho" w:hAnsi="Calibri" w:cs="Times New Roman"/>
                <w:b/>
                <w:sz w:val="20"/>
                <w:szCs w:val="20"/>
                <w:lang w:eastAsia="ja-JP"/>
              </w:rPr>
              <w:t>QUESTION 3: What is the level of significance of the potential social and environmental risks?</w:t>
            </w:r>
          </w:p>
          <w:p w14:paraId="75156438" w14:textId="77777777" w:rsidR="005A21CB" w:rsidRDefault="005A21CB" w:rsidP="00811051">
            <w:pPr>
              <w:tabs>
                <w:tab w:val="left" w:pos="432"/>
              </w:tabs>
              <w:rPr>
                <w:rFonts w:ascii="Calibri" w:eastAsia="MS Mincho" w:hAnsi="Calibri" w:cs="Times New Roman"/>
                <w:b/>
                <w:sz w:val="20"/>
                <w:szCs w:val="20"/>
                <w:lang w:eastAsia="ja-JP"/>
              </w:rPr>
            </w:pPr>
            <w:r>
              <w:rPr>
                <w:rFonts w:ascii="Calibri" w:eastAsia="MS Mincho" w:hAnsi="Calibri" w:cs="Times New Roman"/>
                <w:i/>
                <w:sz w:val="18"/>
                <w:szCs w:val="18"/>
                <w:lang w:eastAsia="ja-JP"/>
              </w:rPr>
              <w:t>Note: Respond to Questions 4 and 5 below before proceeding to Question 6</w:t>
            </w:r>
          </w:p>
        </w:tc>
        <w:tc>
          <w:tcPr>
            <w:tcW w:w="3960" w:type="dxa"/>
            <w:tcBorders>
              <w:top w:val="single" w:sz="4" w:space="0" w:color="auto"/>
              <w:left w:val="single" w:sz="4" w:space="0" w:color="auto"/>
              <w:bottom w:val="single" w:sz="4" w:space="0" w:color="auto"/>
              <w:right w:val="single" w:sz="4" w:space="0" w:color="auto"/>
            </w:tcBorders>
            <w:shd w:val="clear" w:color="auto" w:fill="0F243E"/>
            <w:hideMark/>
          </w:tcPr>
          <w:p w14:paraId="50B2A18B" w14:textId="77777777" w:rsidR="005A21CB" w:rsidRDefault="005A21CB" w:rsidP="00811051">
            <w:pPr>
              <w:tabs>
                <w:tab w:val="left" w:pos="432"/>
              </w:tabs>
              <w:rPr>
                <w:rFonts w:ascii="Calibri" w:eastAsia="MS Mincho" w:hAnsi="Calibri" w:cs="Times New Roman"/>
                <w:b/>
                <w:sz w:val="20"/>
                <w:szCs w:val="20"/>
                <w:lang w:eastAsia="ja-JP"/>
              </w:rPr>
            </w:pPr>
            <w:r>
              <w:rPr>
                <w:rFonts w:ascii="Calibri" w:eastAsia="MS Mincho" w:hAnsi="Calibri" w:cs="Times New Roman"/>
                <w:b/>
                <w:sz w:val="20"/>
                <w:szCs w:val="20"/>
                <w:lang w:eastAsia="ja-JP"/>
              </w:rPr>
              <w:t xml:space="preserve">QUESTION 6: Describe the assessment and management measures for each risk rated Moderate, Substantial or High </w:t>
            </w:r>
          </w:p>
        </w:tc>
      </w:tr>
      <w:tr w:rsidR="005A21CB" w14:paraId="2ED92B99" w14:textId="77777777" w:rsidTr="00811051">
        <w:tc>
          <w:tcPr>
            <w:tcW w:w="3505" w:type="dxa"/>
            <w:tcBorders>
              <w:top w:val="single" w:sz="4" w:space="0" w:color="auto"/>
              <w:left w:val="single" w:sz="4" w:space="0" w:color="auto"/>
              <w:bottom w:val="single" w:sz="4" w:space="0" w:color="auto"/>
              <w:right w:val="single" w:sz="4" w:space="0" w:color="auto"/>
            </w:tcBorders>
            <w:shd w:val="clear" w:color="auto" w:fill="C6D9F1"/>
            <w:hideMark/>
          </w:tcPr>
          <w:p w14:paraId="5269D25D" w14:textId="77777777" w:rsidR="005A21CB" w:rsidRDefault="005A21CB" w:rsidP="00811051">
            <w:pPr>
              <w:rPr>
                <w:rFonts w:ascii="Calibri" w:eastAsia="MS Mincho" w:hAnsi="Calibri" w:cs="Times New Roman"/>
                <w:b/>
                <w:i/>
                <w:sz w:val="18"/>
                <w:szCs w:val="18"/>
                <w:lang w:eastAsia="ja-JP"/>
              </w:rPr>
            </w:pPr>
            <w:r>
              <w:rPr>
                <w:rFonts w:ascii="Calibri" w:eastAsia="MS Mincho" w:hAnsi="Calibri" w:cs="Times New Roman"/>
                <w:b/>
                <w:i/>
                <w:sz w:val="18"/>
                <w:szCs w:val="18"/>
                <w:lang w:eastAsia="ja-JP"/>
              </w:rPr>
              <w:t>Risk Description</w:t>
            </w:r>
          </w:p>
          <w:p w14:paraId="40B8083C" w14:textId="77777777" w:rsidR="005A21CB" w:rsidRDefault="005A21CB" w:rsidP="00811051">
            <w:pPr>
              <w:rPr>
                <w:rFonts w:ascii="Calibri" w:eastAsia="MS Mincho" w:hAnsi="Calibri" w:cs="Times New Roman"/>
                <w:b/>
                <w:i/>
                <w:sz w:val="18"/>
                <w:szCs w:val="18"/>
                <w:lang w:eastAsia="ja-JP"/>
              </w:rPr>
            </w:pPr>
            <w:r>
              <w:rPr>
                <w:rFonts w:ascii="Calibri" w:eastAsia="MS Mincho" w:hAnsi="Calibri" w:cs="Times New Roman"/>
                <w:b/>
                <w:i/>
                <w:sz w:val="18"/>
                <w:szCs w:val="18"/>
                <w:lang w:eastAsia="ja-JP"/>
              </w:rPr>
              <w:t>(broken down by event, cause, impact)</w:t>
            </w:r>
          </w:p>
        </w:tc>
        <w:tc>
          <w:tcPr>
            <w:tcW w:w="1080" w:type="dxa"/>
            <w:tcBorders>
              <w:top w:val="single" w:sz="4" w:space="0" w:color="auto"/>
              <w:left w:val="single" w:sz="4" w:space="0" w:color="auto"/>
              <w:bottom w:val="single" w:sz="4" w:space="0" w:color="auto"/>
              <w:right w:val="single" w:sz="4" w:space="0" w:color="auto"/>
            </w:tcBorders>
            <w:shd w:val="clear" w:color="auto" w:fill="C6D9F1"/>
            <w:hideMark/>
          </w:tcPr>
          <w:p w14:paraId="6F20C674" w14:textId="77777777" w:rsidR="005A21CB" w:rsidRDefault="005A21CB" w:rsidP="00811051">
            <w:pPr>
              <w:rPr>
                <w:rFonts w:ascii="Calibri" w:eastAsia="MS Mincho" w:hAnsi="Calibri" w:cs="Times New Roman"/>
                <w:b/>
                <w:i/>
                <w:sz w:val="18"/>
                <w:szCs w:val="18"/>
                <w:lang w:eastAsia="ja-JP"/>
              </w:rPr>
            </w:pPr>
            <w:r>
              <w:rPr>
                <w:rFonts w:ascii="Calibri" w:eastAsia="MS Mincho" w:hAnsi="Calibri" w:cs="Times New Roman"/>
                <w:b/>
                <w:i/>
                <w:sz w:val="18"/>
                <w:szCs w:val="18"/>
                <w:lang w:eastAsia="ja-JP"/>
              </w:rPr>
              <w:t xml:space="preserve">Impact and </w:t>
            </w:r>
            <w:proofErr w:type="gramStart"/>
            <w:r>
              <w:rPr>
                <w:rFonts w:ascii="Calibri" w:eastAsia="MS Mincho" w:hAnsi="Calibri" w:cs="Times New Roman"/>
                <w:b/>
                <w:i/>
                <w:sz w:val="18"/>
                <w:szCs w:val="18"/>
                <w:lang w:eastAsia="ja-JP"/>
              </w:rPr>
              <w:t>Likelihood  (</w:t>
            </w:r>
            <w:proofErr w:type="gramEnd"/>
            <w:r>
              <w:rPr>
                <w:rFonts w:ascii="Calibri" w:eastAsia="MS Mincho" w:hAnsi="Calibri" w:cs="Times New Roman"/>
                <w:b/>
                <w:i/>
                <w:sz w:val="18"/>
                <w:szCs w:val="18"/>
                <w:lang w:eastAsia="ja-JP"/>
              </w:rPr>
              <w:t>1-5)</w:t>
            </w:r>
          </w:p>
        </w:tc>
        <w:tc>
          <w:tcPr>
            <w:tcW w:w="1170" w:type="dxa"/>
            <w:tcBorders>
              <w:top w:val="single" w:sz="4" w:space="0" w:color="auto"/>
              <w:left w:val="single" w:sz="4" w:space="0" w:color="auto"/>
              <w:bottom w:val="single" w:sz="4" w:space="0" w:color="auto"/>
              <w:right w:val="single" w:sz="4" w:space="0" w:color="auto"/>
            </w:tcBorders>
            <w:shd w:val="clear" w:color="auto" w:fill="C6D9F1"/>
            <w:hideMark/>
          </w:tcPr>
          <w:p w14:paraId="576A361E" w14:textId="77777777" w:rsidR="005A21CB" w:rsidRDefault="005A21CB" w:rsidP="00811051">
            <w:pPr>
              <w:rPr>
                <w:rFonts w:ascii="Calibri" w:eastAsia="MS Mincho" w:hAnsi="Calibri" w:cs="Times New Roman"/>
                <w:b/>
                <w:i/>
                <w:sz w:val="18"/>
                <w:szCs w:val="18"/>
                <w:lang w:eastAsia="ja-JP"/>
              </w:rPr>
            </w:pPr>
            <w:r>
              <w:rPr>
                <w:rFonts w:ascii="Calibri" w:eastAsia="MS Mincho" w:hAnsi="Calibri" w:cs="Times New Roman"/>
                <w:b/>
                <w:i/>
                <w:sz w:val="18"/>
                <w:szCs w:val="18"/>
                <w:lang w:eastAsia="ja-JP"/>
              </w:rPr>
              <w:t xml:space="preserve">Significance </w:t>
            </w:r>
          </w:p>
          <w:p w14:paraId="20AAFEFB" w14:textId="77777777" w:rsidR="005A21CB" w:rsidRDefault="005A21CB" w:rsidP="00811051">
            <w:pPr>
              <w:rPr>
                <w:rFonts w:ascii="Calibri" w:eastAsia="MS Mincho" w:hAnsi="Calibri" w:cs="Times New Roman"/>
                <w:b/>
                <w:i/>
                <w:sz w:val="18"/>
                <w:szCs w:val="18"/>
                <w:lang w:eastAsia="ja-JP"/>
              </w:rPr>
            </w:pPr>
            <w:r>
              <w:rPr>
                <w:rFonts w:ascii="Calibri" w:eastAsia="MS Mincho" w:hAnsi="Calibri" w:cs="Times New Roman"/>
                <w:b/>
                <w:i/>
                <w:sz w:val="18"/>
                <w:szCs w:val="18"/>
                <w:lang w:eastAsia="ja-JP"/>
              </w:rPr>
              <w:t>(Low, Moderate Substantial, High)</w:t>
            </w:r>
          </w:p>
        </w:tc>
        <w:tc>
          <w:tcPr>
            <w:tcW w:w="3420" w:type="dxa"/>
            <w:tcBorders>
              <w:top w:val="single" w:sz="4" w:space="0" w:color="auto"/>
              <w:left w:val="single" w:sz="4" w:space="0" w:color="auto"/>
              <w:bottom w:val="single" w:sz="4" w:space="0" w:color="auto"/>
              <w:right w:val="single" w:sz="4" w:space="0" w:color="auto"/>
            </w:tcBorders>
            <w:shd w:val="clear" w:color="auto" w:fill="C6D9F1"/>
            <w:hideMark/>
          </w:tcPr>
          <w:p w14:paraId="5B04B41B" w14:textId="77777777" w:rsidR="005A21CB" w:rsidRDefault="005A21CB" w:rsidP="00811051">
            <w:pPr>
              <w:rPr>
                <w:rFonts w:ascii="Calibri" w:eastAsia="MS Mincho" w:hAnsi="Calibri" w:cs="Times New Roman"/>
                <w:b/>
                <w:i/>
                <w:sz w:val="18"/>
                <w:szCs w:val="18"/>
                <w:lang w:eastAsia="ja-JP"/>
              </w:rPr>
            </w:pPr>
            <w:r>
              <w:rPr>
                <w:rFonts w:ascii="Calibri" w:eastAsia="MS Mincho" w:hAnsi="Calibri" w:cs="Times New Roman"/>
                <w:b/>
                <w:i/>
                <w:sz w:val="18"/>
                <w:szCs w:val="18"/>
                <w:lang w:eastAsia="ja-JP"/>
              </w:rPr>
              <w:t>Comments (optional)</w:t>
            </w:r>
          </w:p>
        </w:tc>
        <w:tc>
          <w:tcPr>
            <w:tcW w:w="3960" w:type="dxa"/>
            <w:tcBorders>
              <w:top w:val="single" w:sz="4" w:space="0" w:color="auto"/>
              <w:left w:val="single" w:sz="4" w:space="0" w:color="auto"/>
              <w:bottom w:val="single" w:sz="4" w:space="0" w:color="auto"/>
              <w:right w:val="single" w:sz="4" w:space="0" w:color="auto"/>
            </w:tcBorders>
            <w:shd w:val="clear" w:color="auto" w:fill="C6D9F1"/>
            <w:hideMark/>
          </w:tcPr>
          <w:p w14:paraId="5E7E503D" w14:textId="77777777" w:rsidR="005A21CB" w:rsidRDefault="005A21CB" w:rsidP="00811051">
            <w:pPr>
              <w:rPr>
                <w:rFonts w:ascii="Calibri" w:eastAsia="MS Mincho" w:hAnsi="Calibri" w:cs="Times New Roman"/>
                <w:b/>
                <w:i/>
                <w:sz w:val="18"/>
                <w:szCs w:val="18"/>
                <w:lang w:eastAsia="ja-JP"/>
              </w:rPr>
            </w:pPr>
            <w:r>
              <w:rPr>
                <w:rFonts w:ascii="Calibri" w:eastAsia="MS Mincho" w:hAnsi="Calibri" w:cs="Times New Roman"/>
                <w:b/>
                <w:i/>
                <w:sz w:val="18"/>
                <w:szCs w:val="18"/>
                <w:lang w:eastAsia="ja-JP"/>
              </w:rPr>
              <w:t xml:space="preserve">Description of assessment and management measures for risks rated as Moderate, Substantial or High </w:t>
            </w:r>
          </w:p>
        </w:tc>
      </w:tr>
      <w:tr w:rsidR="005A21CB" w14:paraId="2EFD72A3" w14:textId="77777777" w:rsidTr="00811051">
        <w:tc>
          <w:tcPr>
            <w:tcW w:w="3505" w:type="dxa"/>
            <w:tcBorders>
              <w:top w:val="single" w:sz="4" w:space="0" w:color="auto"/>
              <w:left w:val="single" w:sz="4" w:space="0" w:color="auto"/>
              <w:bottom w:val="single" w:sz="4" w:space="0" w:color="auto"/>
              <w:right w:val="single" w:sz="4" w:space="0" w:color="auto"/>
            </w:tcBorders>
          </w:tcPr>
          <w:p w14:paraId="5C6A5496" w14:textId="77777777" w:rsidR="005A21CB" w:rsidRDefault="005A21CB" w:rsidP="00811051">
            <w:pPr>
              <w:jc w:val="both"/>
              <w:rPr>
                <w:sz w:val="18"/>
                <w:szCs w:val="18"/>
                <w:lang w:eastAsia="ja-JP"/>
              </w:rPr>
            </w:pPr>
            <w:r>
              <w:rPr>
                <w:sz w:val="18"/>
                <w:szCs w:val="18"/>
                <w:lang w:eastAsia="ja-JP"/>
              </w:rPr>
              <w:t>Risk 1: The project may exclude certain stakeholders, in particularly vulnerable groups from fully participating in the assessments, whose engagement is important for the success of the project.</w:t>
            </w:r>
          </w:p>
          <w:p w14:paraId="763BEDAF" w14:textId="77777777" w:rsidR="005A21CB" w:rsidRDefault="005A21CB" w:rsidP="00811051">
            <w:pPr>
              <w:rPr>
                <w:sz w:val="18"/>
                <w:szCs w:val="18"/>
                <w:lang w:eastAsia="ja-JP"/>
              </w:rPr>
            </w:pPr>
            <w:r>
              <w:rPr>
                <w:bCs/>
                <w:sz w:val="18"/>
                <w:szCs w:val="18"/>
                <w:lang w:eastAsia="ja-JP"/>
              </w:rPr>
              <w:t>Although participatory processes with a wide list of stakeholders are part of the methodologies of the project, there may be some groups that feel excluded.</w:t>
            </w:r>
          </w:p>
          <w:p w14:paraId="741A41B1" w14:textId="77777777" w:rsidR="005A21CB" w:rsidRDefault="005A21CB" w:rsidP="00811051">
            <w:pPr>
              <w:rPr>
                <w:sz w:val="18"/>
                <w:szCs w:val="18"/>
                <w:lang w:eastAsia="ja-JP"/>
              </w:rPr>
            </w:pPr>
          </w:p>
          <w:p w14:paraId="2E570B87" w14:textId="77777777" w:rsidR="005A21CB" w:rsidRDefault="005A21CB" w:rsidP="00811051">
            <w:pPr>
              <w:jc w:val="both"/>
              <w:rPr>
                <w:sz w:val="18"/>
                <w:szCs w:val="18"/>
                <w:lang w:eastAsia="ja-JP"/>
              </w:rPr>
            </w:pPr>
            <w:r>
              <w:rPr>
                <w:sz w:val="18"/>
                <w:szCs w:val="18"/>
                <w:lang w:eastAsia="ja-JP"/>
              </w:rPr>
              <w:t xml:space="preserve">Relevant Principles / Standards applied: </w:t>
            </w:r>
          </w:p>
          <w:p w14:paraId="5C6206FE" w14:textId="77777777" w:rsidR="005A21CB" w:rsidRDefault="005A21CB" w:rsidP="00811051">
            <w:pPr>
              <w:jc w:val="both"/>
              <w:rPr>
                <w:sz w:val="18"/>
                <w:szCs w:val="18"/>
                <w:lang w:eastAsia="ja-JP"/>
              </w:rPr>
            </w:pPr>
            <w:r>
              <w:rPr>
                <w:sz w:val="18"/>
                <w:szCs w:val="18"/>
                <w:lang w:eastAsia="ja-JP"/>
              </w:rPr>
              <w:t xml:space="preserve">Principle 5 </w:t>
            </w:r>
          </w:p>
          <w:p w14:paraId="37B32D05" w14:textId="77777777" w:rsidR="005A21CB" w:rsidRDefault="005A21CB" w:rsidP="00811051">
            <w:pPr>
              <w:jc w:val="both"/>
              <w:rPr>
                <w:sz w:val="18"/>
                <w:szCs w:val="18"/>
                <w:lang w:eastAsia="ja-JP"/>
              </w:rPr>
            </w:pPr>
          </w:p>
          <w:p w14:paraId="2B95C4BD" w14:textId="6CF0863A" w:rsidR="005A21CB" w:rsidRDefault="005A21CB" w:rsidP="00811051">
            <w:pPr>
              <w:jc w:val="both"/>
              <w:rPr>
                <w:rFonts w:ascii="Calibri" w:eastAsia="MS Mincho" w:hAnsi="Calibri" w:cs="Times New Roman"/>
                <w:sz w:val="18"/>
                <w:szCs w:val="18"/>
                <w:lang w:eastAsia="ja-JP"/>
              </w:rPr>
            </w:pPr>
            <w:r>
              <w:rPr>
                <w:sz w:val="18"/>
                <w:szCs w:val="18"/>
                <w:lang w:eastAsia="ja-JP"/>
              </w:rPr>
              <w:t>All project components</w:t>
            </w:r>
          </w:p>
        </w:tc>
        <w:tc>
          <w:tcPr>
            <w:tcW w:w="1080" w:type="dxa"/>
            <w:tcBorders>
              <w:top w:val="single" w:sz="4" w:space="0" w:color="auto"/>
              <w:left w:val="single" w:sz="4" w:space="0" w:color="auto"/>
              <w:bottom w:val="single" w:sz="4" w:space="0" w:color="auto"/>
              <w:right w:val="single" w:sz="4" w:space="0" w:color="auto"/>
            </w:tcBorders>
            <w:hideMark/>
          </w:tcPr>
          <w:p w14:paraId="2BA96153" w14:textId="77777777" w:rsidR="005A21CB" w:rsidRDefault="005A21CB" w:rsidP="00811051">
            <w:pPr>
              <w:rPr>
                <w:rFonts w:ascii="Calibri" w:eastAsia="MS Mincho" w:hAnsi="Calibri" w:cs="Minion Pro"/>
                <w:sz w:val="18"/>
                <w:szCs w:val="18"/>
                <w:lang w:eastAsia="ja-JP"/>
              </w:rPr>
            </w:pPr>
            <w:r>
              <w:rPr>
                <w:rFonts w:ascii="Calibri" w:eastAsia="MS Mincho" w:hAnsi="Calibri" w:cs="Minion Pro"/>
                <w:sz w:val="18"/>
                <w:szCs w:val="18"/>
                <w:lang w:eastAsia="ja-JP"/>
              </w:rPr>
              <w:t>I = 2</w:t>
            </w:r>
          </w:p>
          <w:p w14:paraId="1C077EC0" w14:textId="77777777" w:rsidR="005A21CB" w:rsidRDefault="005A21CB" w:rsidP="00811051">
            <w:pPr>
              <w:rPr>
                <w:rFonts w:ascii="Calibri" w:eastAsia="MS Mincho" w:hAnsi="Calibri" w:cs="Minion Pro"/>
                <w:sz w:val="18"/>
                <w:szCs w:val="18"/>
                <w:lang w:eastAsia="ja-JP"/>
              </w:rPr>
            </w:pPr>
            <w:r>
              <w:rPr>
                <w:rFonts w:ascii="Calibri" w:eastAsia="MS Mincho" w:hAnsi="Calibri" w:cs="Minion Pro"/>
                <w:sz w:val="18"/>
                <w:szCs w:val="18"/>
                <w:lang w:eastAsia="ja-JP"/>
              </w:rPr>
              <w:t>L =1</w:t>
            </w:r>
          </w:p>
        </w:tc>
        <w:tc>
          <w:tcPr>
            <w:tcW w:w="1170" w:type="dxa"/>
            <w:tcBorders>
              <w:top w:val="single" w:sz="4" w:space="0" w:color="auto"/>
              <w:left w:val="single" w:sz="4" w:space="0" w:color="auto"/>
              <w:bottom w:val="single" w:sz="4" w:space="0" w:color="auto"/>
              <w:right w:val="single" w:sz="4" w:space="0" w:color="auto"/>
            </w:tcBorders>
            <w:hideMark/>
          </w:tcPr>
          <w:p w14:paraId="66965E2B" w14:textId="77777777" w:rsidR="005A21CB" w:rsidRDefault="005A21CB" w:rsidP="00811051">
            <w:pPr>
              <w:rPr>
                <w:rFonts w:ascii="Calibri" w:eastAsia="MS Mincho" w:hAnsi="Calibri" w:cs="Times New Roman"/>
                <w:bCs/>
                <w:sz w:val="18"/>
                <w:szCs w:val="18"/>
                <w:lang w:eastAsia="ja-JP"/>
              </w:rPr>
            </w:pPr>
            <w:r>
              <w:rPr>
                <w:bCs/>
                <w:sz w:val="18"/>
                <w:szCs w:val="18"/>
                <w:lang w:eastAsia="ja-JP"/>
              </w:rPr>
              <w:t>Low</w:t>
            </w:r>
          </w:p>
        </w:tc>
        <w:tc>
          <w:tcPr>
            <w:tcW w:w="3420" w:type="dxa"/>
            <w:tcBorders>
              <w:top w:val="single" w:sz="4" w:space="0" w:color="auto"/>
              <w:left w:val="single" w:sz="4" w:space="0" w:color="auto"/>
              <w:bottom w:val="single" w:sz="4" w:space="0" w:color="auto"/>
              <w:right w:val="single" w:sz="4" w:space="0" w:color="auto"/>
            </w:tcBorders>
          </w:tcPr>
          <w:p w14:paraId="31A79055" w14:textId="77777777" w:rsidR="005A21CB" w:rsidRDefault="005A21CB" w:rsidP="00811051">
            <w:pPr>
              <w:jc w:val="both"/>
              <w:rPr>
                <w:sz w:val="18"/>
                <w:szCs w:val="18"/>
                <w:lang w:eastAsia="ja-JP"/>
              </w:rPr>
            </w:pPr>
            <w:r>
              <w:rPr>
                <w:sz w:val="18"/>
                <w:szCs w:val="18"/>
                <w:lang w:eastAsia="ja-JP"/>
              </w:rPr>
              <w:t xml:space="preserve">The Stakeholder Engagement Plan (Annex 8 in the </w:t>
            </w:r>
            <w:proofErr w:type="spellStart"/>
            <w:r>
              <w:rPr>
                <w:sz w:val="18"/>
                <w:szCs w:val="18"/>
                <w:lang w:eastAsia="ja-JP"/>
              </w:rPr>
              <w:t>Prodoc</w:t>
            </w:r>
            <w:proofErr w:type="spellEnd"/>
            <w:r>
              <w:rPr>
                <w:sz w:val="18"/>
                <w:szCs w:val="18"/>
                <w:lang w:eastAsia="ja-JP"/>
              </w:rPr>
              <w:t>) will be updated during inception phase and submitted with the inception report.</w:t>
            </w:r>
          </w:p>
          <w:p w14:paraId="0458D843" w14:textId="77777777" w:rsidR="005A21CB" w:rsidRDefault="005A21CB" w:rsidP="00811051">
            <w:pPr>
              <w:jc w:val="both"/>
              <w:rPr>
                <w:bCs/>
                <w:sz w:val="18"/>
                <w:szCs w:val="18"/>
                <w:lang w:eastAsia="ja-JP"/>
              </w:rPr>
            </w:pPr>
          </w:p>
          <w:p w14:paraId="5F6D2B79" w14:textId="77777777" w:rsidR="005A21CB" w:rsidRDefault="005A21CB" w:rsidP="00811051">
            <w:pPr>
              <w:jc w:val="both"/>
              <w:rPr>
                <w:rFonts w:eastAsia="SimSun" w:cstheme="minorHAnsi"/>
                <w:sz w:val="18"/>
                <w:szCs w:val="18"/>
              </w:rPr>
            </w:pPr>
            <w:r>
              <w:rPr>
                <w:bCs/>
                <w:sz w:val="18"/>
                <w:szCs w:val="18"/>
                <w:lang w:eastAsia="ja-JP"/>
              </w:rPr>
              <w:t xml:space="preserve">Also, within the compilation of the reports </w:t>
            </w:r>
            <w:r>
              <w:rPr>
                <w:rFonts w:eastAsia="SimSun" w:cstheme="minorHAnsi"/>
                <w:b/>
                <w:bCs/>
                <w:sz w:val="18"/>
                <w:szCs w:val="18"/>
              </w:rPr>
              <w:t xml:space="preserve">1BTR and 2BTR/4NC, </w:t>
            </w:r>
            <w:r>
              <w:rPr>
                <w:rFonts w:eastAsia="SimSun" w:cstheme="minorHAnsi"/>
                <w:sz w:val="18"/>
                <w:szCs w:val="18"/>
              </w:rPr>
              <w:t>a consultation process with stakeholders will be carried out. (Outcome 2.3)</w:t>
            </w:r>
          </w:p>
          <w:p w14:paraId="7A29B671" w14:textId="77777777" w:rsidR="005A21CB" w:rsidRDefault="005A21CB" w:rsidP="00811051">
            <w:pPr>
              <w:jc w:val="both"/>
              <w:rPr>
                <w:rFonts w:eastAsia="SimSun" w:cstheme="minorHAnsi"/>
                <w:sz w:val="18"/>
                <w:szCs w:val="18"/>
              </w:rPr>
            </w:pPr>
          </w:p>
          <w:p w14:paraId="2D490610" w14:textId="77777777" w:rsidR="005A21CB" w:rsidRDefault="005A21CB" w:rsidP="00811051">
            <w:pPr>
              <w:jc w:val="both"/>
              <w:rPr>
                <w:rFonts w:eastAsia="SimSun" w:cstheme="minorHAnsi"/>
                <w:sz w:val="18"/>
                <w:szCs w:val="18"/>
              </w:rPr>
            </w:pPr>
            <w:r>
              <w:rPr>
                <w:rFonts w:eastAsia="SimSun" w:cstheme="minorHAnsi"/>
                <w:sz w:val="18"/>
                <w:szCs w:val="18"/>
              </w:rPr>
              <w:t>Institutional agreements with key sectors and key stakeholders will be implemented to operationalize the NGHGI System.</w:t>
            </w:r>
          </w:p>
          <w:p w14:paraId="421D57AC" w14:textId="756FD259" w:rsidR="005A21CB" w:rsidRDefault="005A21CB" w:rsidP="005A21CB">
            <w:pPr>
              <w:jc w:val="both"/>
              <w:rPr>
                <w:rFonts w:ascii="Calibri" w:eastAsia="MS Mincho" w:hAnsi="Calibri" w:cs="Times New Roman"/>
                <w:bCs/>
                <w:sz w:val="18"/>
                <w:szCs w:val="18"/>
                <w:lang w:eastAsia="ja-JP"/>
              </w:rPr>
            </w:pPr>
          </w:p>
        </w:tc>
        <w:tc>
          <w:tcPr>
            <w:tcW w:w="3960" w:type="dxa"/>
            <w:tcBorders>
              <w:top w:val="single" w:sz="4" w:space="0" w:color="auto"/>
              <w:left w:val="single" w:sz="4" w:space="0" w:color="auto"/>
              <w:bottom w:val="single" w:sz="4" w:space="0" w:color="auto"/>
              <w:right w:val="single" w:sz="4" w:space="0" w:color="auto"/>
            </w:tcBorders>
            <w:hideMark/>
          </w:tcPr>
          <w:p w14:paraId="7AB93A45" w14:textId="77777777" w:rsidR="005A21CB" w:rsidRDefault="005A21CB" w:rsidP="00811051">
            <w:pPr>
              <w:jc w:val="both"/>
              <w:rPr>
                <w:rFonts w:ascii="Calibri" w:eastAsia="MS Mincho" w:hAnsi="Calibri" w:cs="Times New Roman"/>
                <w:bCs/>
                <w:sz w:val="18"/>
                <w:szCs w:val="18"/>
                <w:lang w:val="en-GB" w:eastAsia="ja-JP"/>
              </w:rPr>
            </w:pPr>
            <w:r>
              <w:rPr>
                <w:bCs/>
                <w:sz w:val="18"/>
                <w:szCs w:val="18"/>
                <w:lang w:eastAsia="ja-JP"/>
              </w:rPr>
              <w:t>As this risk is low, no further assessment and/or management measures are needed.</w:t>
            </w:r>
          </w:p>
        </w:tc>
      </w:tr>
      <w:tr w:rsidR="005A21CB" w14:paraId="49B7335C" w14:textId="77777777" w:rsidTr="00811051">
        <w:trPr>
          <w:trHeight w:val="468"/>
        </w:trPr>
        <w:tc>
          <w:tcPr>
            <w:tcW w:w="3505" w:type="dxa"/>
            <w:tcBorders>
              <w:top w:val="single" w:sz="4" w:space="0" w:color="auto"/>
              <w:left w:val="single" w:sz="4" w:space="0" w:color="auto"/>
              <w:bottom w:val="single" w:sz="4" w:space="0" w:color="auto"/>
              <w:right w:val="single" w:sz="4" w:space="0" w:color="auto"/>
            </w:tcBorders>
          </w:tcPr>
          <w:p w14:paraId="4C239D92" w14:textId="77777777" w:rsidR="005A21CB" w:rsidRDefault="005A21CB" w:rsidP="00811051">
            <w:pPr>
              <w:rPr>
                <w:sz w:val="18"/>
                <w:szCs w:val="18"/>
                <w:lang w:eastAsia="ja-JP"/>
              </w:rPr>
            </w:pPr>
            <w:r>
              <w:rPr>
                <w:sz w:val="18"/>
                <w:szCs w:val="18"/>
                <w:lang w:eastAsia="ja-JP"/>
              </w:rPr>
              <w:t>Risk 2: The project could cause exclusion of or discrimination against women through any activity.</w:t>
            </w:r>
          </w:p>
          <w:p w14:paraId="0D60D963" w14:textId="77777777" w:rsidR="005A21CB" w:rsidRDefault="005A21CB" w:rsidP="00811051">
            <w:pPr>
              <w:rPr>
                <w:sz w:val="18"/>
                <w:szCs w:val="18"/>
                <w:lang w:eastAsia="ja-JP"/>
              </w:rPr>
            </w:pPr>
          </w:p>
          <w:p w14:paraId="57805B4B" w14:textId="77777777" w:rsidR="005A21CB" w:rsidRDefault="005A21CB" w:rsidP="00811051">
            <w:pPr>
              <w:jc w:val="both"/>
              <w:rPr>
                <w:sz w:val="18"/>
                <w:szCs w:val="18"/>
                <w:lang w:eastAsia="ja-JP"/>
              </w:rPr>
            </w:pPr>
            <w:r>
              <w:rPr>
                <w:sz w:val="18"/>
                <w:szCs w:val="18"/>
                <w:lang w:eastAsia="ja-JP"/>
              </w:rPr>
              <w:t xml:space="preserve">Relevant Principles / Standards applied: </w:t>
            </w:r>
          </w:p>
          <w:p w14:paraId="723B2C27" w14:textId="77777777" w:rsidR="005A21CB" w:rsidRDefault="005A21CB" w:rsidP="00811051">
            <w:pPr>
              <w:jc w:val="both"/>
              <w:rPr>
                <w:sz w:val="18"/>
                <w:szCs w:val="18"/>
                <w:lang w:eastAsia="ja-JP"/>
              </w:rPr>
            </w:pPr>
            <w:r>
              <w:rPr>
                <w:sz w:val="18"/>
                <w:szCs w:val="18"/>
                <w:lang w:eastAsia="ja-JP"/>
              </w:rPr>
              <w:t>Principle 3.</w:t>
            </w:r>
          </w:p>
          <w:p w14:paraId="6319C130" w14:textId="77777777" w:rsidR="005A21CB" w:rsidRDefault="005A21CB" w:rsidP="00811051">
            <w:pPr>
              <w:jc w:val="both"/>
              <w:rPr>
                <w:sz w:val="18"/>
                <w:szCs w:val="18"/>
                <w:lang w:eastAsia="ja-JP"/>
              </w:rPr>
            </w:pPr>
          </w:p>
          <w:p w14:paraId="6E15335D" w14:textId="77777777" w:rsidR="005A21CB" w:rsidRDefault="005A21CB" w:rsidP="00811051">
            <w:pPr>
              <w:jc w:val="both"/>
              <w:rPr>
                <w:sz w:val="18"/>
                <w:szCs w:val="18"/>
                <w:lang w:eastAsia="ja-JP"/>
              </w:rPr>
            </w:pPr>
            <w:r>
              <w:rPr>
                <w:sz w:val="18"/>
                <w:szCs w:val="18"/>
                <w:lang w:eastAsia="ja-JP"/>
              </w:rPr>
              <w:t>All project components.</w:t>
            </w:r>
          </w:p>
        </w:tc>
        <w:tc>
          <w:tcPr>
            <w:tcW w:w="1080" w:type="dxa"/>
            <w:tcBorders>
              <w:top w:val="single" w:sz="4" w:space="0" w:color="auto"/>
              <w:left w:val="single" w:sz="4" w:space="0" w:color="auto"/>
              <w:bottom w:val="single" w:sz="4" w:space="0" w:color="auto"/>
              <w:right w:val="single" w:sz="4" w:space="0" w:color="auto"/>
            </w:tcBorders>
            <w:hideMark/>
          </w:tcPr>
          <w:p w14:paraId="3E606A53" w14:textId="77777777" w:rsidR="005A21CB" w:rsidRDefault="005A21CB" w:rsidP="00811051">
            <w:pPr>
              <w:rPr>
                <w:rFonts w:ascii="Calibri" w:eastAsia="MS Mincho" w:hAnsi="Calibri" w:cs="Minion Pro"/>
                <w:sz w:val="18"/>
                <w:szCs w:val="18"/>
                <w:lang w:eastAsia="ja-JP"/>
              </w:rPr>
            </w:pPr>
            <w:r>
              <w:rPr>
                <w:rFonts w:ascii="Calibri" w:eastAsia="MS Mincho" w:hAnsi="Calibri" w:cs="Minion Pro"/>
                <w:sz w:val="18"/>
                <w:szCs w:val="18"/>
                <w:lang w:eastAsia="ja-JP"/>
              </w:rPr>
              <w:t>I = 2</w:t>
            </w:r>
          </w:p>
          <w:p w14:paraId="13DBCF97" w14:textId="77777777" w:rsidR="005A21CB" w:rsidRDefault="005A21CB" w:rsidP="00811051">
            <w:pPr>
              <w:rPr>
                <w:rFonts w:ascii="Calibri" w:eastAsia="MS Mincho" w:hAnsi="Calibri" w:cs="Minion Pro"/>
                <w:sz w:val="18"/>
                <w:szCs w:val="18"/>
                <w:lang w:eastAsia="ja-JP"/>
              </w:rPr>
            </w:pPr>
            <w:r>
              <w:rPr>
                <w:rFonts w:ascii="Calibri" w:eastAsia="MS Mincho" w:hAnsi="Calibri" w:cs="Minion Pro"/>
                <w:sz w:val="18"/>
                <w:szCs w:val="18"/>
                <w:lang w:eastAsia="ja-JP"/>
              </w:rPr>
              <w:t>L = 1</w:t>
            </w:r>
          </w:p>
        </w:tc>
        <w:tc>
          <w:tcPr>
            <w:tcW w:w="1170" w:type="dxa"/>
            <w:tcBorders>
              <w:top w:val="single" w:sz="4" w:space="0" w:color="auto"/>
              <w:left w:val="single" w:sz="4" w:space="0" w:color="auto"/>
              <w:bottom w:val="single" w:sz="4" w:space="0" w:color="auto"/>
              <w:right w:val="single" w:sz="4" w:space="0" w:color="auto"/>
            </w:tcBorders>
            <w:hideMark/>
          </w:tcPr>
          <w:p w14:paraId="72B79ABC" w14:textId="77777777" w:rsidR="005A21CB" w:rsidRDefault="005A21CB" w:rsidP="00811051">
            <w:pPr>
              <w:rPr>
                <w:bCs/>
                <w:sz w:val="18"/>
                <w:szCs w:val="18"/>
                <w:lang w:eastAsia="ja-JP"/>
              </w:rPr>
            </w:pPr>
            <w:r>
              <w:rPr>
                <w:bCs/>
                <w:sz w:val="18"/>
                <w:szCs w:val="18"/>
                <w:lang w:eastAsia="ja-JP"/>
              </w:rPr>
              <w:t>Low</w:t>
            </w:r>
          </w:p>
        </w:tc>
        <w:tc>
          <w:tcPr>
            <w:tcW w:w="3420" w:type="dxa"/>
            <w:tcBorders>
              <w:top w:val="single" w:sz="4" w:space="0" w:color="auto"/>
              <w:left w:val="single" w:sz="4" w:space="0" w:color="auto"/>
              <w:bottom w:val="single" w:sz="4" w:space="0" w:color="auto"/>
              <w:right w:val="single" w:sz="4" w:space="0" w:color="auto"/>
            </w:tcBorders>
          </w:tcPr>
          <w:p w14:paraId="52C44CA6" w14:textId="2C420942" w:rsidR="005A21CB" w:rsidRDefault="005A21CB" w:rsidP="005A21CB">
            <w:pPr>
              <w:jc w:val="both"/>
              <w:rPr>
                <w:bCs/>
                <w:sz w:val="18"/>
                <w:szCs w:val="18"/>
                <w:lang w:eastAsia="ja-JP"/>
              </w:rPr>
            </w:pPr>
            <w:r>
              <w:rPr>
                <w:bCs/>
                <w:sz w:val="18"/>
                <w:szCs w:val="18"/>
                <w:lang w:eastAsia="ja-JP"/>
              </w:rPr>
              <w:t xml:space="preserve"> </w:t>
            </w:r>
            <w:r>
              <w:rPr>
                <w:sz w:val="18"/>
                <w:szCs w:val="18"/>
                <w:lang w:eastAsia="ja-JP"/>
              </w:rPr>
              <w:t xml:space="preserve">The gender action plan (Annex 9 in the </w:t>
            </w:r>
            <w:proofErr w:type="spellStart"/>
            <w:r>
              <w:rPr>
                <w:sz w:val="18"/>
                <w:szCs w:val="18"/>
                <w:lang w:eastAsia="ja-JP"/>
              </w:rPr>
              <w:t>Prodoc</w:t>
            </w:r>
            <w:proofErr w:type="spellEnd"/>
            <w:r>
              <w:rPr>
                <w:sz w:val="18"/>
                <w:szCs w:val="18"/>
                <w:lang w:eastAsia="ja-JP"/>
              </w:rPr>
              <w:t>) will be updated during inception phase and submitted within the inception report.</w:t>
            </w:r>
          </w:p>
          <w:p w14:paraId="2C2EABAB" w14:textId="671CA4C2" w:rsidR="005A21CB" w:rsidRDefault="005A21CB" w:rsidP="005A21CB">
            <w:pPr>
              <w:jc w:val="both"/>
              <w:rPr>
                <w:bCs/>
                <w:sz w:val="18"/>
                <w:szCs w:val="18"/>
                <w:lang w:eastAsia="ja-JP"/>
              </w:rPr>
            </w:pPr>
            <w:r>
              <w:rPr>
                <w:bCs/>
                <w:sz w:val="18"/>
                <w:szCs w:val="18"/>
                <w:lang w:eastAsia="ja-JP"/>
              </w:rPr>
              <w:t>The gender approach has been mainstreamed through all projects’ outputs and all project activities will be carried out utilizing an integrated gender-sensitive approach. Output 3.1.1 will be a compiled climate change impacts with gender approach.</w:t>
            </w:r>
          </w:p>
        </w:tc>
        <w:tc>
          <w:tcPr>
            <w:tcW w:w="3960" w:type="dxa"/>
            <w:tcBorders>
              <w:top w:val="single" w:sz="4" w:space="0" w:color="auto"/>
              <w:left w:val="single" w:sz="4" w:space="0" w:color="auto"/>
              <w:bottom w:val="single" w:sz="4" w:space="0" w:color="auto"/>
              <w:right w:val="single" w:sz="4" w:space="0" w:color="auto"/>
            </w:tcBorders>
          </w:tcPr>
          <w:p w14:paraId="157C8EEC" w14:textId="77777777" w:rsidR="005A21CB" w:rsidRDefault="005A21CB" w:rsidP="00811051">
            <w:pPr>
              <w:rPr>
                <w:bCs/>
                <w:sz w:val="18"/>
                <w:szCs w:val="18"/>
                <w:lang w:eastAsia="ja-JP"/>
              </w:rPr>
            </w:pPr>
            <w:r>
              <w:rPr>
                <w:bCs/>
                <w:sz w:val="18"/>
                <w:szCs w:val="18"/>
                <w:lang w:eastAsia="ja-JP"/>
              </w:rPr>
              <w:t>:</w:t>
            </w:r>
          </w:p>
          <w:p w14:paraId="6683B85E" w14:textId="77777777" w:rsidR="005A21CB" w:rsidRDefault="005A21CB" w:rsidP="00811051">
            <w:pPr>
              <w:rPr>
                <w:bCs/>
                <w:sz w:val="18"/>
                <w:szCs w:val="18"/>
                <w:lang w:eastAsia="ja-JP"/>
              </w:rPr>
            </w:pPr>
          </w:p>
          <w:p w14:paraId="6644D6AC" w14:textId="77777777" w:rsidR="005A21CB" w:rsidRDefault="005A21CB" w:rsidP="00811051">
            <w:pPr>
              <w:rPr>
                <w:bCs/>
                <w:sz w:val="18"/>
                <w:szCs w:val="18"/>
                <w:lang w:eastAsia="ja-JP"/>
              </w:rPr>
            </w:pPr>
          </w:p>
          <w:p w14:paraId="79EC6D3B" w14:textId="77777777" w:rsidR="005A21CB" w:rsidRDefault="005A21CB" w:rsidP="00811051">
            <w:pPr>
              <w:jc w:val="both"/>
              <w:rPr>
                <w:bCs/>
                <w:sz w:val="18"/>
                <w:szCs w:val="18"/>
                <w:lang w:eastAsia="ja-JP"/>
              </w:rPr>
            </w:pPr>
          </w:p>
          <w:p w14:paraId="7E276E16" w14:textId="77777777" w:rsidR="005A21CB" w:rsidRDefault="005A21CB" w:rsidP="00811051">
            <w:pPr>
              <w:jc w:val="both"/>
              <w:rPr>
                <w:bCs/>
                <w:sz w:val="18"/>
                <w:szCs w:val="18"/>
                <w:lang w:eastAsia="ja-JP"/>
              </w:rPr>
            </w:pPr>
            <w:r>
              <w:rPr>
                <w:bCs/>
                <w:sz w:val="18"/>
                <w:szCs w:val="18"/>
                <w:lang w:eastAsia="ja-JP"/>
              </w:rPr>
              <w:t>As this risk is low, no further assessment and/or management measures are needed.</w:t>
            </w:r>
          </w:p>
        </w:tc>
      </w:tr>
      <w:tr w:rsidR="005A21CB" w14:paraId="35D833BC" w14:textId="77777777" w:rsidTr="00811051">
        <w:trPr>
          <w:trHeight w:val="468"/>
        </w:trPr>
        <w:tc>
          <w:tcPr>
            <w:tcW w:w="3505" w:type="dxa"/>
            <w:tcBorders>
              <w:top w:val="single" w:sz="4" w:space="0" w:color="auto"/>
              <w:left w:val="single" w:sz="4" w:space="0" w:color="auto"/>
              <w:bottom w:val="single" w:sz="4" w:space="0" w:color="auto"/>
              <w:right w:val="single" w:sz="4" w:space="0" w:color="auto"/>
            </w:tcBorders>
          </w:tcPr>
          <w:p w14:paraId="143A2385" w14:textId="77777777" w:rsidR="005A21CB" w:rsidRDefault="005A21CB" w:rsidP="00811051">
            <w:pPr>
              <w:tabs>
                <w:tab w:val="left" w:pos="174"/>
              </w:tabs>
              <w:spacing w:before="60" w:after="60"/>
              <w:ind w:left="32"/>
              <w:jc w:val="both"/>
              <w:rPr>
                <w:bCs/>
                <w:sz w:val="18"/>
                <w:szCs w:val="18"/>
                <w:lang w:eastAsia="ja-JP"/>
              </w:rPr>
            </w:pPr>
            <w:r>
              <w:rPr>
                <w:bCs/>
                <w:sz w:val="18"/>
                <w:szCs w:val="18"/>
                <w:lang w:eastAsia="ja-JP"/>
              </w:rPr>
              <w:t>Risk 3: The project could unintentionally lead to future development of adaptation and mitigation policies and measures that could have negative social or environmental effects or generate other cumulative impacts.</w:t>
            </w:r>
          </w:p>
          <w:p w14:paraId="157169A7" w14:textId="77777777" w:rsidR="005A21CB" w:rsidRDefault="005A21CB" w:rsidP="00811051">
            <w:pPr>
              <w:tabs>
                <w:tab w:val="left" w:pos="174"/>
              </w:tabs>
              <w:spacing w:before="60" w:after="60"/>
              <w:ind w:left="32"/>
              <w:rPr>
                <w:bCs/>
                <w:sz w:val="18"/>
                <w:szCs w:val="18"/>
                <w:lang w:eastAsia="ja-JP"/>
              </w:rPr>
            </w:pPr>
          </w:p>
          <w:p w14:paraId="3AEEF852" w14:textId="77777777" w:rsidR="005A21CB" w:rsidRDefault="005A21CB" w:rsidP="00811051">
            <w:pPr>
              <w:tabs>
                <w:tab w:val="left" w:pos="174"/>
              </w:tabs>
              <w:spacing w:before="60" w:after="60"/>
              <w:ind w:left="32"/>
              <w:rPr>
                <w:bCs/>
                <w:sz w:val="18"/>
                <w:szCs w:val="18"/>
                <w:lang w:eastAsia="ja-JP"/>
              </w:rPr>
            </w:pPr>
            <w:r>
              <w:rPr>
                <w:sz w:val="18"/>
                <w:szCs w:val="18"/>
                <w:lang w:eastAsia="ja-JP"/>
              </w:rPr>
              <w:t>Principles / Standards applied:</w:t>
            </w:r>
          </w:p>
          <w:p w14:paraId="7CB934A8" w14:textId="77777777" w:rsidR="005A21CB" w:rsidRDefault="005A21CB" w:rsidP="00811051">
            <w:pPr>
              <w:tabs>
                <w:tab w:val="left" w:pos="174"/>
              </w:tabs>
              <w:spacing w:before="60" w:after="60"/>
              <w:ind w:left="32"/>
              <w:rPr>
                <w:bCs/>
                <w:sz w:val="18"/>
                <w:szCs w:val="18"/>
                <w:lang w:eastAsia="ja-JP"/>
              </w:rPr>
            </w:pPr>
            <w:r>
              <w:rPr>
                <w:bCs/>
                <w:sz w:val="18"/>
                <w:szCs w:val="18"/>
                <w:lang w:eastAsia="ja-JP"/>
              </w:rPr>
              <w:t>Standard 2</w:t>
            </w:r>
          </w:p>
          <w:p w14:paraId="68260D2F" w14:textId="77777777" w:rsidR="005A21CB" w:rsidRDefault="005A21CB" w:rsidP="00811051">
            <w:pPr>
              <w:tabs>
                <w:tab w:val="left" w:pos="174"/>
              </w:tabs>
              <w:spacing w:before="60" w:after="60"/>
              <w:ind w:left="32"/>
              <w:rPr>
                <w:bCs/>
                <w:sz w:val="18"/>
                <w:szCs w:val="18"/>
                <w:lang w:eastAsia="ja-JP"/>
              </w:rPr>
            </w:pPr>
          </w:p>
          <w:p w14:paraId="16D4C388" w14:textId="77777777" w:rsidR="005A21CB" w:rsidRDefault="005A21CB" w:rsidP="00811051">
            <w:pPr>
              <w:tabs>
                <w:tab w:val="left" w:pos="174"/>
              </w:tabs>
              <w:spacing w:before="60" w:after="60"/>
              <w:ind w:left="32"/>
              <w:rPr>
                <w:bCs/>
                <w:sz w:val="18"/>
                <w:szCs w:val="18"/>
                <w:lang w:eastAsia="ja-JP"/>
              </w:rPr>
            </w:pPr>
            <w:r>
              <w:rPr>
                <w:bCs/>
                <w:sz w:val="18"/>
                <w:szCs w:val="18"/>
                <w:lang w:eastAsia="ja-JP"/>
              </w:rPr>
              <w:t>Project Component 2, 3. (Not directly)</w:t>
            </w:r>
          </w:p>
          <w:p w14:paraId="7B5DEAC1" w14:textId="77777777" w:rsidR="005A21CB" w:rsidRDefault="005A21CB" w:rsidP="00811051">
            <w:pPr>
              <w:rPr>
                <w:sz w:val="18"/>
                <w:szCs w:val="18"/>
                <w:lang w:eastAsia="ja-JP"/>
              </w:rPr>
            </w:pPr>
          </w:p>
        </w:tc>
        <w:tc>
          <w:tcPr>
            <w:tcW w:w="1080" w:type="dxa"/>
            <w:tcBorders>
              <w:top w:val="single" w:sz="4" w:space="0" w:color="auto"/>
              <w:left w:val="single" w:sz="4" w:space="0" w:color="auto"/>
              <w:bottom w:val="single" w:sz="4" w:space="0" w:color="auto"/>
              <w:right w:val="single" w:sz="4" w:space="0" w:color="auto"/>
            </w:tcBorders>
            <w:hideMark/>
          </w:tcPr>
          <w:p w14:paraId="5D03F0B6" w14:textId="77777777" w:rsidR="005A21CB" w:rsidRDefault="005A21CB" w:rsidP="00811051">
            <w:pPr>
              <w:rPr>
                <w:rFonts w:cstheme="minorHAnsi"/>
              </w:rPr>
            </w:pPr>
            <w:r>
              <w:rPr>
                <w:rFonts w:cstheme="minorHAnsi"/>
              </w:rPr>
              <w:t>I = 2</w:t>
            </w:r>
          </w:p>
          <w:p w14:paraId="7B366708" w14:textId="77777777" w:rsidR="005A21CB" w:rsidRDefault="005A21CB" w:rsidP="00811051">
            <w:pPr>
              <w:rPr>
                <w:rFonts w:ascii="Calibri" w:eastAsia="MS Mincho" w:hAnsi="Calibri" w:cs="Minion Pro"/>
                <w:sz w:val="18"/>
                <w:szCs w:val="18"/>
                <w:lang w:eastAsia="ja-JP"/>
              </w:rPr>
            </w:pPr>
            <w:r>
              <w:rPr>
                <w:rFonts w:cstheme="minorHAnsi"/>
              </w:rPr>
              <w:t>L =1</w:t>
            </w:r>
          </w:p>
        </w:tc>
        <w:tc>
          <w:tcPr>
            <w:tcW w:w="1170" w:type="dxa"/>
            <w:tcBorders>
              <w:top w:val="single" w:sz="4" w:space="0" w:color="auto"/>
              <w:left w:val="single" w:sz="4" w:space="0" w:color="auto"/>
              <w:bottom w:val="single" w:sz="4" w:space="0" w:color="auto"/>
              <w:right w:val="single" w:sz="4" w:space="0" w:color="auto"/>
            </w:tcBorders>
            <w:hideMark/>
          </w:tcPr>
          <w:p w14:paraId="711B93D7" w14:textId="77777777" w:rsidR="005A21CB" w:rsidRDefault="005A21CB" w:rsidP="00811051">
            <w:pPr>
              <w:rPr>
                <w:bCs/>
                <w:sz w:val="18"/>
                <w:szCs w:val="18"/>
                <w:lang w:eastAsia="ja-JP"/>
              </w:rPr>
            </w:pPr>
            <w:r>
              <w:rPr>
                <w:rFonts w:cstheme="minorHAnsi"/>
                <w:bCs/>
              </w:rPr>
              <w:t xml:space="preserve">Low </w:t>
            </w:r>
          </w:p>
        </w:tc>
        <w:tc>
          <w:tcPr>
            <w:tcW w:w="3420" w:type="dxa"/>
            <w:tcBorders>
              <w:top w:val="single" w:sz="4" w:space="0" w:color="auto"/>
              <w:left w:val="single" w:sz="4" w:space="0" w:color="auto"/>
              <w:bottom w:val="single" w:sz="4" w:space="0" w:color="auto"/>
              <w:right w:val="single" w:sz="4" w:space="0" w:color="auto"/>
            </w:tcBorders>
          </w:tcPr>
          <w:p w14:paraId="4A039BB6" w14:textId="77777777" w:rsidR="005A21CB" w:rsidRDefault="005A21CB" w:rsidP="00811051">
            <w:pPr>
              <w:jc w:val="both"/>
              <w:rPr>
                <w:bCs/>
                <w:sz w:val="18"/>
                <w:szCs w:val="18"/>
                <w:lang w:eastAsia="ja-JP"/>
              </w:rPr>
            </w:pPr>
            <w:r>
              <w:rPr>
                <w:bCs/>
                <w:sz w:val="18"/>
                <w:szCs w:val="18"/>
                <w:lang w:eastAsia="ja-JP"/>
              </w:rPr>
              <w:t>The project will be proposing and updating the progress of the adaptation and mitigation measures in the country, through further projects. However, if environmental and social considerations and safeguards are insufficiently mainstreamed in those projects, negative environmental impacts might occur in future implementations. These projects will be further screened under the applicable safeguard system to avoid unintentional negatives impacts.</w:t>
            </w:r>
          </w:p>
          <w:p w14:paraId="077971A8" w14:textId="77777777" w:rsidR="005A21CB" w:rsidRDefault="005A21CB" w:rsidP="00811051">
            <w:pPr>
              <w:rPr>
                <w:bCs/>
                <w:sz w:val="18"/>
                <w:szCs w:val="18"/>
                <w:lang w:eastAsia="ja-JP"/>
              </w:rPr>
            </w:pPr>
          </w:p>
          <w:p w14:paraId="6EC9704C" w14:textId="08E8D413" w:rsidR="005A21CB" w:rsidRDefault="005A21CB" w:rsidP="005A21CB">
            <w:pPr>
              <w:jc w:val="both"/>
              <w:rPr>
                <w:bCs/>
                <w:sz w:val="18"/>
                <w:szCs w:val="18"/>
                <w:lang w:eastAsia="ja-JP"/>
              </w:rPr>
            </w:pPr>
            <w:r>
              <w:rPr>
                <w:bCs/>
                <w:sz w:val="18"/>
                <w:szCs w:val="18"/>
                <w:lang w:eastAsia="ja-JP"/>
              </w:rPr>
              <w:t xml:space="preserve">However, while the impact has been scored 2, the likelihood is 1 since the project does not undertake downstream activities </w:t>
            </w:r>
          </w:p>
        </w:tc>
        <w:tc>
          <w:tcPr>
            <w:tcW w:w="3960" w:type="dxa"/>
            <w:tcBorders>
              <w:top w:val="single" w:sz="4" w:space="0" w:color="auto"/>
              <w:left w:val="single" w:sz="4" w:space="0" w:color="auto"/>
              <w:bottom w:val="single" w:sz="4" w:space="0" w:color="auto"/>
              <w:right w:val="single" w:sz="4" w:space="0" w:color="auto"/>
            </w:tcBorders>
          </w:tcPr>
          <w:p w14:paraId="40E615AF" w14:textId="77777777" w:rsidR="005A21CB" w:rsidRDefault="005A21CB" w:rsidP="00811051">
            <w:pPr>
              <w:jc w:val="both"/>
              <w:rPr>
                <w:bCs/>
                <w:sz w:val="18"/>
                <w:szCs w:val="18"/>
                <w:lang w:eastAsia="ja-JP"/>
              </w:rPr>
            </w:pPr>
            <w:r>
              <w:rPr>
                <w:bCs/>
                <w:sz w:val="18"/>
                <w:szCs w:val="18"/>
                <w:lang w:eastAsia="ja-JP"/>
              </w:rPr>
              <w:t xml:space="preserve">As this risk is </w:t>
            </w:r>
            <w:proofErr w:type="spellStart"/>
            <w:r>
              <w:rPr>
                <w:bCs/>
                <w:sz w:val="18"/>
                <w:szCs w:val="18"/>
                <w:lang w:eastAsia="ja-JP"/>
              </w:rPr>
              <w:t>lownono</w:t>
            </w:r>
            <w:proofErr w:type="spellEnd"/>
            <w:r>
              <w:rPr>
                <w:bCs/>
                <w:sz w:val="18"/>
                <w:szCs w:val="18"/>
                <w:lang w:eastAsia="ja-JP"/>
              </w:rPr>
              <w:t xml:space="preserve"> further assessments and/or management measures are needed. </w:t>
            </w:r>
          </w:p>
          <w:p w14:paraId="55DAC100" w14:textId="77777777" w:rsidR="005A21CB" w:rsidRDefault="005A21CB" w:rsidP="00811051">
            <w:pPr>
              <w:jc w:val="both"/>
              <w:rPr>
                <w:bCs/>
                <w:sz w:val="18"/>
                <w:szCs w:val="18"/>
                <w:lang w:eastAsia="ja-JP"/>
              </w:rPr>
            </w:pPr>
          </w:p>
          <w:p w14:paraId="442B0274" w14:textId="77777777" w:rsidR="005A21CB" w:rsidRDefault="005A21CB" w:rsidP="00811051">
            <w:pPr>
              <w:rPr>
                <w:bCs/>
                <w:sz w:val="18"/>
                <w:szCs w:val="18"/>
                <w:lang w:eastAsia="ja-JP"/>
              </w:rPr>
            </w:pPr>
          </w:p>
          <w:p w14:paraId="4109F3BB" w14:textId="77777777" w:rsidR="005A21CB" w:rsidRDefault="005A21CB" w:rsidP="00811051">
            <w:pPr>
              <w:rPr>
                <w:bCs/>
                <w:sz w:val="18"/>
                <w:szCs w:val="18"/>
                <w:lang w:eastAsia="ja-JP"/>
              </w:rPr>
            </w:pPr>
          </w:p>
        </w:tc>
      </w:tr>
    </w:tbl>
    <w:p w14:paraId="4245953A" w14:textId="77777777" w:rsidR="005A21CB" w:rsidRDefault="005A21CB" w:rsidP="005A21CB"/>
    <w:tbl>
      <w:tblPr>
        <w:tblW w:w="13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06"/>
        <w:gridCol w:w="4322"/>
        <w:gridCol w:w="563"/>
        <w:gridCol w:w="427"/>
        <w:gridCol w:w="2971"/>
        <w:gridCol w:w="1351"/>
      </w:tblGrid>
      <w:tr w:rsidR="005A21CB" w14:paraId="53D72B2F" w14:textId="77777777" w:rsidTr="00811051">
        <w:trPr>
          <w:trHeight w:val="593"/>
        </w:trPr>
        <w:tc>
          <w:tcPr>
            <w:tcW w:w="3505" w:type="dxa"/>
            <w:vMerge w:val="restart"/>
            <w:tcBorders>
              <w:top w:val="single" w:sz="4" w:space="0" w:color="auto"/>
              <w:left w:val="single" w:sz="4" w:space="0" w:color="auto"/>
              <w:bottom w:val="single" w:sz="4" w:space="0" w:color="auto"/>
              <w:right w:val="single" w:sz="4" w:space="0" w:color="auto"/>
            </w:tcBorders>
          </w:tcPr>
          <w:p w14:paraId="027ABB6C" w14:textId="77777777" w:rsidR="005A21CB" w:rsidRDefault="005A21CB" w:rsidP="00811051">
            <w:pPr>
              <w:rPr>
                <w:rFonts w:ascii="Calibri" w:eastAsia="MS Mincho" w:hAnsi="Calibri" w:cs="Times New Roman"/>
                <w:b/>
                <w:sz w:val="20"/>
                <w:szCs w:val="20"/>
                <w:lang w:eastAsia="ja-JP"/>
              </w:rPr>
            </w:pPr>
          </w:p>
        </w:tc>
        <w:tc>
          <w:tcPr>
            <w:tcW w:w="9630" w:type="dxa"/>
            <w:gridSpan w:val="5"/>
            <w:tcBorders>
              <w:top w:val="single" w:sz="4" w:space="0" w:color="auto"/>
              <w:left w:val="single" w:sz="4" w:space="0" w:color="auto"/>
              <w:bottom w:val="single" w:sz="4" w:space="0" w:color="auto"/>
              <w:right w:val="single" w:sz="4" w:space="0" w:color="auto"/>
            </w:tcBorders>
            <w:shd w:val="clear" w:color="auto" w:fill="0F243E"/>
            <w:hideMark/>
          </w:tcPr>
          <w:p w14:paraId="3974E08C" w14:textId="77777777" w:rsidR="005A21CB" w:rsidRDefault="005A21CB" w:rsidP="00811051">
            <w:pPr>
              <w:rPr>
                <w:rFonts w:ascii="Calibri" w:eastAsia="MS Mincho" w:hAnsi="Calibri" w:cs="Times New Roman"/>
                <w:i/>
                <w:sz w:val="18"/>
                <w:szCs w:val="18"/>
                <w:lang w:eastAsia="ja-JP"/>
              </w:rPr>
            </w:pPr>
            <w:r>
              <w:rPr>
                <w:rFonts w:ascii="Calibri" w:eastAsia="MS Mincho" w:hAnsi="Calibri" w:cs="Times New Roman"/>
                <w:b/>
                <w:sz w:val="20"/>
                <w:szCs w:val="20"/>
                <w:lang w:eastAsia="ja-JP"/>
              </w:rPr>
              <w:t>QUESTION 4: What is the overall project risk categorization?</w:t>
            </w:r>
          </w:p>
        </w:tc>
      </w:tr>
      <w:tr w:rsidR="005A21CB" w14:paraId="09AB4DC9" w14:textId="77777777" w:rsidTr="00811051">
        <w:trPr>
          <w:trHeight w:val="125"/>
        </w:trPr>
        <w:tc>
          <w:tcPr>
            <w:tcW w:w="3505" w:type="dxa"/>
            <w:vMerge/>
            <w:tcBorders>
              <w:top w:val="single" w:sz="4" w:space="0" w:color="auto"/>
              <w:left w:val="single" w:sz="4" w:space="0" w:color="auto"/>
              <w:bottom w:val="single" w:sz="4" w:space="0" w:color="auto"/>
              <w:right w:val="single" w:sz="4" w:space="0" w:color="auto"/>
            </w:tcBorders>
            <w:vAlign w:val="center"/>
            <w:hideMark/>
          </w:tcPr>
          <w:p w14:paraId="00A09021" w14:textId="77777777" w:rsidR="005A21CB" w:rsidRDefault="005A21CB" w:rsidP="00811051">
            <w:pPr>
              <w:rPr>
                <w:rFonts w:ascii="Calibri" w:eastAsia="MS Mincho" w:hAnsi="Calibri" w:cs="Times New Roman"/>
                <w:b/>
                <w:sz w:val="20"/>
                <w:szCs w:val="20"/>
                <w:lang w:eastAsia="ja-JP"/>
              </w:rPr>
            </w:pPr>
          </w:p>
        </w:tc>
        <w:tc>
          <w:tcPr>
            <w:tcW w:w="9630" w:type="dxa"/>
            <w:gridSpan w:val="5"/>
            <w:tcBorders>
              <w:top w:val="single" w:sz="4" w:space="0" w:color="auto"/>
              <w:left w:val="single" w:sz="4" w:space="0" w:color="auto"/>
              <w:bottom w:val="single" w:sz="4" w:space="0" w:color="auto"/>
              <w:right w:val="single" w:sz="4" w:space="0" w:color="auto"/>
            </w:tcBorders>
          </w:tcPr>
          <w:p w14:paraId="2AC6049A" w14:textId="77777777" w:rsidR="005A21CB" w:rsidRDefault="005A21CB" w:rsidP="00811051">
            <w:pPr>
              <w:jc w:val="center"/>
              <w:rPr>
                <w:rFonts w:ascii="Calibri" w:eastAsia="MS Mincho" w:hAnsi="Calibri" w:cs="Times New Roman"/>
                <w:b/>
                <w:sz w:val="6"/>
                <w:szCs w:val="6"/>
                <w:lang w:eastAsia="ja-JP"/>
              </w:rPr>
            </w:pPr>
          </w:p>
        </w:tc>
      </w:tr>
      <w:tr w:rsidR="005A21CB" w14:paraId="233DE325" w14:textId="77777777" w:rsidTr="00811051">
        <w:trPr>
          <w:trHeight w:val="251"/>
        </w:trPr>
        <w:tc>
          <w:tcPr>
            <w:tcW w:w="3505" w:type="dxa"/>
            <w:vMerge/>
            <w:tcBorders>
              <w:top w:val="single" w:sz="4" w:space="0" w:color="auto"/>
              <w:left w:val="single" w:sz="4" w:space="0" w:color="auto"/>
              <w:bottom w:val="single" w:sz="4" w:space="0" w:color="auto"/>
              <w:right w:val="single" w:sz="4" w:space="0" w:color="auto"/>
            </w:tcBorders>
            <w:vAlign w:val="center"/>
            <w:hideMark/>
          </w:tcPr>
          <w:p w14:paraId="0BD3BBBA" w14:textId="77777777" w:rsidR="005A21CB" w:rsidRDefault="005A21CB" w:rsidP="00811051">
            <w:pPr>
              <w:rPr>
                <w:rFonts w:ascii="Calibri" w:eastAsia="MS Mincho" w:hAnsi="Calibri" w:cs="Times New Roman"/>
                <w:b/>
                <w:sz w:val="20"/>
                <w:szCs w:val="20"/>
                <w:lang w:eastAsia="ja-JP"/>
              </w:rPr>
            </w:pPr>
          </w:p>
        </w:tc>
        <w:tc>
          <w:tcPr>
            <w:tcW w:w="4320" w:type="dxa"/>
            <w:tcBorders>
              <w:top w:val="single" w:sz="4" w:space="0" w:color="auto"/>
              <w:left w:val="single" w:sz="4" w:space="0" w:color="auto"/>
              <w:bottom w:val="single" w:sz="4" w:space="0" w:color="auto"/>
              <w:right w:val="single" w:sz="4" w:space="0" w:color="auto"/>
            </w:tcBorders>
            <w:hideMark/>
          </w:tcPr>
          <w:p w14:paraId="54D58408" w14:textId="77777777" w:rsidR="005A21CB" w:rsidRDefault="005A21CB" w:rsidP="00811051">
            <w:pPr>
              <w:jc w:val="right"/>
              <w:rPr>
                <w:rFonts w:ascii="Calibri" w:eastAsia="MS Mincho" w:hAnsi="Calibri" w:cs="Minion Pro"/>
                <w:b/>
                <w:i/>
                <w:sz w:val="18"/>
                <w:szCs w:val="18"/>
                <w:lang w:eastAsia="ja-JP"/>
              </w:rPr>
            </w:pPr>
            <w:r>
              <w:rPr>
                <w:b/>
                <w:i/>
                <w:sz w:val="18"/>
                <w:szCs w:val="18"/>
                <w:lang w:eastAsia="ja-JP"/>
              </w:rPr>
              <w:t>Low risk</w:t>
            </w:r>
          </w:p>
        </w:tc>
        <w:tc>
          <w:tcPr>
            <w:tcW w:w="563" w:type="dxa"/>
            <w:tcBorders>
              <w:top w:val="single" w:sz="4" w:space="0" w:color="auto"/>
              <w:left w:val="single" w:sz="4" w:space="0" w:color="auto"/>
              <w:bottom w:val="single" w:sz="4" w:space="0" w:color="auto"/>
              <w:right w:val="single" w:sz="4" w:space="0" w:color="auto"/>
            </w:tcBorders>
            <w:hideMark/>
          </w:tcPr>
          <w:p w14:paraId="1E37049B" w14:textId="77777777" w:rsidR="005A21CB" w:rsidRDefault="005A21CB" w:rsidP="00811051">
            <w:pPr>
              <w:ind w:left="-2230" w:firstLine="2230"/>
              <w:rPr>
                <w:rFonts w:ascii="Calibri" w:eastAsia="MS Mincho" w:hAnsi="Calibri" w:cs="Times New Roman"/>
                <w:b/>
                <w:sz w:val="18"/>
                <w:szCs w:val="18"/>
                <w:lang w:eastAsia="ja-JP"/>
              </w:rPr>
            </w:pPr>
            <w:r>
              <w:rPr>
                <w:rFonts w:ascii="Calibri" w:eastAsia="MS Mincho" w:hAnsi="Calibri" w:cs="Times New Roman"/>
                <w:b/>
                <w:sz w:val="18"/>
                <w:szCs w:val="18"/>
                <w:lang w:eastAsia="ja-JP"/>
              </w:rPr>
              <w:t>X</w:t>
            </w:r>
          </w:p>
        </w:tc>
        <w:tc>
          <w:tcPr>
            <w:tcW w:w="4747" w:type="dxa"/>
            <w:gridSpan w:val="3"/>
            <w:tcBorders>
              <w:top w:val="single" w:sz="4" w:space="0" w:color="auto"/>
              <w:left w:val="single" w:sz="4" w:space="0" w:color="auto"/>
              <w:bottom w:val="single" w:sz="4" w:space="0" w:color="auto"/>
              <w:right w:val="single" w:sz="4" w:space="0" w:color="auto"/>
            </w:tcBorders>
          </w:tcPr>
          <w:p w14:paraId="3FB87A70" w14:textId="77777777" w:rsidR="005A21CB" w:rsidRDefault="005A21CB" w:rsidP="00811051">
            <w:pPr>
              <w:rPr>
                <w:rFonts w:ascii="Calibri" w:eastAsia="MS Mincho" w:hAnsi="Calibri" w:cs="Times New Roman"/>
                <w:b/>
                <w:sz w:val="18"/>
                <w:szCs w:val="18"/>
                <w:lang w:eastAsia="ja-JP"/>
              </w:rPr>
            </w:pPr>
          </w:p>
        </w:tc>
      </w:tr>
      <w:tr w:rsidR="005A21CB" w14:paraId="5B5FD7B1" w14:textId="77777777" w:rsidTr="00811051">
        <w:tc>
          <w:tcPr>
            <w:tcW w:w="3505" w:type="dxa"/>
            <w:vMerge/>
            <w:tcBorders>
              <w:top w:val="single" w:sz="4" w:space="0" w:color="auto"/>
              <w:left w:val="single" w:sz="4" w:space="0" w:color="auto"/>
              <w:bottom w:val="single" w:sz="4" w:space="0" w:color="auto"/>
              <w:right w:val="single" w:sz="4" w:space="0" w:color="auto"/>
            </w:tcBorders>
            <w:vAlign w:val="center"/>
            <w:hideMark/>
          </w:tcPr>
          <w:p w14:paraId="183FCEB9" w14:textId="77777777" w:rsidR="005A21CB" w:rsidRDefault="005A21CB" w:rsidP="00811051">
            <w:pPr>
              <w:rPr>
                <w:rFonts w:ascii="Calibri" w:eastAsia="MS Mincho" w:hAnsi="Calibri" w:cs="Times New Roman"/>
                <w:b/>
                <w:sz w:val="20"/>
                <w:szCs w:val="20"/>
                <w:lang w:eastAsia="ja-JP"/>
              </w:rPr>
            </w:pPr>
          </w:p>
        </w:tc>
        <w:tc>
          <w:tcPr>
            <w:tcW w:w="4320" w:type="dxa"/>
            <w:tcBorders>
              <w:top w:val="single" w:sz="4" w:space="0" w:color="auto"/>
              <w:left w:val="single" w:sz="4" w:space="0" w:color="auto"/>
              <w:bottom w:val="single" w:sz="4" w:space="0" w:color="auto"/>
              <w:right w:val="single" w:sz="4" w:space="0" w:color="auto"/>
            </w:tcBorders>
            <w:hideMark/>
          </w:tcPr>
          <w:p w14:paraId="62EA3F3C" w14:textId="77777777" w:rsidR="005A21CB" w:rsidRDefault="005A21CB" w:rsidP="00811051">
            <w:pPr>
              <w:jc w:val="right"/>
              <w:rPr>
                <w:rFonts w:ascii="Calibri" w:eastAsia="MS Mincho" w:hAnsi="Calibri" w:cs="Minion Pro"/>
                <w:b/>
                <w:i/>
                <w:sz w:val="18"/>
                <w:szCs w:val="18"/>
                <w:lang w:eastAsia="ja-JP"/>
              </w:rPr>
            </w:pPr>
            <w:r>
              <w:rPr>
                <w:b/>
                <w:i/>
                <w:sz w:val="18"/>
                <w:szCs w:val="18"/>
                <w:lang w:eastAsia="ja-JP"/>
              </w:rPr>
              <w:t>Moderate risk</w:t>
            </w:r>
          </w:p>
        </w:tc>
        <w:tc>
          <w:tcPr>
            <w:tcW w:w="563" w:type="dxa"/>
            <w:tcBorders>
              <w:top w:val="single" w:sz="4" w:space="0" w:color="auto"/>
              <w:left w:val="single" w:sz="4" w:space="0" w:color="auto"/>
              <w:bottom w:val="single" w:sz="4" w:space="0" w:color="auto"/>
              <w:right w:val="single" w:sz="4" w:space="0" w:color="auto"/>
            </w:tcBorders>
            <w:hideMark/>
          </w:tcPr>
          <w:p w14:paraId="4F88CB32" w14:textId="77777777" w:rsidR="005A21CB" w:rsidRDefault="005A21CB" w:rsidP="00811051">
            <w:pPr>
              <w:ind w:left="-2230" w:firstLine="2230"/>
              <w:rPr>
                <w:rFonts w:ascii="Calibri" w:eastAsia="MS Mincho" w:hAnsi="Calibri" w:cs="Times New Roman"/>
                <w:b/>
                <w:sz w:val="18"/>
                <w:szCs w:val="18"/>
                <w:lang w:eastAsia="ja-JP"/>
              </w:rPr>
            </w:pPr>
            <w:r>
              <w:rPr>
                <w:rFonts w:ascii="Segoe UI Symbol" w:eastAsia="MS Mincho" w:hAnsi="Segoe UI Symbol" w:cs="Segoe UI Symbol"/>
                <w:b/>
                <w:sz w:val="20"/>
                <w:szCs w:val="20"/>
                <w:lang w:eastAsia="ja-JP"/>
              </w:rPr>
              <w:t>☐</w:t>
            </w:r>
          </w:p>
        </w:tc>
        <w:tc>
          <w:tcPr>
            <w:tcW w:w="4747" w:type="dxa"/>
            <w:gridSpan w:val="3"/>
            <w:tcBorders>
              <w:top w:val="single" w:sz="4" w:space="0" w:color="auto"/>
              <w:left w:val="single" w:sz="4" w:space="0" w:color="auto"/>
              <w:bottom w:val="single" w:sz="4" w:space="0" w:color="auto"/>
              <w:right w:val="single" w:sz="4" w:space="0" w:color="auto"/>
            </w:tcBorders>
          </w:tcPr>
          <w:p w14:paraId="4DE8144E" w14:textId="77777777" w:rsidR="005A21CB" w:rsidRDefault="005A21CB" w:rsidP="00811051">
            <w:pPr>
              <w:rPr>
                <w:rFonts w:ascii="Calibri" w:eastAsia="MS Mincho" w:hAnsi="Calibri" w:cs="Times New Roman"/>
                <w:b/>
                <w:sz w:val="18"/>
                <w:szCs w:val="18"/>
                <w:lang w:eastAsia="ja-JP"/>
              </w:rPr>
            </w:pPr>
          </w:p>
        </w:tc>
      </w:tr>
      <w:tr w:rsidR="005A21CB" w14:paraId="4AC811C8" w14:textId="77777777" w:rsidTr="00811051">
        <w:tc>
          <w:tcPr>
            <w:tcW w:w="3505" w:type="dxa"/>
            <w:vMerge/>
            <w:tcBorders>
              <w:top w:val="single" w:sz="4" w:space="0" w:color="auto"/>
              <w:left w:val="single" w:sz="4" w:space="0" w:color="auto"/>
              <w:bottom w:val="single" w:sz="4" w:space="0" w:color="auto"/>
              <w:right w:val="single" w:sz="4" w:space="0" w:color="auto"/>
            </w:tcBorders>
            <w:vAlign w:val="center"/>
            <w:hideMark/>
          </w:tcPr>
          <w:p w14:paraId="06E27599" w14:textId="77777777" w:rsidR="005A21CB" w:rsidRDefault="005A21CB" w:rsidP="00811051">
            <w:pPr>
              <w:rPr>
                <w:rFonts w:ascii="Calibri" w:eastAsia="MS Mincho" w:hAnsi="Calibri" w:cs="Times New Roman"/>
                <w:b/>
                <w:sz w:val="20"/>
                <w:szCs w:val="20"/>
                <w:lang w:eastAsia="ja-JP"/>
              </w:rPr>
            </w:pPr>
          </w:p>
        </w:tc>
        <w:tc>
          <w:tcPr>
            <w:tcW w:w="4320" w:type="dxa"/>
            <w:tcBorders>
              <w:top w:val="single" w:sz="4" w:space="0" w:color="auto"/>
              <w:left w:val="single" w:sz="4" w:space="0" w:color="auto"/>
              <w:bottom w:val="single" w:sz="4" w:space="0" w:color="auto"/>
              <w:right w:val="single" w:sz="4" w:space="0" w:color="auto"/>
            </w:tcBorders>
            <w:hideMark/>
          </w:tcPr>
          <w:p w14:paraId="38C62F52" w14:textId="77777777" w:rsidR="005A21CB" w:rsidRDefault="005A21CB" w:rsidP="00811051">
            <w:pPr>
              <w:jc w:val="right"/>
              <w:rPr>
                <w:rFonts w:ascii="Calibri" w:eastAsia="MS Mincho" w:hAnsi="Calibri" w:cs="Minion Pro"/>
                <w:b/>
                <w:i/>
                <w:sz w:val="18"/>
                <w:szCs w:val="18"/>
                <w:lang w:eastAsia="ja-JP"/>
              </w:rPr>
            </w:pPr>
            <w:r>
              <w:rPr>
                <w:b/>
                <w:i/>
                <w:sz w:val="18"/>
                <w:szCs w:val="18"/>
                <w:lang w:eastAsia="ja-JP"/>
              </w:rPr>
              <w:t>Substantial risk</w:t>
            </w:r>
          </w:p>
        </w:tc>
        <w:tc>
          <w:tcPr>
            <w:tcW w:w="563" w:type="dxa"/>
            <w:tcBorders>
              <w:top w:val="single" w:sz="4" w:space="0" w:color="auto"/>
              <w:left w:val="single" w:sz="4" w:space="0" w:color="auto"/>
              <w:bottom w:val="single" w:sz="4" w:space="0" w:color="auto"/>
              <w:right w:val="single" w:sz="4" w:space="0" w:color="auto"/>
            </w:tcBorders>
            <w:hideMark/>
          </w:tcPr>
          <w:p w14:paraId="2612343B" w14:textId="77777777" w:rsidR="005A21CB" w:rsidRDefault="005A21CB" w:rsidP="00811051">
            <w:pPr>
              <w:ind w:left="-2230" w:firstLine="2230"/>
              <w:rPr>
                <w:rFonts w:ascii="Segoe UI Symbol" w:eastAsia="MS Mincho" w:hAnsi="Segoe UI Symbol" w:cs="Segoe UI Symbol"/>
                <w:b/>
                <w:sz w:val="20"/>
                <w:szCs w:val="20"/>
                <w:lang w:eastAsia="ja-JP"/>
              </w:rPr>
            </w:pPr>
            <w:r>
              <w:rPr>
                <w:rFonts w:ascii="Segoe UI Symbol" w:eastAsia="MS Mincho" w:hAnsi="Segoe UI Symbol" w:cs="Segoe UI Symbol"/>
                <w:b/>
                <w:sz w:val="20"/>
                <w:szCs w:val="20"/>
                <w:lang w:eastAsia="ja-JP"/>
              </w:rPr>
              <w:t>☐</w:t>
            </w:r>
          </w:p>
        </w:tc>
        <w:tc>
          <w:tcPr>
            <w:tcW w:w="4747" w:type="dxa"/>
            <w:gridSpan w:val="3"/>
            <w:tcBorders>
              <w:top w:val="single" w:sz="4" w:space="0" w:color="auto"/>
              <w:left w:val="single" w:sz="4" w:space="0" w:color="auto"/>
              <w:bottom w:val="single" w:sz="4" w:space="0" w:color="auto"/>
              <w:right w:val="single" w:sz="4" w:space="0" w:color="auto"/>
            </w:tcBorders>
          </w:tcPr>
          <w:p w14:paraId="236A944D" w14:textId="77777777" w:rsidR="005A21CB" w:rsidRDefault="005A21CB" w:rsidP="00811051">
            <w:pPr>
              <w:rPr>
                <w:rFonts w:ascii="Calibri" w:eastAsia="MS Mincho" w:hAnsi="Calibri" w:cs="Times New Roman"/>
                <w:b/>
                <w:sz w:val="18"/>
                <w:szCs w:val="18"/>
                <w:lang w:eastAsia="ja-JP"/>
              </w:rPr>
            </w:pPr>
          </w:p>
        </w:tc>
      </w:tr>
      <w:tr w:rsidR="005A21CB" w14:paraId="3E1E03E9" w14:textId="77777777" w:rsidTr="00811051">
        <w:tc>
          <w:tcPr>
            <w:tcW w:w="3505" w:type="dxa"/>
            <w:vMerge/>
            <w:tcBorders>
              <w:top w:val="single" w:sz="4" w:space="0" w:color="auto"/>
              <w:left w:val="single" w:sz="4" w:space="0" w:color="auto"/>
              <w:bottom w:val="single" w:sz="4" w:space="0" w:color="auto"/>
              <w:right w:val="single" w:sz="4" w:space="0" w:color="auto"/>
            </w:tcBorders>
            <w:vAlign w:val="center"/>
            <w:hideMark/>
          </w:tcPr>
          <w:p w14:paraId="785F0E41" w14:textId="77777777" w:rsidR="005A21CB" w:rsidRDefault="005A21CB" w:rsidP="00811051">
            <w:pPr>
              <w:rPr>
                <w:rFonts w:ascii="Calibri" w:eastAsia="MS Mincho" w:hAnsi="Calibri" w:cs="Times New Roman"/>
                <w:b/>
                <w:sz w:val="20"/>
                <w:szCs w:val="20"/>
                <w:lang w:eastAsia="ja-JP"/>
              </w:rPr>
            </w:pPr>
          </w:p>
        </w:tc>
        <w:tc>
          <w:tcPr>
            <w:tcW w:w="4320" w:type="dxa"/>
            <w:tcBorders>
              <w:top w:val="single" w:sz="4" w:space="0" w:color="auto"/>
              <w:left w:val="single" w:sz="4" w:space="0" w:color="auto"/>
              <w:bottom w:val="single" w:sz="4" w:space="0" w:color="auto"/>
              <w:right w:val="single" w:sz="4" w:space="0" w:color="auto"/>
            </w:tcBorders>
            <w:hideMark/>
          </w:tcPr>
          <w:p w14:paraId="71B2C354" w14:textId="77777777" w:rsidR="005A21CB" w:rsidRDefault="005A21CB" w:rsidP="00811051">
            <w:pPr>
              <w:jc w:val="right"/>
              <w:rPr>
                <w:rFonts w:ascii="Calibri" w:eastAsia="MS Mincho" w:hAnsi="Calibri" w:cs="Minion Pro"/>
                <w:b/>
                <w:i/>
                <w:sz w:val="18"/>
                <w:szCs w:val="18"/>
                <w:lang w:eastAsia="ja-JP"/>
              </w:rPr>
            </w:pPr>
            <w:r>
              <w:rPr>
                <w:b/>
                <w:i/>
                <w:sz w:val="18"/>
                <w:szCs w:val="18"/>
                <w:lang w:eastAsia="ja-JP"/>
              </w:rPr>
              <w:t>High risk</w:t>
            </w:r>
          </w:p>
        </w:tc>
        <w:tc>
          <w:tcPr>
            <w:tcW w:w="563" w:type="dxa"/>
            <w:tcBorders>
              <w:top w:val="single" w:sz="4" w:space="0" w:color="auto"/>
              <w:left w:val="single" w:sz="4" w:space="0" w:color="auto"/>
              <w:bottom w:val="single" w:sz="4" w:space="0" w:color="auto"/>
              <w:right w:val="single" w:sz="4" w:space="0" w:color="auto"/>
            </w:tcBorders>
            <w:hideMark/>
          </w:tcPr>
          <w:p w14:paraId="71FC671F" w14:textId="77777777" w:rsidR="005A21CB" w:rsidRDefault="005A21CB" w:rsidP="00811051">
            <w:pPr>
              <w:ind w:left="-2230" w:firstLine="2230"/>
              <w:rPr>
                <w:rFonts w:ascii="Calibri" w:eastAsia="MS Mincho" w:hAnsi="Calibri" w:cs="Times New Roman"/>
                <w:b/>
                <w:sz w:val="18"/>
                <w:szCs w:val="18"/>
                <w:lang w:eastAsia="ja-JP"/>
              </w:rPr>
            </w:pPr>
            <w:r>
              <w:rPr>
                <w:rFonts w:ascii="Segoe UI Symbol" w:eastAsia="MS Mincho" w:hAnsi="Segoe UI Symbol" w:cs="Segoe UI Symbol"/>
                <w:b/>
                <w:sz w:val="20"/>
                <w:szCs w:val="20"/>
                <w:lang w:eastAsia="ja-JP"/>
              </w:rPr>
              <w:t>☐</w:t>
            </w:r>
          </w:p>
        </w:tc>
        <w:tc>
          <w:tcPr>
            <w:tcW w:w="4747" w:type="dxa"/>
            <w:gridSpan w:val="3"/>
            <w:tcBorders>
              <w:top w:val="single" w:sz="4" w:space="0" w:color="auto"/>
              <w:left w:val="single" w:sz="4" w:space="0" w:color="auto"/>
              <w:bottom w:val="single" w:sz="4" w:space="0" w:color="auto"/>
              <w:right w:val="single" w:sz="4" w:space="0" w:color="auto"/>
            </w:tcBorders>
          </w:tcPr>
          <w:p w14:paraId="7B0D08F8" w14:textId="77777777" w:rsidR="005A21CB" w:rsidRDefault="005A21CB" w:rsidP="00811051">
            <w:pPr>
              <w:rPr>
                <w:rFonts w:ascii="Calibri" w:eastAsia="MS Mincho" w:hAnsi="Calibri" w:cs="Times New Roman"/>
                <w:b/>
                <w:sz w:val="18"/>
                <w:szCs w:val="18"/>
                <w:lang w:eastAsia="ja-JP"/>
              </w:rPr>
            </w:pPr>
          </w:p>
        </w:tc>
      </w:tr>
      <w:tr w:rsidR="005A21CB" w14:paraId="24BD3A0C" w14:textId="77777777" w:rsidTr="00811051">
        <w:trPr>
          <w:trHeight w:val="590"/>
        </w:trPr>
        <w:tc>
          <w:tcPr>
            <w:tcW w:w="3505"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2088D830" w14:textId="77777777" w:rsidR="005A21CB" w:rsidRDefault="005A21CB" w:rsidP="00811051">
            <w:pPr>
              <w:ind w:hanging="18"/>
              <w:rPr>
                <w:rFonts w:ascii="Calibri" w:eastAsia="MS Mincho" w:hAnsi="Calibri" w:cs="Times New Roman"/>
                <w:b/>
                <w:sz w:val="20"/>
                <w:szCs w:val="20"/>
                <w:lang w:eastAsia="ja-JP"/>
              </w:rPr>
            </w:pPr>
            <w:r>
              <w:rPr>
                <w:rFonts w:ascii="Calibri" w:eastAsia="MS Mincho" w:hAnsi="Calibri" w:cs="Times New Roman"/>
                <w:b/>
                <w:sz w:val="20"/>
                <w:szCs w:val="20"/>
                <w:lang w:eastAsia="ja-JP"/>
              </w:rPr>
              <w:t xml:space="preserve"> </w:t>
            </w:r>
          </w:p>
        </w:tc>
        <w:tc>
          <w:tcPr>
            <w:tcW w:w="9630" w:type="dxa"/>
            <w:gridSpan w:val="5"/>
            <w:tcBorders>
              <w:top w:val="single" w:sz="4" w:space="0" w:color="auto"/>
              <w:left w:val="single" w:sz="4" w:space="0" w:color="auto"/>
              <w:bottom w:val="single" w:sz="4" w:space="0" w:color="auto"/>
              <w:right w:val="single" w:sz="4" w:space="0" w:color="auto"/>
            </w:tcBorders>
            <w:shd w:val="clear" w:color="auto" w:fill="0F243E"/>
            <w:hideMark/>
          </w:tcPr>
          <w:p w14:paraId="3CDA7B69" w14:textId="77777777" w:rsidR="005A21CB" w:rsidRDefault="005A21CB" w:rsidP="00811051">
            <w:pPr>
              <w:tabs>
                <w:tab w:val="left" w:pos="360"/>
              </w:tabs>
              <w:rPr>
                <w:rFonts w:ascii="Calibri" w:eastAsia="MS Mincho" w:hAnsi="Calibri" w:cs="Times New Roman"/>
                <w:b/>
                <w:sz w:val="20"/>
                <w:szCs w:val="20"/>
                <w:lang w:eastAsia="ja-JP"/>
              </w:rPr>
            </w:pPr>
            <w:r>
              <w:rPr>
                <w:rFonts w:ascii="Calibri" w:eastAsia="MS Mincho" w:hAnsi="Calibri" w:cs="Times New Roman"/>
                <w:b/>
                <w:sz w:val="20"/>
                <w:szCs w:val="20"/>
                <w:lang w:eastAsia="ja-JP"/>
              </w:rPr>
              <w:t>QUESTION 5: Based on the identified risks and risk categorization, what requirements of the SES are triggered? (check all that apply)</w:t>
            </w:r>
          </w:p>
        </w:tc>
      </w:tr>
      <w:tr w:rsidR="005A21CB" w14:paraId="35F2B6EB" w14:textId="77777777" w:rsidTr="00811051">
        <w:trPr>
          <w:trHeight w:val="188"/>
        </w:trPr>
        <w:tc>
          <w:tcPr>
            <w:tcW w:w="3505" w:type="dxa"/>
            <w:vMerge/>
            <w:tcBorders>
              <w:top w:val="single" w:sz="4" w:space="0" w:color="auto"/>
              <w:left w:val="single" w:sz="4" w:space="0" w:color="auto"/>
              <w:bottom w:val="single" w:sz="4" w:space="0" w:color="auto"/>
              <w:right w:val="single" w:sz="4" w:space="0" w:color="auto"/>
            </w:tcBorders>
            <w:vAlign w:val="center"/>
            <w:hideMark/>
          </w:tcPr>
          <w:p w14:paraId="0A689C1B" w14:textId="77777777" w:rsidR="005A21CB" w:rsidRDefault="005A21CB" w:rsidP="00811051">
            <w:pPr>
              <w:rPr>
                <w:rFonts w:ascii="Calibri" w:eastAsia="MS Mincho" w:hAnsi="Calibri" w:cs="Times New Roman"/>
                <w:b/>
                <w:sz w:val="20"/>
                <w:szCs w:val="20"/>
                <w:lang w:eastAsia="ja-JP"/>
              </w:rPr>
            </w:pPr>
          </w:p>
        </w:tc>
        <w:tc>
          <w:tcPr>
            <w:tcW w:w="9630" w:type="dxa"/>
            <w:gridSpan w:val="5"/>
            <w:tcBorders>
              <w:top w:val="single" w:sz="4" w:space="0" w:color="auto"/>
              <w:left w:val="single" w:sz="4" w:space="0" w:color="auto"/>
              <w:bottom w:val="single" w:sz="4" w:space="0" w:color="auto"/>
              <w:right w:val="single" w:sz="4" w:space="0" w:color="auto"/>
            </w:tcBorders>
            <w:hideMark/>
          </w:tcPr>
          <w:p w14:paraId="6A395EB2" w14:textId="77777777" w:rsidR="005A21CB" w:rsidRDefault="005A21CB" w:rsidP="00811051">
            <w:pPr>
              <w:tabs>
                <w:tab w:val="left" w:pos="360"/>
              </w:tabs>
              <w:rPr>
                <w:rFonts w:ascii="Calibri" w:eastAsia="MS Mincho" w:hAnsi="Calibri" w:cs="Times New Roman"/>
                <w:b/>
                <w:color w:val="FF0000"/>
                <w:sz w:val="18"/>
                <w:szCs w:val="18"/>
                <w:lang w:eastAsia="ja-JP"/>
              </w:rPr>
            </w:pPr>
            <w:r>
              <w:rPr>
                <w:sz w:val="18"/>
                <w:szCs w:val="18"/>
                <w:lang w:eastAsia="ja-JP"/>
              </w:rPr>
              <w:t xml:space="preserve">Question only required for projects with moderate, substantial, and high risks. </w:t>
            </w:r>
          </w:p>
        </w:tc>
      </w:tr>
      <w:tr w:rsidR="005A21CB" w14:paraId="46A9C164" w14:textId="77777777" w:rsidTr="00811051">
        <w:trPr>
          <w:trHeight w:val="98"/>
        </w:trPr>
        <w:tc>
          <w:tcPr>
            <w:tcW w:w="3505" w:type="dxa"/>
            <w:vMerge/>
            <w:tcBorders>
              <w:top w:val="single" w:sz="4" w:space="0" w:color="auto"/>
              <w:left w:val="single" w:sz="4" w:space="0" w:color="auto"/>
              <w:bottom w:val="single" w:sz="4" w:space="0" w:color="auto"/>
              <w:right w:val="single" w:sz="4" w:space="0" w:color="auto"/>
            </w:tcBorders>
            <w:vAlign w:val="center"/>
            <w:hideMark/>
          </w:tcPr>
          <w:p w14:paraId="3B60308F" w14:textId="77777777" w:rsidR="005A21CB" w:rsidRDefault="005A21CB" w:rsidP="00811051">
            <w:pPr>
              <w:rPr>
                <w:rFonts w:ascii="Calibri" w:eastAsia="MS Mincho" w:hAnsi="Calibri" w:cs="Times New Roman"/>
                <w:b/>
                <w:sz w:val="20"/>
                <w:szCs w:val="20"/>
                <w:lang w:eastAsia="ja-JP"/>
              </w:rPr>
            </w:pPr>
          </w:p>
        </w:tc>
        <w:tc>
          <w:tcPr>
            <w:tcW w:w="4320" w:type="dxa"/>
            <w:tcBorders>
              <w:top w:val="single" w:sz="4" w:space="0" w:color="auto"/>
              <w:left w:val="single" w:sz="4" w:space="0" w:color="auto"/>
              <w:bottom w:val="single" w:sz="4" w:space="0" w:color="auto"/>
              <w:right w:val="single" w:sz="4" w:space="0" w:color="auto"/>
            </w:tcBorders>
            <w:vAlign w:val="center"/>
            <w:hideMark/>
          </w:tcPr>
          <w:p w14:paraId="7433B9F5" w14:textId="77777777" w:rsidR="005A21CB" w:rsidRDefault="005A21CB" w:rsidP="00811051">
            <w:pPr>
              <w:tabs>
                <w:tab w:val="left" w:pos="360"/>
              </w:tabs>
              <w:rPr>
                <w:rFonts w:ascii="Calibri" w:eastAsia="MS Mincho" w:hAnsi="Calibri" w:cs="Times New Roman"/>
                <w:b/>
                <w:i/>
                <w:sz w:val="18"/>
                <w:szCs w:val="18"/>
                <w:u w:val="single"/>
                <w:lang w:eastAsia="ja-JP"/>
              </w:rPr>
            </w:pPr>
            <w:r>
              <w:rPr>
                <w:rFonts w:ascii="Calibri" w:eastAsia="MS Mincho" w:hAnsi="Calibri" w:cs="Times New Roman"/>
                <w:b/>
                <w:i/>
                <w:sz w:val="18"/>
                <w:szCs w:val="18"/>
                <w:u w:val="single"/>
                <w:lang w:eastAsia="ja-JP"/>
              </w:rPr>
              <w:t>Is assessment required? (check if “yes”)</w:t>
            </w:r>
          </w:p>
        </w:tc>
        <w:tc>
          <w:tcPr>
            <w:tcW w:w="563" w:type="dxa"/>
            <w:tcBorders>
              <w:top w:val="single" w:sz="4" w:space="0" w:color="auto"/>
              <w:left w:val="single" w:sz="4" w:space="0" w:color="auto"/>
              <w:bottom w:val="single" w:sz="4" w:space="0" w:color="auto"/>
              <w:right w:val="single" w:sz="4" w:space="0" w:color="auto"/>
            </w:tcBorders>
            <w:vAlign w:val="center"/>
            <w:hideMark/>
          </w:tcPr>
          <w:p w14:paraId="7F71EE4D" w14:textId="77777777" w:rsidR="005A21CB" w:rsidRDefault="005A21CB" w:rsidP="00811051">
            <w:pPr>
              <w:tabs>
                <w:tab w:val="left" w:pos="360"/>
              </w:tabs>
              <w:rPr>
                <w:rFonts w:ascii="Calibri" w:eastAsia="MS Mincho" w:hAnsi="Calibri" w:cs="Times New Roman"/>
                <w:sz w:val="18"/>
                <w:szCs w:val="18"/>
                <w:u w:val="single"/>
                <w:lang w:eastAsia="ja-JP"/>
              </w:rPr>
            </w:pPr>
            <w:r>
              <w:rPr>
                <w:rFonts w:ascii="Segoe UI Symbol" w:eastAsia="MS Mincho" w:hAnsi="Segoe UI Symbol" w:cs="Segoe UI Symbol"/>
                <w:b/>
                <w:sz w:val="20"/>
                <w:szCs w:val="20"/>
                <w:lang w:eastAsia="ja-JP"/>
              </w:rPr>
              <w:t>☐</w:t>
            </w:r>
          </w:p>
        </w:tc>
        <w:tc>
          <w:tcPr>
            <w:tcW w:w="427" w:type="dxa"/>
            <w:tcBorders>
              <w:top w:val="single" w:sz="4" w:space="0" w:color="auto"/>
              <w:left w:val="single" w:sz="4" w:space="0" w:color="auto"/>
              <w:bottom w:val="single" w:sz="4" w:space="0" w:color="auto"/>
              <w:right w:val="single" w:sz="4" w:space="0" w:color="auto"/>
            </w:tcBorders>
          </w:tcPr>
          <w:p w14:paraId="50CFFB61" w14:textId="77777777" w:rsidR="005A21CB" w:rsidRDefault="005A21CB" w:rsidP="00811051">
            <w:pPr>
              <w:tabs>
                <w:tab w:val="left" w:pos="360"/>
              </w:tabs>
              <w:rPr>
                <w:rFonts w:ascii="Calibri" w:eastAsia="MS Mincho" w:hAnsi="Calibri" w:cs="Times New Roman"/>
                <w:b/>
                <w:i/>
                <w:sz w:val="18"/>
                <w:szCs w:val="18"/>
                <w:lang w:eastAsia="ja-JP"/>
              </w:rPr>
            </w:pPr>
          </w:p>
        </w:tc>
        <w:tc>
          <w:tcPr>
            <w:tcW w:w="2970" w:type="dxa"/>
            <w:tcBorders>
              <w:top w:val="single" w:sz="4" w:space="0" w:color="auto"/>
              <w:left w:val="single" w:sz="4" w:space="0" w:color="auto"/>
              <w:bottom w:val="single" w:sz="4" w:space="0" w:color="auto"/>
              <w:right w:val="single" w:sz="4" w:space="0" w:color="auto"/>
            </w:tcBorders>
          </w:tcPr>
          <w:p w14:paraId="55EB985F" w14:textId="77777777" w:rsidR="005A21CB" w:rsidRDefault="005A21CB" w:rsidP="00811051">
            <w:pPr>
              <w:tabs>
                <w:tab w:val="left" w:pos="360"/>
              </w:tabs>
              <w:rPr>
                <w:rFonts w:ascii="Calibri" w:eastAsia="MS Mincho" w:hAnsi="Calibri" w:cs="Times New Roman"/>
                <w:b/>
                <w:i/>
                <w:sz w:val="18"/>
                <w:szCs w:val="18"/>
                <w:lang w:eastAsia="ja-JP"/>
              </w:rPr>
            </w:pPr>
          </w:p>
        </w:tc>
        <w:tc>
          <w:tcPr>
            <w:tcW w:w="1350" w:type="dxa"/>
            <w:tcBorders>
              <w:top w:val="single" w:sz="4" w:space="0" w:color="auto"/>
              <w:left w:val="single" w:sz="4" w:space="0" w:color="auto"/>
              <w:bottom w:val="single" w:sz="4" w:space="0" w:color="auto"/>
              <w:right w:val="single" w:sz="4" w:space="0" w:color="auto"/>
            </w:tcBorders>
            <w:hideMark/>
          </w:tcPr>
          <w:p w14:paraId="4A415013" w14:textId="77777777" w:rsidR="005A21CB" w:rsidRDefault="005A21CB" w:rsidP="00811051">
            <w:pPr>
              <w:tabs>
                <w:tab w:val="left" w:pos="360"/>
              </w:tabs>
              <w:rPr>
                <w:rFonts w:ascii="Calibri" w:eastAsia="MS Mincho" w:hAnsi="Calibri" w:cs="Times New Roman"/>
                <w:b/>
                <w:i/>
                <w:sz w:val="18"/>
                <w:szCs w:val="18"/>
                <w:lang w:eastAsia="ja-JP"/>
              </w:rPr>
            </w:pPr>
            <w:r>
              <w:rPr>
                <w:b/>
                <w:i/>
                <w:sz w:val="18"/>
                <w:szCs w:val="18"/>
                <w:lang w:eastAsia="ja-JP"/>
              </w:rPr>
              <w:t>State? (Completed, planned)</w:t>
            </w:r>
          </w:p>
        </w:tc>
      </w:tr>
      <w:tr w:rsidR="005A21CB" w14:paraId="2AF07AEB" w14:textId="77777777" w:rsidTr="00811051">
        <w:tc>
          <w:tcPr>
            <w:tcW w:w="3505" w:type="dxa"/>
            <w:vMerge/>
            <w:tcBorders>
              <w:top w:val="single" w:sz="4" w:space="0" w:color="auto"/>
              <w:left w:val="single" w:sz="4" w:space="0" w:color="auto"/>
              <w:bottom w:val="single" w:sz="4" w:space="0" w:color="auto"/>
              <w:right w:val="single" w:sz="4" w:space="0" w:color="auto"/>
            </w:tcBorders>
            <w:vAlign w:val="center"/>
            <w:hideMark/>
          </w:tcPr>
          <w:p w14:paraId="796D0705" w14:textId="77777777" w:rsidR="005A21CB" w:rsidRDefault="005A21CB" w:rsidP="00811051">
            <w:pPr>
              <w:rPr>
                <w:rFonts w:ascii="Calibri" w:eastAsia="MS Mincho" w:hAnsi="Calibri" w:cs="Times New Roman"/>
                <w:b/>
                <w:sz w:val="20"/>
                <w:szCs w:val="20"/>
                <w:lang w:eastAsia="ja-JP"/>
              </w:rPr>
            </w:pPr>
          </w:p>
        </w:tc>
        <w:tc>
          <w:tcPr>
            <w:tcW w:w="4320" w:type="dxa"/>
            <w:vMerge w:val="restart"/>
            <w:tcBorders>
              <w:top w:val="single" w:sz="4" w:space="0" w:color="auto"/>
              <w:left w:val="single" w:sz="4" w:space="0" w:color="auto"/>
              <w:bottom w:val="single" w:sz="4" w:space="0" w:color="auto"/>
              <w:right w:val="single" w:sz="4" w:space="0" w:color="auto"/>
            </w:tcBorders>
            <w:hideMark/>
          </w:tcPr>
          <w:p w14:paraId="66B34805" w14:textId="77777777" w:rsidR="005A21CB" w:rsidRDefault="005A21CB" w:rsidP="00811051">
            <w:pPr>
              <w:tabs>
                <w:tab w:val="left" w:pos="270"/>
              </w:tabs>
              <w:jc w:val="right"/>
              <w:rPr>
                <w:rFonts w:ascii="Calibri" w:eastAsia="MS Mincho" w:hAnsi="Calibri" w:cs="Times New Roman"/>
                <w:i/>
                <w:color w:val="000000"/>
                <w:sz w:val="18"/>
                <w:szCs w:val="18"/>
                <w:lang w:eastAsia="ja-JP"/>
              </w:rPr>
            </w:pPr>
            <w:r>
              <w:rPr>
                <w:i/>
                <w:color w:val="000000"/>
                <w:sz w:val="18"/>
                <w:szCs w:val="18"/>
                <w:lang w:eastAsia="ja-JP"/>
              </w:rPr>
              <w:t>If yes, please indicate the general type and status</w:t>
            </w:r>
          </w:p>
        </w:tc>
        <w:tc>
          <w:tcPr>
            <w:tcW w:w="563" w:type="dxa"/>
            <w:tcBorders>
              <w:top w:val="single" w:sz="4" w:space="0" w:color="auto"/>
              <w:left w:val="single" w:sz="4" w:space="0" w:color="auto"/>
              <w:bottom w:val="single" w:sz="4" w:space="0" w:color="auto"/>
              <w:right w:val="single" w:sz="4" w:space="0" w:color="auto"/>
            </w:tcBorders>
            <w:vAlign w:val="center"/>
          </w:tcPr>
          <w:p w14:paraId="06DED5BD" w14:textId="77777777" w:rsidR="005A21CB" w:rsidRDefault="005A21CB" w:rsidP="00811051">
            <w:pPr>
              <w:tabs>
                <w:tab w:val="left" w:pos="360"/>
              </w:tabs>
              <w:rPr>
                <w:rFonts w:ascii="Segoe UI Symbol" w:eastAsia="MS Mincho" w:hAnsi="Segoe UI Symbol" w:cs="Segoe UI Symbol"/>
                <w:b/>
                <w:sz w:val="20"/>
                <w:szCs w:val="20"/>
                <w:lang w:eastAsia="ja-JP"/>
              </w:rPr>
            </w:pPr>
          </w:p>
        </w:tc>
        <w:tc>
          <w:tcPr>
            <w:tcW w:w="427" w:type="dxa"/>
            <w:tcBorders>
              <w:top w:val="single" w:sz="4" w:space="0" w:color="auto"/>
              <w:left w:val="single" w:sz="4" w:space="0" w:color="auto"/>
              <w:bottom w:val="single" w:sz="4" w:space="0" w:color="auto"/>
              <w:right w:val="single" w:sz="4" w:space="0" w:color="auto"/>
            </w:tcBorders>
            <w:hideMark/>
          </w:tcPr>
          <w:p w14:paraId="2DBA790C" w14:textId="77777777" w:rsidR="005A21CB" w:rsidRDefault="005A21CB" w:rsidP="00811051">
            <w:pPr>
              <w:tabs>
                <w:tab w:val="left" w:pos="360"/>
              </w:tabs>
              <w:rPr>
                <w:rFonts w:ascii="Calibri" w:eastAsia="MS Mincho" w:hAnsi="Calibri" w:cs="Times New Roman"/>
                <w:sz w:val="18"/>
                <w:szCs w:val="18"/>
                <w:lang w:eastAsia="ja-JP"/>
              </w:rPr>
            </w:pPr>
            <w:r>
              <w:rPr>
                <w:rFonts w:ascii="Segoe UI Symbol" w:eastAsia="MS Mincho" w:hAnsi="Segoe UI Symbol" w:cs="Segoe UI Symbol"/>
                <w:b/>
                <w:sz w:val="20"/>
                <w:szCs w:val="20"/>
                <w:lang w:eastAsia="ja-JP"/>
              </w:rPr>
              <w:t>☐</w:t>
            </w:r>
          </w:p>
        </w:tc>
        <w:tc>
          <w:tcPr>
            <w:tcW w:w="2970" w:type="dxa"/>
            <w:tcBorders>
              <w:top w:val="single" w:sz="4" w:space="0" w:color="auto"/>
              <w:left w:val="single" w:sz="4" w:space="0" w:color="auto"/>
              <w:bottom w:val="single" w:sz="4" w:space="0" w:color="auto"/>
              <w:right w:val="single" w:sz="4" w:space="0" w:color="auto"/>
            </w:tcBorders>
          </w:tcPr>
          <w:p w14:paraId="157C77BF" w14:textId="6ED1FD21" w:rsidR="005A21CB" w:rsidRDefault="005A21CB" w:rsidP="005A21CB">
            <w:pPr>
              <w:tabs>
                <w:tab w:val="left" w:pos="360"/>
              </w:tabs>
              <w:rPr>
                <w:rFonts w:ascii="Calibri" w:eastAsia="MS Mincho" w:hAnsi="Calibri" w:cs="Times New Roman"/>
                <w:sz w:val="18"/>
                <w:szCs w:val="18"/>
                <w:lang w:eastAsia="ja-JP"/>
              </w:rPr>
            </w:pPr>
            <w:r>
              <w:rPr>
                <w:sz w:val="18"/>
                <w:szCs w:val="18"/>
              </w:rPr>
              <w:t xml:space="preserve">Targeted assessment(s) </w:t>
            </w:r>
          </w:p>
        </w:tc>
        <w:tc>
          <w:tcPr>
            <w:tcW w:w="1350" w:type="dxa"/>
            <w:tcBorders>
              <w:top w:val="single" w:sz="4" w:space="0" w:color="auto"/>
              <w:left w:val="single" w:sz="4" w:space="0" w:color="auto"/>
              <w:bottom w:val="single" w:sz="4" w:space="0" w:color="auto"/>
              <w:right w:val="single" w:sz="4" w:space="0" w:color="auto"/>
            </w:tcBorders>
          </w:tcPr>
          <w:p w14:paraId="630AA889" w14:textId="77777777" w:rsidR="005A21CB" w:rsidRDefault="005A21CB" w:rsidP="00811051">
            <w:pPr>
              <w:tabs>
                <w:tab w:val="left" w:pos="360"/>
              </w:tabs>
              <w:rPr>
                <w:rFonts w:ascii="Calibri" w:eastAsia="MS Mincho" w:hAnsi="Calibri" w:cs="Times New Roman"/>
                <w:sz w:val="18"/>
                <w:szCs w:val="18"/>
                <w:lang w:eastAsia="ja-JP"/>
              </w:rPr>
            </w:pPr>
          </w:p>
        </w:tc>
      </w:tr>
      <w:tr w:rsidR="005A21CB" w14:paraId="15650471" w14:textId="77777777" w:rsidTr="00811051">
        <w:tc>
          <w:tcPr>
            <w:tcW w:w="3505" w:type="dxa"/>
            <w:vMerge/>
            <w:tcBorders>
              <w:top w:val="single" w:sz="4" w:space="0" w:color="auto"/>
              <w:left w:val="single" w:sz="4" w:space="0" w:color="auto"/>
              <w:bottom w:val="single" w:sz="4" w:space="0" w:color="auto"/>
              <w:right w:val="single" w:sz="4" w:space="0" w:color="auto"/>
            </w:tcBorders>
            <w:vAlign w:val="center"/>
            <w:hideMark/>
          </w:tcPr>
          <w:p w14:paraId="66A85978" w14:textId="77777777" w:rsidR="005A21CB" w:rsidRDefault="005A21CB" w:rsidP="00811051">
            <w:pPr>
              <w:rPr>
                <w:rFonts w:ascii="Calibri" w:eastAsia="MS Mincho" w:hAnsi="Calibri" w:cs="Times New Roman"/>
                <w:b/>
                <w:sz w:val="20"/>
                <w:szCs w:val="20"/>
                <w:lang w:eastAsia="ja-JP"/>
              </w:rPr>
            </w:pPr>
          </w:p>
        </w:tc>
        <w:tc>
          <w:tcPr>
            <w:tcW w:w="9630" w:type="dxa"/>
            <w:vMerge/>
            <w:tcBorders>
              <w:top w:val="single" w:sz="4" w:space="0" w:color="auto"/>
              <w:left w:val="single" w:sz="4" w:space="0" w:color="auto"/>
              <w:bottom w:val="single" w:sz="4" w:space="0" w:color="auto"/>
              <w:right w:val="single" w:sz="4" w:space="0" w:color="auto"/>
            </w:tcBorders>
            <w:vAlign w:val="center"/>
            <w:hideMark/>
          </w:tcPr>
          <w:p w14:paraId="637D3119" w14:textId="77777777" w:rsidR="005A21CB" w:rsidRDefault="005A21CB" w:rsidP="00811051">
            <w:pPr>
              <w:rPr>
                <w:rFonts w:ascii="Calibri" w:eastAsia="MS Mincho" w:hAnsi="Calibri" w:cs="Times New Roman"/>
                <w:i/>
                <w:color w:val="000000"/>
                <w:sz w:val="18"/>
                <w:szCs w:val="18"/>
                <w:lang w:eastAsia="ja-JP"/>
              </w:rPr>
            </w:pPr>
          </w:p>
        </w:tc>
        <w:tc>
          <w:tcPr>
            <w:tcW w:w="563" w:type="dxa"/>
            <w:tcBorders>
              <w:top w:val="single" w:sz="4" w:space="0" w:color="auto"/>
              <w:left w:val="single" w:sz="4" w:space="0" w:color="auto"/>
              <w:bottom w:val="single" w:sz="4" w:space="0" w:color="auto"/>
              <w:right w:val="single" w:sz="4" w:space="0" w:color="auto"/>
            </w:tcBorders>
            <w:vAlign w:val="center"/>
          </w:tcPr>
          <w:p w14:paraId="54D18A7C" w14:textId="77777777" w:rsidR="005A21CB" w:rsidRDefault="005A21CB" w:rsidP="00811051">
            <w:pPr>
              <w:tabs>
                <w:tab w:val="left" w:pos="360"/>
              </w:tabs>
              <w:rPr>
                <w:rFonts w:ascii="Segoe UI Symbol" w:eastAsia="MS Mincho" w:hAnsi="Segoe UI Symbol" w:cs="Segoe UI Symbol"/>
                <w:b/>
                <w:sz w:val="20"/>
                <w:szCs w:val="20"/>
                <w:lang w:eastAsia="ja-JP"/>
              </w:rPr>
            </w:pPr>
          </w:p>
        </w:tc>
        <w:tc>
          <w:tcPr>
            <w:tcW w:w="427" w:type="dxa"/>
            <w:tcBorders>
              <w:top w:val="single" w:sz="4" w:space="0" w:color="auto"/>
              <w:left w:val="single" w:sz="4" w:space="0" w:color="auto"/>
              <w:bottom w:val="single" w:sz="4" w:space="0" w:color="auto"/>
              <w:right w:val="single" w:sz="4" w:space="0" w:color="auto"/>
            </w:tcBorders>
            <w:hideMark/>
          </w:tcPr>
          <w:p w14:paraId="05BAA14D" w14:textId="77777777" w:rsidR="005A21CB" w:rsidRDefault="005A21CB" w:rsidP="00811051">
            <w:pPr>
              <w:tabs>
                <w:tab w:val="left" w:pos="360"/>
              </w:tabs>
              <w:rPr>
                <w:rFonts w:ascii="Calibri" w:eastAsia="MS Mincho" w:hAnsi="Calibri" w:cs="Times New Roman"/>
                <w:sz w:val="18"/>
                <w:szCs w:val="18"/>
                <w:lang w:eastAsia="ja-JP"/>
              </w:rPr>
            </w:pPr>
            <w:r>
              <w:rPr>
                <w:rFonts w:ascii="Segoe UI Symbol" w:eastAsia="MS Mincho" w:hAnsi="Segoe UI Symbol" w:cs="Segoe UI Symbol"/>
                <w:b/>
                <w:sz w:val="20"/>
                <w:szCs w:val="20"/>
                <w:lang w:eastAsia="ja-JP"/>
              </w:rPr>
              <w:t>☐</w:t>
            </w:r>
          </w:p>
        </w:tc>
        <w:tc>
          <w:tcPr>
            <w:tcW w:w="2970" w:type="dxa"/>
            <w:tcBorders>
              <w:top w:val="single" w:sz="4" w:space="0" w:color="auto"/>
              <w:left w:val="single" w:sz="4" w:space="0" w:color="auto"/>
              <w:bottom w:val="single" w:sz="4" w:space="0" w:color="auto"/>
              <w:right w:val="single" w:sz="4" w:space="0" w:color="auto"/>
            </w:tcBorders>
            <w:hideMark/>
          </w:tcPr>
          <w:p w14:paraId="63CAA9D0" w14:textId="77777777" w:rsidR="005A21CB" w:rsidRDefault="005A21CB" w:rsidP="00811051">
            <w:pPr>
              <w:tabs>
                <w:tab w:val="left" w:pos="360"/>
              </w:tabs>
              <w:rPr>
                <w:rFonts w:ascii="Calibri" w:eastAsia="MS Mincho" w:hAnsi="Calibri" w:cs="Times New Roman"/>
                <w:sz w:val="18"/>
                <w:szCs w:val="18"/>
                <w:lang w:eastAsia="ja-JP"/>
              </w:rPr>
            </w:pPr>
            <w:r>
              <w:rPr>
                <w:sz w:val="18"/>
                <w:szCs w:val="18"/>
              </w:rPr>
              <w:t>ESIA (Environmental and Social Impact Assessment)</w:t>
            </w:r>
          </w:p>
        </w:tc>
        <w:tc>
          <w:tcPr>
            <w:tcW w:w="1350" w:type="dxa"/>
            <w:tcBorders>
              <w:top w:val="single" w:sz="4" w:space="0" w:color="auto"/>
              <w:left w:val="single" w:sz="4" w:space="0" w:color="auto"/>
              <w:bottom w:val="single" w:sz="4" w:space="0" w:color="auto"/>
              <w:right w:val="single" w:sz="4" w:space="0" w:color="auto"/>
            </w:tcBorders>
          </w:tcPr>
          <w:p w14:paraId="70E17C28" w14:textId="77777777" w:rsidR="005A21CB" w:rsidRDefault="005A21CB" w:rsidP="00811051">
            <w:pPr>
              <w:tabs>
                <w:tab w:val="left" w:pos="360"/>
              </w:tabs>
              <w:rPr>
                <w:rFonts w:ascii="Calibri" w:eastAsia="MS Mincho" w:hAnsi="Calibri" w:cs="Times New Roman"/>
                <w:sz w:val="18"/>
                <w:szCs w:val="18"/>
                <w:lang w:eastAsia="ja-JP"/>
              </w:rPr>
            </w:pPr>
          </w:p>
        </w:tc>
      </w:tr>
      <w:tr w:rsidR="005A21CB" w14:paraId="1D7CF551" w14:textId="77777777" w:rsidTr="00811051">
        <w:tc>
          <w:tcPr>
            <w:tcW w:w="3505" w:type="dxa"/>
            <w:vMerge/>
            <w:tcBorders>
              <w:top w:val="single" w:sz="4" w:space="0" w:color="auto"/>
              <w:left w:val="single" w:sz="4" w:space="0" w:color="auto"/>
              <w:bottom w:val="single" w:sz="4" w:space="0" w:color="auto"/>
              <w:right w:val="single" w:sz="4" w:space="0" w:color="auto"/>
            </w:tcBorders>
            <w:vAlign w:val="center"/>
            <w:hideMark/>
          </w:tcPr>
          <w:p w14:paraId="5F682AE8" w14:textId="77777777" w:rsidR="005A21CB" w:rsidRDefault="005A21CB" w:rsidP="00811051">
            <w:pPr>
              <w:rPr>
                <w:rFonts w:ascii="Calibri" w:eastAsia="MS Mincho" w:hAnsi="Calibri" w:cs="Times New Roman"/>
                <w:b/>
                <w:sz w:val="20"/>
                <w:szCs w:val="20"/>
                <w:lang w:eastAsia="ja-JP"/>
              </w:rPr>
            </w:pPr>
          </w:p>
        </w:tc>
        <w:tc>
          <w:tcPr>
            <w:tcW w:w="9630" w:type="dxa"/>
            <w:vMerge/>
            <w:tcBorders>
              <w:top w:val="single" w:sz="4" w:space="0" w:color="auto"/>
              <w:left w:val="single" w:sz="4" w:space="0" w:color="auto"/>
              <w:bottom w:val="single" w:sz="4" w:space="0" w:color="auto"/>
              <w:right w:val="single" w:sz="4" w:space="0" w:color="auto"/>
            </w:tcBorders>
            <w:vAlign w:val="center"/>
            <w:hideMark/>
          </w:tcPr>
          <w:p w14:paraId="3A42E78A" w14:textId="77777777" w:rsidR="005A21CB" w:rsidRDefault="005A21CB" w:rsidP="00811051">
            <w:pPr>
              <w:rPr>
                <w:rFonts w:ascii="Calibri" w:eastAsia="MS Mincho" w:hAnsi="Calibri" w:cs="Times New Roman"/>
                <w:i/>
                <w:color w:val="000000"/>
                <w:sz w:val="18"/>
                <w:szCs w:val="18"/>
                <w:lang w:eastAsia="ja-JP"/>
              </w:rPr>
            </w:pPr>
          </w:p>
        </w:tc>
        <w:tc>
          <w:tcPr>
            <w:tcW w:w="563" w:type="dxa"/>
            <w:tcBorders>
              <w:top w:val="single" w:sz="4" w:space="0" w:color="auto"/>
              <w:left w:val="single" w:sz="4" w:space="0" w:color="auto"/>
              <w:bottom w:val="single" w:sz="4" w:space="0" w:color="auto"/>
              <w:right w:val="single" w:sz="4" w:space="0" w:color="auto"/>
            </w:tcBorders>
            <w:vAlign w:val="center"/>
          </w:tcPr>
          <w:p w14:paraId="33B96A22" w14:textId="77777777" w:rsidR="005A21CB" w:rsidRDefault="005A21CB" w:rsidP="00811051">
            <w:pPr>
              <w:tabs>
                <w:tab w:val="left" w:pos="360"/>
              </w:tabs>
              <w:rPr>
                <w:rFonts w:ascii="Segoe UI Symbol" w:eastAsia="MS Mincho" w:hAnsi="Segoe UI Symbol" w:cs="Segoe UI Symbol"/>
                <w:b/>
                <w:sz w:val="20"/>
                <w:szCs w:val="20"/>
                <w:lang w:eastAsia="ja-JP"/>
              </w:rPr>
            </w:pPr>
          </w:p>
        </w:tc>
        <w:tc>
          <w:tcPr>
            <w:tcW w:w="427" w:type="dxa"/>
            <w:tcBorders>
              <w:top w:val="single" w:sz="4" w:space="0" w:color="auto"/>
              <w:left w:val="single" w:sz="4" w:space="0" w:color="auto"/>
              <w:bottom w:val="single" w:sz="4" w:space="0" w:color="auto"/>
              <w:right w:val="single" w:sz="4" w:space="0" w:color="auto"/>
            </w:tcBorders>
            <w:hideMark/>
          </w:tcPr>
          <w:p w14:paraId="6B295B63" w14:textId="77777777" w:rsidR="005A21CB" w:rsidRDefault="005A21CB" w:rsidP="00811051">
            <w:pPr>
              <w:tabs>
                <w:tab w:val="left" w:pos="360"/>
              </w:tabs>
              <w:rPr>
                <w:rFonts w:ascii="Segoe UI Symbol" w:eastAsia="MS Mincho" w:hAnsi="Segoe UI Symbol" w:cs="Segoe UI Symbol"/>
                <w:b/>
                <w:sz w:val="20"/>
                <w:szCs w:val="20"/>
                <w:lang w:eastAsia="ja-JP"/>
              </w:rPr>
            </w:pPr>
            <w:r>
              <w:rPr>
                <w:rFonts w:ascii="Segoe UI Symbol" w:eastAsia="MS Mincho" w:hAnsi="Segoe UI Symbol" w:cs="Segoe UI Symbol"/>
                <w:b/>
                <w:sz w:val="20"/>
                <w:szCs w:val="20"/>
                <w:lang w:eastAsia="ja-JP"/>
              </w:rPr>
              <w:t>☐</w:t>
            </w:r>
          </w:p>
        </w:tc>
        <w:tc>
          <w:tcPr>
            <w:tcW w:w="2970" w:type="dxa"/>
            <w:tcBorders>
              <w:top w:val="single" w:sz="4" w:space="0" w:color="auto"/>
              <w:left w:val="single" w:sz="4" w:space="0" w:color="auto"/>
              <w:bottom w:val="single" w:sz="4" w:space="0" w:color="auto"/>
              <w:right w:val="single" w:sz="4" w:space="0" w:color="auto"/>
            </w:tcBorders>
            <w:hideMark/>
          </w:tcPr>
          <w:p w14:paraId="2CA3D848" w14:textId="77777777" w:rsidR="005A21CB" w:rsidRDefault="005A21CB" w:rsidP="00811051">
            <w:pPr>
              <w:tabs>
                <w:tab w:val="left" w:pos="360"/>
              </w:tabs>
              <w:rPr>
                <w:rFonts w:ascii="Calibri" w:eastAsia="MS Mincho" w:hAnsi="Calibri" w:cs="Times New Roman"/>
                <w:sz w:val="18"/>
                <w:szCs w:val="18"/>
                <w:lang w:eastAsia="ja-JP"/>
              </w:rPr>
            </w:pPr>
            <w:r>
              <w:rPr>
                <w:sz w:val="18"/>
                <w:szCs w:val="18"/>
              </w:rPr>
              <w:t xml:space="preserve">SESA (Strategic Environmental and Social Assessment) </w:t>
            </w:r>
          </w:p>
        </w:tc>
        <w:tc>
          <w:tcPr>
            <w:tcW w:w="1350" w:type="dxa"/>
            <w:tcBorders>
              <w:top w:val="single" w:sz="4" w:space="0" w:color="auto"/>
              <w:left w:val="single" w:sz="4" w:space="0" w:color="auto"/>
              <w:bottom w:val="single" w:sz="4" w:space="0" w:color="auto"/>
              <w:right w:val="single" w:sz="4" w:space="0" w:color="auto"/>
            </w:tcBorders>
          </w:tcPr>
          <w:p w14:paraId="24AD0A9D" w14:textId="77777777" w:rsidR="005A21CB" w:rsidRDefault="005A21CB" w:rsidP="00811051">
            <w:pPr>
              <w:tabs>
                <w:tab w:val="left" w:pos="360"/>
              </w:tabs>
              <w:rPr>
                <w:rFonts w:ascii="Calibri" w:eastAsia="MS Mincho" w:hAnsi="Calibri" w:cs="Times New Roman"/>
                <w:sz w:val="18"/>
                <w:szCs w:val="18"/>
                <w:lang w:eastAsia="ja-JP"/>
              </w:rPr>
            </w:pPr>
          </w:p>
        </w:tc>
      </w:tr>
      <w:tr w:rsidR="005A21CB" w14:paraId="1812742B" w14:textId="77777777" w:rsidTr="00811051">
        <w:tc>
          <w:tcPr>
            <w:tcW w:w="3505" w:type="dxa"/>
            <w:vMerge/>
            <w:tcBorders>
              <w:top w:val="single" w:sz="4" w:space="0" w:color="auto"/>
              <w:left w:val="single" w:sz="4" w:space="0" w:color="auto"/>
              <w:bottom w:val="single" w:sz="4" w:space="0" w:color="auto"/>
              <w:right w:val="single" w:sz="4" w:space="0" w:color="auto"/>
            </w:tcBorders>
            <w:vAlign w:val="center"/>
            <w:hideMark/>
          </w:tcPr>
          <w:p w14:paraId="5DDBD474" w14:textId="77777777" w:rsidR="005A21CB" w:rsidRDefault="005A21CB" w:rsidP="00811051">
            <w:pPr>
              <w:rPr>
                <w:rFonts w:ascii="Calibri" w:eastAsia="MS Mincho" w:hAnsi="Calibri" w:cs="Times New Roman"/>
                <w:b/>
                <w:sz w:val="20"/>
                <w:szCs w:val="20"/>
                <w:lang w:eastAsia="ja-JP"/>
              </w:rPr>
            </w:pPr>
          </w:p>
        </w:tc>
        <w:tc>
          <w:tcPr>
            <w:tcW w:w="4320" w:type="dxa"/>
            <w:tcBorders>
              <w:top w:val="single" w:sz="4" w:space="0" w:color="auto"/>
              <w:left w:val="single" w:sz="4" w:space="0" w:color="auto"/>
              <w:bottom w:val="single" w:sz="4" w:space="0" w:color="auto"/>
              <w:right w:val="single" w:sz="4" w:space="0" w:color="auto"/>
            </w:tcBorders>
            <w:vAlign w:val="center"/>
            <w:hideMark/>
          </w:tcPr>
          <w:p w14:paraId="5572508A" w14:textId="77777777" w:rsidR="005A21CB" w:rsidRDefault="005A21CB" w:rsidP="00811051">
            <w:pPr>
              <w:tabs>
                <w:tab w:val="left" w:pos="270"/>
              </w:tabs>
              <w:ind w:left="270" w:hanging="270"/>
              <w:rPr>
                <w:rFonts w:ascii="Calibri" w:eastAsia="MS Mincho" w:hAnsi="Calibri" w:cs="Times New Roman"/>
                <w:b/>
                <w:i/>
                <w:color w:val="000000"/>
                <w:sz w:val="18"/>
                <w:szCs w:val="18"/>
                <w:lang w:eastAsia="ja-JP"/>
              </w:rPr>
            </w:pPr>
            <w:r>
              <w:rPr>
                <w:b/>
                <w:i/>
                <w:color w:val="000000"/>
                <w:sz w:val="18"/>
                <w:szCs w:val="18"/>
                <w:lang w:val="en" w:eastAsia="ja-JP"/>
              </w:rPr>
              <w:t>Are management plans required? (Check if "yes")</w:t>
            </w:r>
          </w:p>
        </w:tc>
        <w:tc>
          <w:tcPr>
            <w:tcW w:w="563" w:type="dxa"/>
            <w:tcBorders>
              <w:top w:val="single" w:sz="4" w:space="0" w:color="auto"/>
              <w:left w:val="single" w:sz="4" w:space="0" w:color="auto"/>
              <w:bottom w:val="single" w:sz="4" w:space="0" w:color="auto"/>
              <w:right w:val="single" w:sz="4" w:space="0" w:color="auto"/>
            </w:tcBorders>
            <w:vAlign w:val="center"/>
            <w:hideMark/>
          </w:tcPr>
          <w:p w14:paraId="1D889547" w14:textId="77777777" w:rsidR="005A21CB" w:rsidRDefault="005A21CB" w:rsidP="00811051">
            <w:pPr>
              <w:tabs>
                <w:tab w:val="left" w:pos="360"/>
              </w:tabs>
              <w:rPr>
                <w:rFonts w:ascii="Segoe UI Symbol" w:eastAsia="MS Mincho" w:hAnsi="Segoe UI Symbol" w:cs="Segoe UI Symbol"/>
                <w:b/>
                <w:sz w:val="20"/>
                <w:szCs w:val="20"/>
                <w:lang w:eastAsia="ja-JP"/>
              </w:rPr>
            </w:pPr>
            <w:r>
              <w:rPr>
                <w:rFonts w:ascii="Segoe UI Symbol" w:eastAsia="MS Mincho" w:hAnsi="Segoe UI Symbol" w:cs="Segoe UI Symbol"/>
                <w:b/>
                <w:sz w:val="20"/>
                <w:szCs w:val="20"/>
                <w:lang w:eastAsia="ja-JP"/>
              </w:rPr>
              <w:t>☐</w:t>
            </w:r>
          </w:p>
        </w:tc>
        <w:tc>
          <w:tcPr>
            <w:tcW w:w="427" w:type="dxa"/>
            <w:tcBorders>
              <w:top w:val="single" w:sz="4" w:space="0" w:color="auto"/>
              <w:left w:val="single" w:sz="4" w:space="0" w:color="auto"/>
              <w:bottom w:val="single" w:sz="4" w:space="0" w:color="auto"/>
              <w:right w:val="single" w:sz="4" w:space="0" w:color="auto"/>
            </w:tcBorders>
          </w:tcPr>
          <w:p w14:paraId="1BD381CA" w14:textId="77777777" w:rsidR="005A21CB" w:rsidRDefault="005A21CB" w:rsidP="00811051">
            <w:pPr>
              <w:tabs>
                <w:tab w:val="left" w:pos="360"/>
              </w:tabs>
              <w:rPr>
                <w:rFonts w:ascii="Segoe UI Symbol" w:eastAsia="MS Mincho" w:hAnsi="Segoe UI Symbol" w:cs="Segoe UI Symbol"/>
                <w:b/>
                <w:sz w:val="20"/>
                <w:szCs w:val="20"/>
                <w:lang w:eastAsia="ja-JP"/>
              </w:rPr>
            </w:pPr>
          </w:p>
        </w:tc>
        <w:tc>
          <w:tcPr>
            <w:tcW w:w="4320" w:type="dxa"/>
            <w:gridSpan w:val="2"/>
            <w:tcBorders>
              <w:top w:val="single" w:sz="4" w:space="0" w:color="auto"/>
              <w:left w:val="single" w:sz="4" w:space="0" w:color="auto"/>
              <w:bottom w:val="single" w:sz="4" w:space="0" w:color="auto"/>
              <w:right w:val="single" w:sz="4" w:space="0" w:color="auto"/>
            </w:tcBorders>
          </w:tcPr>
          <w:p w14:paraId="1C26D051" w14:textId="77777777" w:rsidR="005A21CB" w:rsidRDefault="005A21CB" w:rsidP="00811051">
            <w:pPr>
              <w:tabs>
                <w:tab w:val="left" w:pos="360"/>
              </w:tabs>
              <w:rPr>
                <w:rFonts w:ascii="Calibri" w:eastAsia="MS Mincho" w:hAnsi="Calibri" w:cs="Times New Roman"/>
                <w:sz w:val="18"/>
                <w:szCs w:val="18"/>
                <w:lang w:eastAsia="ja-JP"/>
              </w:rPr>
            </w:pPr>
          </w:p>
        </w:tc>
      </w:tr>
      <w:tr w:rsidR="005A21CB" w14:paraId="598A76BE" w14:textId="77777777" w:rsidTr="00811051">
        <w:tc>
          <w:tcPr>
            <w:tcW w:w="3505" w:type="dxa"/>
            <w:vMerge/>
            <w:tcBorders>
              <w:top w:val="single" w:sz="4" w:space="0" w:color="auto"/>
              <w:left w:val="single" w:sz="4" w:space="0" w:color="auto"/>
              <w:bottom w:val="single" w:sz="4" w:space="0" w:color="auto"/>
              <w:right w:val="single" w:sz="4" w:space="0" w:color="auto"/>
            </w:tcBorders>
            <w:vAlign w:val="center"/>
            <w:hideMark/>
          </w:tcPr>
          <w:p w14:paraId="16FF46B4" w14:textId="77777777" w:rsidR="005A21CB" w:rsidRDefault="005A21CB" w:rsidP="00811051">
            <w:pPr>
              <w:rPr>
                <w:rFonts w:ascii="Calibri" w:eastAsia="MS Mincho" w:hAnsi="Calibri" w:cs="Times New Roman"/>
                <w:b/>
                <w:sz w:val="20"/>
                <w:szCs w:val="20"/>
                <w:lang w:eastAsia="ja-JP"/>
              </w:rPr>
            </w:pPr>
          </w:p>
        </w:tc>
        <w:tc>
          <w:tcPr>
            <w:tcW w:w="4320" w:type="dxa"/>
            <w:vMerge w:val="restart"/>
            <w:tcBorders>
              <w:top w:val="single" w:sz="4" w:space="0" w:color="auto"/>
              <w:left w:val="single" w:sz="4" w:space="0" w:color="auto"/>
              <w:bottom w:val="single" w:sz="4" w:space="0" w:color="auto"/>
              <w:right w:val="single" w:sz="4" w:space="0" w:color="auto"/>
            </w:tcBorders>
            <w:hideMark/>
          </w:tcPr>
          <w:p w14:paraId="5A4819E4" w14:textId="77777777" w:rsidR="005A21CB" w:rsidRDefault="005A21CB" w:rsidP="00811051">
            <w:pPr>
              <w:tabs>
                <w:tab w:val="left" w:pos="270"/>
              </w:tabs>
              <w:ind w:left="270" w:hanging="270"/>
              <w:jc w:val="right"/>
              <w:rPr>
                <w:rFonts w:ascii="Calibri" w:eastAsia="MS Mincho" w:hAnsi="Calibri" w:cs="Times New Roman"/>
                <w:i/>
                <w:color w:val="000000"/>
                <w:sz w:val="18"/>
                <w:szCs w:val="18"/>
                <w:lang w:eastAsia="ja-JP"/>
              </w:rPr>
            </w:pPr>
            <w:r>
              <w:rPr>
                <w:i/>
                <w:color w:val="000000"/>
                <w:sz w:val="18"/>
                <w:szCs w:val="18"/>
                <w:lang w:val="en" w:eastAsia="ja-JP"/>
              </w:rPr>
              <w:t>If yes, please indicate overall type</w:t>
            </w:r>
          </w:p>
        </w:tc>
        <w:tc>
          <w:tcPr>
            <w:tcW w:w="563" w:type="dxa"/>
            <w:tcBorders>
              <w:top w:val="single" w:sz="4" w:space="0" w:color="auto"/>
              <w:left w:val="single" w:sz="4" w:space="0" w:color="auto"/>
              <w:bottom w:val="single" w:sz="4" w:space="0" w:color="auto"/>
              <w:right w:val="single" w:sz="4" w:space="0" w:color="auto"/>
            </w:tcBorders>
            <w:vAlign w:val="center"/>
          </w:tcPr>
          <w:p w14:paraId="1B162A01" w14:textId="77777777" w:rsidR="005A21CB" w:rsidRDefault="005A21CB" w:rsidP="00811051">
            <w:pPr>
              <w:tabs>
                <w:tab w:val="left" w:pos="360"/>
              </w:tabs>
              <w:rPr>
                <w:rFonts w:ascii="Segoe UI Symbol" w:eastAsia="MS Mincho" w:hAnsi="Segoe UI Symbol" w:cs="Segoe UI Symbol"/>
                <w:b/>
                <w:sz w:val="20"/>
                <w:szCs w:val="20"/>
                <w:lang w:eastAsia="ja-JP"/>
              </w:rPr>
            </w:pPr>
          </w:p>
        </w:tc>
        <w:tc>
          <w:tcPr>
            <w:tcW w:w="427" w:type="dxa"/>
            <w:tcBorders>
              <w:top w:val="single" w:sz="4" w:space="0" w:color="auto"/>
              <w:left w:val="single" w:sz="4" w:space="0" w:color="auto"/>
              <w:bottom w:val="single" w:sz="4" w:space="0" w:color="auto"/>
              <w:right w:val="single" w:sz="4" w:space="0" w:color="auto"/>
            </w:tcBorders>
            <w:hideMark/>
          </w:tcPr>
          <w:p w14:paraId="3C562A9A" w14:textId="77777777" w:rsidR="005A21CB" w:rsidRDefault="005A21CB" w:rsidP="00811051">
            <w:pPr>
              <w:tabs>
                <w:tab w:val="left" w:pos="360"/>
              </w:tabs>
              <w:rPr>
                <w:rFonts w:ascii="Calibri" w:eastAsia="MS Mincho" w:hAnsi="Calibri" w:cs="Times New Roman"/>
                <w:sz w:val="18"/>
                <w:szCs w:val="18"/>
                <w:lang w:eastAsia="ja-JP"/>
              </w:rPr>
            </w:pPr>
            <w:r>
              <w:rPr>
                <w:rFonts w:ascii="Segoe UI Symbol" w:eastAsia="MS Mincho" w:hAnsi="Segoe UI Symbol" w:cs="Segoe UI Symbol"/>
                <w:b/>
                <w:sz w:val="20"/>
                <w:szCs w:val="20"/>
                <w:lang w:eastAsia="ja-JP"/>
              </w:rPr>
              <w:t>☐</w:t>
            </w:r>
          </w:p>
        </w:tc>
        <w:tc>
          <w:tcPr>
            <w:tcW w:w="2970" w:type="dxa"/>
            <w:tcBorders>
              <w:top w:val="single" w:sz="4" w:space="0" w:color="auto"/>
              <w:left w:val="single" w:sz="4" w:space="0" w:color="auto"/>
              <w:bottom w:val="single" w:sz="4" w:space="0" w:color="auto"/>
              <w:right w:val="single" w:sz="4" w:space="0" w:color="auto"/>
            </w:tcBorders>
            <w:hideMark/>
          </w:tcPr>
          <w:p w14:paraId="50AD1F4D" w14:textId="77777777" w:rsidR="005A21CB" w:rsidRDefault="005A21CB" w:rsidP="00811051">
            <w:pPr>
              <w:tabs>
                <w:tab w:val="left" w:pos="360"/>
              </w:tabs>
              <w:rPr>
                <w:rFonts w:ascii="Calibri" w:eastAsia="MS Mincho" w:hAnsi="Calibri" w:cs="Times New Roman"/>
                <w:sz w:val="18"/>
                <w:szCs w:val="18"/>
                <w:lang w:eastAsia="ja-JP"/>
              </w:rPr>
            </w:pPr>
            <w:r>
              <w:rPr>
                <w:sz w:val="18"/>
                <w:szCs w:val="18"/>
              </w:rPr>
              <w:t xml:space="preserve">Targeted management plans (e.g. Indigenous Peoples Plan, Resettlement Action Plan, others) </w:t>
            </w:r>
          </w:p>
        </w:tc>
        <w:tc>
          <w:tcPr>
            <w:tcW w:w="1350" w:type="dxa"/>
            <w:tcBorders>
              <w:top w:val="single" w:sz="4" w:space="0" w:color="auto"/>
              <w:left w:val="single" w:sz="4" w:space="0" w:color="auto"/>
              <w:bottom w:val="single" w:sz="4" w:space="0" w:color="auto"/>
              <w:right w:val="single" w:sz="4" w:space="0" w:color="auto"/>
            </w:tcBorders>
          </w:tcPr>
          <w:p w14:paraId="1C96A025" w14:textId="77777777" w:rsidR="005A21CB" w:rsidRDefault="005A21CB" w:rsidP="00811051">
            <w:pPr>
              <w:tabs>
                <w:tab w:val="left" w:pos="360"/>
              </w:tabs>
              <w:rPr>
                <w:rFonts w:ascii="Calibri" w:eastAsia="MS Mincho" w:hAnsi="Calibri" w:cs="Times New Roman"/>
                <w:sz w:val="18"/>
                <w:szCs w:val="18"/>
                <w:lang w:eastAsia="ja-JP"/>
              </w:rPr>
            </w:pPr>
          </w:p>
        </w:tc>
      </w:tr>
      <w:tr w:rsidR="005A21CB" w14:paraId="3B8D494E" w14:textId="77777777" w:rsidTr="00811051">
        <w:tc>
          <w:tcPr>
            <w:tcW w:w="3505" w:type="dxa"/>
            <w:vMerge/>
            <w:tcBorders>
              <w:top w:val="single" w:sz="4" w:space="0" w:color="auto"/>
              <w:left w:val="single" w:sz="4" w:space="0" w:color="auto"/>
              <w:bottom w:val="single" w:sz="4" w:space="0" w:color="auto"/>
              <w:right w:val="single" w:sz="4" w:space="0" w:color="auto"/>
            </w:tcBorders>
            <w:vAlign w:val="center"/>
            <w:hideMark/>
          </w:tcPr>
          <w:p w14:paraId="2FFA45EB" w14:textId="77777777" w:rsidR="005A21CB" w:rsidRDefault="005A21CB" w:rsidP="00811051">
            <w:pPr>
              <w:rPr>
                <w:rFonts w:ascii="Calibri" w:eastAsia="MS Mincho" w:hAnsi="Calibri" w:cs="Times New Roman"/>
                <w:b/>
                <w:sz w:val="20"/>
                <w:szCs w:val="20"/>
                <w:lang w:eastAsia="ja-JP"/>
              </w:rPr>
            </w:pPr>
          </w:p>
        </w:tc>
        <w:tc>
          <w:tcPr>
            <w:tcW w:w="9630" w:type="dxa"/>
            <w:vMerge/>
            <w:tcBorders>
              <w:top w:val="single" w:sz="4" w:space="0" w:color="auto"/>
              <w:left w:val="single" w:sz="4" w:space="0" w:color="auto"/>
              <w:bottom w:val="single" w:sz="4" w:space="0" w:color="auto"/>
              <w:right w:val="single" w:sz="4" w:space="0" w:color="auto"/>
            </w:tcBorders>
            <w:vAlign w:val="center"/>
            <w:hideMark/>
          </w:tcPr>
          <w:p w14:paraId="2F591B9E" w14:textId="77777777" w:rsidR="005A21CB" w:rsidRDefault="005A21CB" w:rsidP="00811051">
            <w:pPr>
              <w:rPr>
                <w:rFonts w:ascii="Calibri" w:eastAsia="MS Mincho" w:hAnsi="Calibri" w:cs="Times New Roman"/>
                <w:i/>
                <w:color w:val="000000"/>
                <w:sz w:val="18"/>
                <w:szCs w:val="18"/>
                <w:lang w:eastAsia="ja-JP"/>
              </w:rPr>
            </w:pPr>
          </w:p>
        </w:tc>
        <w:tc>
          <w:tcPr>
            <w:tcW w:w="563" w:type="dxa"/>
            <w:tcBorders>
              <w:top w:val="single" w:sz="4" w:space="0" w:color="auto"/>
              <w:left w:val="single" w:sz="4" w:space="0" w:color="auto"/>
              <w:bottom w:val="single" w:sz="4" w:space="0" w:color="auto"/>
              <w:right w:val="single" w:sz="4" w:space="0" w:color="auto"/>
            </w:tcBorders>
            <w:vAlign w:val="center"/>
          </w:tcPr>
          <w:p w14:paraId="08854EAC" w14:textId="77777777" w:rsidR="005A21CB" w:rsidRDefault="005A21CB" w:rsidP="00811051">
            <w:pPr>
              <w:tabs>
                <w:tab w:val="left" w:pos="360"/>
              </w:tabs>
              <w:rPr>
                <w:rFonts w:ascii="Segoe UI Symbol" w:eastAsia="MS Mincho" w:hAnsi="Segoe UI Symbol" w:cs="Segoe UI Symbol"/>
                <w:b/>
                <w:sz w:val="20"/>
                <w:szCs w:val="20"/>
                <w:lang w:eastAsia="ja-JP"/>
              </w:rPr>
            </w:pPr>
          </w:p>
        </w:tc>
        <w:tc>
          <w:tcPr>
            <w:tcW w:w="427" w:type="dxa"/>
            <w:tcBorders>
              <w:top w:val="single" w:sz="4" w:space="0" w:color="auto"/>
              <w:left w:val="single" w:sz="4" w:space="0" w:color="auto"/>
              <w:bottom w:val="single" w:sz="4" w:space="0" w:color="auto"/>
              <w:right w:val="single" w:sz="4" w:space="0" w:color="auto"/>
            </w:tcBorders>
            <w:hideMark/>
          </w:tcPr>
          <w:p w14:paraId="7D27E0E4" w14:textId="77777777" w:rsidR="005A21CB" w:rsidRDefault="005A21CB" w:rsidP="00811051">
            <w:pPr>
              <w:tabs>
                <w:tab w:val="left" w:pos="360"/>
              </w:tabs>
              <w:rPr>
                <w:rFonts w:ascii="Calibri" w:eastAsia="MS Mincho" w:hAnsi="Calibri" w:cs="Times New Roman"/>
                <w:sz w:val="18"/>
                <w:szCs w:val="18"/>
                <w:lang w:eastAsia="ja-JP"/>
              </w:rPr>
            </w:pPr>
            <w:r>
              <w:rPr>
                <w:rFonts w:ascii="Segoe UI Symbol" w:eastAsia="MS Mincho" w:hAnsi="Segoe UI Symbol" w:cs="Segoe UI Symbol"/>
                <w:b/>
                <w:sz w:val="20"/>
                <w:szCs w:val="20"/>
                <w:lang w:eastAsia="ja-JP"/>
              </w:rPr>
              <w:t>☐</w:t>
            </w:r>
          </w:p>
        </w:tc>
        <w:tc>
          <w:tcPr>
            <w:tcW w:w="2970" w:type="dxa"/>
            <w:tcBorders>
              <w:top w:val="single" w:sz="4" w:space="0" w:color="auto"/>
              <w:left w:val="single" w:sz="4" w:space="0" w:color="auto"/>
              <w:bottom w:val="single" w:sz="4" w:space="0" w:color="auto"/>
              <w:right w:val="single" w:sz="4" w:space="0" w:color="auto"/>
            </w:tcBorders>
            <w:hideMark/>
          </w:tcPr>
          <w:p w14:paraId="7DEB84CF" w14:textId="77777777" w:rsidR="005A21CB" w:rsidRDefault="005A21CB" w:rsidP="00811051">
            <w:pPr>
              <w:tabs>
                <w:tab w:val="left" w:pos="360"/>
              </w:tabs>
              <w:rPr>
                <w:rFonts w:ascii="Calibri" w:eastAsia="MS Mincho" w:hAnsi="Calibri" w:cs="Times New Roman"/>
                <w:sz w:val="18"/>
                <w:szCs w:val="18"/>
                <w:lang w:eastAsia="ja-JP"/>
              </w:rPr>
            </w:pPr>
            <w:r>
              <w:rPr>
                <w:sz w:val="18"/>
                <w:szCs w:val="18"/>
              </w:rPr>
              <w:t>ESMP (Environmental and Social Management Plan)</w:t>
            </w:r>
          </w:p>
        </w:tc>
        <w:tc>
          <w:tcPr>
            <w:tcW w:w="1350" w:type="dxa"/>
            <w:tcBorders>
              <w:top w:val="single" w:sz="4" w:space="0" w:color="auto"/>
              <w:left w:val="single" w:sz="4" w:space="0" w:color="auto"/>
              <w:bottom w:val="single" w:sz="4" w:space="0" w:color="auto"/>
              <w:right w:val="single" w:sz="4" w:space="0" w:color="auto"/>
            </w:tcBorders>
          </w:tcPr>
          <w:p w14:paraId="4F52EE50" w14:textId="77777777" w:rsidR="005A21CB" w:rsidRDefault="005A21CB" w:rsidP="00811051">
            <w:pPr>
              <w:tabs>
                <w:tab w:val="left" w:pos="360"/>
              </w:tabs>
              <w:rPr>
                <w:rFonts w:ascii="Calibri" w:eastAsia="MS Mincho" w:hAnsi="Calibri" w:cs="Times New Roman"/>
                <w:sz w:val="18"/>
                <w:szCs w:val="18"/>
                <w:lang w:eastAsia="ja-JP"/>
              </w:rPr>
            </w:pPr>
          </w:p>
        </w:tc>
      </w:tr>
      <w:tr w:rsidR="005A21CB" w14:paraId="2518C2F0" w14:textId="77777777" w:rsidTr="00811051">
        <w:trPr>
          <w:trHeight w:val="512"/>
        </w:trPr>
        <w:tc>
          <w:tcPr>
            <w:tcW w:w="3505" w:type="dxa"/>
            <w:vMerge/>
            <w:tcBorders>
              <w:top w:val="single" w:sz="4" w:space="0" w:color="auto"/>
              <w:left w:val="single" w:sz="4" w:space="0" w:color="auto"/>
              <w:bottom w:val="single" w:sz="4" w:space="0" w:color="auto"/>
              <w:right w:val="single" w:sz="4" w:space="0" w:color="auto"/>
            </w:tcBorders>
            <w:vAlign w:val="center"/>
            <w:hideMark/>
          </w:tcPr>
          <w:p w14:paraId="364211CC" w14:textId="77777777" w:rsidR="005A21CB" w:rsidRDefault="005A21CB" w:rsidP="00811051">
            <w:pPr>
              <w:rPr>
                <w:rFonts w:ascii="Calibri" w:eastAsia="MS Mincho" w:hAnsi="Calibri" w:cs="Times New Roman"/>
                <w:b/>
                <w:sz w:val="20"/>
                <w:szCs w:val="20"/>
                <w:lang w:eastAsia="ja-JP"/>
              </w:rPr>
            </w:pPr>
          </w:p>
        </w:tc>
        <w:tc>
          <w:tcPr>
            <w:tcW w:w="9630" w:type="dxa"/>
            <w:vMerge/>
            <w:tcBorders>
              <w:top w:val="single" w:sz="4" w:space="0" w:color="auto"/>
              <w:left w:val="single" w:sz="4" w:space="0" w:color="auto"/>
              <w:bottom w:val="single" w:sz="4" w:space="0" w:color="auto"/>
              <w:right w:val="single" w:sz="4" w:space="0" w:color="auto"/>
            </w:tcBorders>
            <w:vAlign w:val="center"/>
            <w:hideMark/>
          </w:tcPr>
          <w:p w14:paraId="1FB19E7F" w14:textId="77777777" w:rsidR="005A21CB" w:rsidRDefault="005A21CB" w:rsidP="00811051">
            <w:pPr>
              <w:rPr>
                <w:rFonts w:ascii="Calibri" w:eastAsia="MS Mincho" w:hAnsi="Calibri" w:cs="Times New Roman"/>
                <w:i/>
                <w:color w:val="000000"/>
                <w:sz w:val="18"/>
                <w:szCs w:val="18"/>
                <w:lang w:eastAsia="ja-JP"/>
              </w:rPr>
            </w:pPr>
          </w:p>
        </w:tc>
        <w:tc>
          <w:tcPr>
            <w:tcW w:w="563" w:type="dxa"/>
            <w:tcBorders>
              <w:top w:val="single" w:sz="4" w:space="0" w:color="auto"/>
              <w:left w:val="single" w:sz="4" w:space="0" w:color="auto"/>
              <w:bottom w:val="single" w:sz="4" w:space="0" w:color="auto"/>
              <w:right w:val="single" w:sz="4" w:space="0" w:color="auto"/>
            </w:tcBorders>
            <w:vAlign w:val="center"/>
          </w:tcPr>
          <w:p w14:paraId="7C1A2A60" w14:textId="77777777" w:rsidR="005A21CB" w:rsidRDefault="005A21CB" w:rsidP="00811051">
            <w:pPr>
              <w:tabs>
                <w:tab w:val="left" w:pos="360"/>
              </w:tabs>
              <w:rPr>
                <w:rFonts w:ascii="Segoe UI Symbol" w:eastAsia="MS Mincho" w:hAnsi="Segoe UI Symbol" w:cs="Segoe UI Symbol"/>
                <w:b/>
                <w:sz w:val="20"/>
                <w:szCs w:val="20"/>
                <w:lang w:eastAsia="ja-JP"/>
              </w:rPr>
            </w:pPr>
          </w:p>
        </w:tc>
        <w:tc>
          <w:tcPr>
            <w:tcW w:w="427" w:type="dxa"/>
            <w:tcBorders>
              <w:top w:val="single" w:sz="4" w:space="0" w:color="auto"/>
              <w:left w:val="single" w:sz="4" w:space="0" w:color="auto"/>
              <w:bottom w:val="single" w:sz="4" w:space="0" w:color="auto"/>
              <w:right w:val="single" w:sz="4" w:space="0" w:color="auto"/>
            </w:tcBorders>
            <w:hideMark/>
          </w:tcPr>
          <w:p w14:paraId="12D8A694" w14:textId="77777777" w:rsidR="005A21CB" w:rsidRDefault="005A21CB" w:rsidP="00811051">
            <w:pPr>
              <w:tabs>
                <w:tab w:val="left" w:pos="360"/>
              </w:tabs>
              <w:rPr>
                <w:rFonts w:ascii="Calibri" w:eastAsia="MS Mincho" w:hAnsi="Calibri" w:cs="Times New Roman"/>
                <w:sz w:val="18"/>
                <w:szCs w:val="18"/>
                <w:lang w:eastAsia="ja-JP"/>
              </w:rPr>
            </w:pPr>
            <w:r>
              <w:rPr>
                <w:rFonts w:ascii="Segoe UI Symbol" w:eastAsia="MS Mincho" w:hAnsi="Segoe UI Symbol" w:cs="Segoe UI Symbol"/>
                <w:b/>
                <w:sz w:val="20"/>
                <w:szCs w:val="20"/>
                <w:lang w:eastAsia="ja-JP"/>
              </w:rPr>
              <w:t>☐</w:t>
            </w:r>
          </w:p>
        </w:tc>
        <w:tc>
          <w:tcPr>
            <w:tcW w:w="2970" w:type="dxa"/>
            <w:tcBorders>
              <w:top w:val="single" w:sz="4" w:space="0" w:color="auto"/>
              <w:left w:val="single" w:sz="4" w:space="0" w:color="auto"/>
              <w:bottom w:val="single" w:sz="4" w:space="0" w:color="auto"/>
              <w:right w:val="single" w:sz="4" w:space="0" w:color="auto"/>
            </w:tcBorders>
            <w:hideMark/>
          </w:tcPr>
          <w:p w14:paraId="1C7B3F6E" w14:textId="77777777" w:rsidR="005A21CB" w:rsidRDefault="005A21CB" w:rsidP="00811051">
            <w:pPr>
              <w:tabs>
                <w:tab w:val="left" w:pos="360"/>
              </w:tabs>
              <w:rPr>
                <w:rFonts w:ascii="Calibri" w:eastAsia="MS Mincho" w:hAnsi="Calibri" w:cs="Times New Roman"/>
                <w:sz w:val="18"/>
                <w:szCs w:val="18"/>
                <w:lang w:eastAsia="ja-JP"/>
              </w:rPr>
            </w:pPr>
            <w:r>
              <w:rPr>
                <w:sz w:val="18"/>
                <w:szCs w:val="18"/>
              </w:rPr>
              <w:t>ESMF (Environmental and Social Management Framework)</w:t>
            </w:r>
          </w:p>
        </w:tc>
        <w:tc>
          <w:tcPr>
            <w:tcW w:w="1350" w:type="dxa"/>
            <w:tcBorders>
              <w:top w:val="single" w:sz="4" w:space="0" w:color="auto"/>
              <w:left w:val="single" w:sz="4" w:space="0" w:color="auto"/>
              <w:bottom w:val="single" w:sz="4" w:space="0" w:color="auto"/>
              <w:right w:val="single" w:sz="4" w:space="0" w:color="auto"/>
            </w:tcBorders>
          </w:tcPr>
          <w:p w14:paraId="3F3D1343" w14:textId="77777777" w:rsidR="005A21CB" w:rsidRDefault="005A21CB" w:rsidP="00811051">
            <w:pPr>
              <w:tabs>
                <w:tab w:val="left" w:pos="360"/>
              </w:tabs>
              <w:rPr>
                <w:rFonts w:ascii="Calibri" w:eastAsia="MS Mincho" w:hAnsi="Calibri" w:cs="Times New Roman"/>
                <w:sz w:val="18"/>
                <w:szCs w:val="18"/>
                <w:lang w:eastAsia="ja-JP"/>
              </w:rPr>
            </w:pPr>
          </w:p>
        </w:tc>
      </w:tr>
      <w:tr w:rsidR="005A21CB" w14:paraId="15D916E3" w14:textId="77777777" w:rsidTr="00811051">
        <w:trPr>
          <w:trHeight w:val="611"/>
        </w:trPr>
        <w:tc>
          <w:tcPr>
            <w:tcW w:w="3505" w:type="dxa"/>
            <w:vMerge/>
            <w:tcBorders>
              <w:top w:val="single" w:sz="4" w:space="0" w:color="auto"/>
              <w:left w:val="single" w:sz="4" w:space="0" w:color="auto"/>
              <w:bottom w:val="single" w:sz="4" w:space="0" w:color="auto"/>
              <w:right w:val="single" w:sz="4" w:space="0" w:color="auto"/>
            </w:tcBorders>
            <w:vAlign w:val="center"/>
            <w:hideMark/>
          </w:tcPr>
          <w:p w14:paraId="41FB439C" w14:textId="77777777" w:rsidR="005A21CB" w:rsidRDefault="005A21CB" w:rsidP="00811051">
            <w:pPr>
              <w:rPr>
                <w:rFonts w:ascii="Calibri" w:eastAsia="MS Mincho" w:hAnsi="Calibri" w:cs="Times New Roman"/>
                <w:b/>
                <w:sz w:val="20"/>
                <w:szCs w:val="20"/>
                <w:lang w:eastAsia="ja-JP"/>
              </w:rPr>
            </w:pPr>
          </w:p>
        </w:tc>
        <w:tc>
          <w:tcPr>
            <w:tcW w:w="4320" w:type="dxa"/>
            <w:tcBorders>
              <w:top w:val="single" w:sz="4" w:space="0" w:color="auto"/>
              <w:left w:val="single" w:sz="4" w:space="0" w:color="auto"/>
              <w:bottom w:val="single" w:sz="4" w:space="0" w:color="auto"/>
              <w:right w:val="single" w:sz="4" w:space="0" w:color="auto"/>
            </w:tcBorders>
            <w:hideMark/>
          </w:tcPr>
          <w:p w14:paraId="5F5D8A04" w14:textId="77777777" w:rsidR="005A21CB" w:rsidRDefault="005A21CB" w:rsidP="00811051">
            <w:pPr>
              <w:tabs>
                <w:tab w:val="left" w:pos="270"/>
              </w:tabs>
              <w:rPr>
                <w:rFonts w:ascii="Calibri" w:eastAsia="MS Mincho" w:hAnsi="Calibri" w:cs="Times New Roman"/>
                <w:b/>
                <w:i/>
                <w:color w:val="000000"/>
                <w:sz w:val="18"/>
                <w:szCs w:val="18"/>
                <w:lang w:eastAsia="ja-JP"/>
              </w:rPr>
            </w:pPr>
            <w:r>
              <w:rPr>
                <w:b/>
                <w:i/>
                <w:color w:val="000000"/>
                <w:sz w:val="18"/>
                <w:szCs w:val="18"/>
                <w:lang w:eastAsia="ja-JP"/>
              </w:rPr>
              <w:t>Based on the identified risks, which Principles/Project-level Standards triggered?</w:t>
            </w:r>
          </w:p>
        </w:tc>
        <w:tc>
          <w:tcPr>
            <w:tcW w:w="563" w:type="dxa"/>
            <w:tcBorders>
              <w:top w:val="single" w:sz="4" w:space="0" w:color="auto"/>
              <w:left w:val="single" w:sz="4" w:space="0" w:color="auto"/>
              <w:bottom w:val="single" w:sz="4" w:space="0" w:color="auto"/>
              <w:right w:val="single" w:sz="4" w:space="0" w:color="auto"/>
            </w:tcBorders>
            <w:vAlign w:val="center"/>
          </w:tcPr>
          <w:p w14:paraId="2284AD32" w14:textId="77777777" w:rsidR="005A21CB" w:rsidRDefault="005A21CB" w:rsidP="00811051">
            <w:pPr>
              <w:tabs>
                <w:tab w:val="left" w:pos="360"/>
              </w:tabs>
              <w:rPr>
                <w:rFonts w:ascii="Segoe UI Symbol" w:eastAsia="MS Mincho" w:hAnsi="Segoe UI Symbol" w:cs="Segoe UI Symbol"/>
                <w:b/>
                <w:sz w:val="20"/>
                <w:szCs w:val="20"/>
                <w:lang w:eastAsia="ja-JP"/>
              </w:rPr>
            </w:pPr>
          </w:p>
        </w:tc>
        <w:tc>
          <w:tcPr>
            <w:tcW w:w="4747" w:type="dxa"/>
            <w:gridSpan w:val="3"/>
            <w:tcBorders>
              <w:top w:val="single" w:sz="4" w:space="0" w:color="auto"/>
              <w:left w:val="single" w:sz="4" w:space="0" w:color="auto"/>
              <w:bottom w:val="single" w:sz="4" w:space="0" w:color="auto"/>
              <w:right w:val="single" w:sz="4" w:space="0" w:color="auto"/>
            </w:tcBorders>
            <w:vAlign w:val="center"/>
            <w:hideMark/>
          </w:tcPr>
          <w:p w14:paraId="56F526A9" w14:textId="77777777" w:rsidR="005A21CB" w:rsidRDefault="005A21CB" w:rsidP="00811051">
            <w:pPr>
              <w:tabs>
                <w:tab w:val="left" w:pos="360"/>
              </w:tabs>
              <w:jc w:val="center"/>
              <w:rPr>
                <w:rFonts w:ascii="Calibri" w:eastAsia="MS Mincho" w:hAnsi="Calibri" w:cs="Times New Roman"/>
                <w:b/>
                <w:i/>
                <w:sz w:val="18"/>
                <w:szCs w:val="18"/>
                <w:lang w:eastAsia="ja-JP"/>
              </w:rPr>
            </w:pPr>
            <w:r>
              <w:rPr>
                <w:b/>
                <w:sz w:val="18"/>
                <w:szCs w:val="18"/>
                <w:lang w:eastAsia="ja-JP"/>
              </w:rPr>
              <w:t>Comments (not required)</w:t>
            </w:r>
          </w:p>
        </w:tc>
      </w:tr>
      <w:tr w:rsidR="005A21CB" w14:paraId="49EB0C07" w14:textId="77777777" w:rsidTr="00811051">
        <w:trPr>
          <w:trHeight w:val="360"/>
        </w:trPr>
        <w:tc>
          <w:tcPr>
            <w:tcW w:w="3505" w:type="dxa"/>
            <w:vMerge/>
            <w:tcBorders>
              <w:top w:val="single" w:sz="4" w:space="0" w:color="auto"/>
              <w:left w:val="single" w:sz="4" w:space="0" w:color="auto"/>
              <w:bottom w:val="single" w:sz="4" w:space="0" w:color="auto"/>
              <w:right w:val="single" w:sz="4" w:space="0" w:color="auto"/>
            </w:tcBorders>
            <w:vAlign w:val="center"/>
            <w:hideMark/>
          </w:tcPr>
          <w:p w14:paraId="444FAEBF" w14:textId="77777777" w:rsidR="005A21CB" w:rsidRDefault="005A21CB" w:rsidP="00811051">
            <w:pPr>
              <w:rPr>
                <w:rFonts w:ascii="Calibri" w:eastAsia="MS Mincho" w:hAnsi="Calibri" w:cs="Times New Roman"/>
                <w:b/>
                <w:sz w:val="20"/>
                <w:szCs w:val="20"/>
                <w:lang w:eastAsia="ja-JP"/>
              </w:rPr>
            </w:pPr>
          </w:p>
        </w:tc>
        <w:tc>
          <w:tcPr>
            <w:tcW w:w="4320" w:type="dxa"/>
            <w:tcBorders>
              <w:top w:val="single" w:sz="4" w:space="0" w:color="auto"/>
              <w:left w:val="single" w:sz="4" w:space="0" w:color="auto"/>
              <w:bottom w:val="single" w:sz="4" w:space="0" w:color="auto"/>
              <w:right w:val="single" w:sz="4" w:space="0" w:color="auto"/>
            </w:tcBorders>
            <w:hideMark/>
          </w:tcPr>
          <w:p w14:paraId="3FEFBCA3" w14:textId="77777777" w:rsidR="005A21CB" w:rsidRDefault="005A21CB" w:rsidP="00811051">
            <w:pPr>
              <w:tabs>
                <w:tab w:val="left" w:pos="270"/>
              </w:tabs>
              <w:ind w:left="270" w:hanging="270"/>
              <w:rPr>
                <w:rFonts w:ascii="Calibri" w:eastAsia="MS Mincho" w:hAnsi="Calibri" w:cs="Times New Roman"/>
                <w:b/>
                <w:i/>
                <w:sz w:val="18"/>
                <w:szCs w:val="18"/>
                <w:lang w:eastAsia="ja-JP"/>
              </w:rPr>
            </w:pPr>
            <w:r>
              <w:rPr>
                <w:rFonts w:ascii="Calibri" w:eastAsia="MS Mincho" w:hAnsi="Calibri" w:cs="Times New Roman"/>
                <w:b/>
                <w:i/>
                <w:sz w:val="18"/>
                <w:szCs w:val="18"/>
                <w:lang w:eastAsia="ja-JP"/>
              </w:rPr>
              <w:t>Overarching Principle: Leave No One Behind</w:t>
            </w:r>
          </w:p>
        </w:tc>
        <w:tc>
          <w:tcPr>
            <w:tcW w:w="563" w:type="dxa"/>
            <w:tcBorders>
              <w:top w:val="single" w:sz="4" w:space="0" w:color="auto"/>
              <w:left w:val="single" w:sz="4" w:space="0" w:color="auto"/>
              <w:bottom w:val="single" w:sz="4" w:space="0" w:color="auto"/>
              <w:right w:val="single" w:sz="4" w:space="0" w:color="auto"/>
            </w:tcBorders>
            <w:vAlign w:val="center"/>
            <w:hideMark/>
          </w:tcPr>
          <w:p w14:paraId="6B249E97" w14:textId="77777777" w:rsidR="005A21CB" w:rsidRDefault="005A21CB" w:rsidP="00811051">
            <w:pPr>
              <w:tabs>
                <w:tab w:val="left" w:pos="360"/>
              </w:tabs>
              <w:rPr>
                <w:rFonts w:ascii="Calibri" w:eastAsia="MS Mincho" w:hAnsi="Calibri" w:cs="Times New Roman"/>
                <w:sz w:val="18"/>
                <w:szCs w:val="18"/>
                <w:lang w:eastAsia="ja-JP"/>
              </w:rPr>
            </w:pPr>
            <w:r>
              <w:rPr>
                <w:rFonts w:ascii="Calibri" w:eastAsia="MS Mincho" w:hAnsi="Calibri" w:cs="Times New Roman"/>
                <w:sz w:val="18"/>
                <w:szCs w:val="18"/>
                <w:lang w:eastAsia="ja-JP"/>
              </w:rPr>
              <w:t>---</w:t>
            </w:r>
          </w:p>
        </w:tc>
        <w:tc>
          <w:tcPr>
            <w:tcW w:w="4747" w:type="dxa"/>
            <w:gridSpan w:val="3"/>
            <w:tcBorders>
              <w:top w:val="single" w:sz="4" w:space="0" w:color="auto"/>
              <w:left w:val="single" w:sz="4" w:space="0" w:color="auto"/>
              <w:bottom w:val="single" w:sz="4" w:space="0" w:color="auto"/>
              <w:right w:val="single" w:sz="4" w:space="0" w:color="auto"/>
            </w:tcBorders>
          </w:tcPr>
          <w:p w14:paraId="76E4FDD7" w14:textId="77777777" w:rsidR="005A21CB" w:rsidRDefault="005A21CB" w:rsidP="00811051">
            <w:pPr>
              <w:tabs>
                <w:tab w:val="left" w:pos="360"/>
              </w:tabs>
              <w:rPr>
                <w:rFonts w:ascii="Calibri" w:eastAsia="MS Mincho" w:hAnsi="Calibri" w:cs="Times New Roman"/>
                <w:sz w:val="18"/>
                <w:szCs w:val="18"/>
                <w:lang w:eastAsia="ja-JP"/>
              </w:rPr>
            </w:pPr>
          </w:p>
        </w:tc>
      </w:tr>
      <w:tr w:rsidR="005A21CB" w14:paraId="60606D14" w14:textId="77777777" w:rsidTr="00811051">
        <w:trPr>
          <w:trHeight w:val="360"/>
        </w:trPr>
        <w:tc>
          <w:tcPr>
            <w:tcW w:w="3505" w:type="dxa"/>
            <w:vMerge/>
            <w:tcBorders>
              <w:top w:val="single" w:sz="4" w:space="0" w:color="auto"/>
              <w:left w:val="single" w:sz="4" w:space="0" w:color="auto"/>
              <w:bottom w:val="single" w:sz="4" w:space="0" w:color="auto"/>
              <w:right w:val="single" w:sz="4" w:space="0" w:color="auto"/>
            </w:tcBorders>
            <w:vAlign w:val="center"/>
            <w:hideMark/>
          </w:tcPr>
          <w:p w14:paraId="59394A2C" w14:textId="77777777" w:rsidR="005A21CB" w:rsidRDefault="005A21CB" w:rsidP="00811051">
            <w:pPr>
              <w:rPr>
                <w:rFonts w:ascii="Calibri" w:eastAsia="MS Mincho" w:hAnsi="Calibri" w:cs="Times New Roman"/>
                <w:b/>
                <w:sz w:val="20"/>
                <w:szCs w:val="20"/>
                <w:lang w:eastAsia="ja-JP"/>
              </w:rPr>
            </w:pPr>
          </w:p>
        </w:tc>
        <w:tc>
          <w:tcPr>
            <w:tcW w:w="4320" w:type="dxa"/>
            <w:tcBorders>
              <w:top w:val="single" w:sz="4" w:space="0" w:color="auto"/>
              <w:left w:val="single" w:sz="4" w:space="0" w:color="auto"/>
              <w:bottom w:val="single" w:sz="4" w:space="0" w:color="auto"/>
              <w:right w:val="single" w:sz="4" w:space="0" w:color="auto"/>
            </w:tcBorders>
            <w:hideMark/>
          </w:tcPr>
          <w:p w14:paraId="05DF6DD4" w14:textId="77777777" w:rsidR="005A21CB" w:rsidRDefault="005A21CB" w:rsidP="00811051">
            <w:pPr>
              <w:tabs>
                <w:tab w:val="left" w:pos="270"/>
              </w:tabs>
              <w:ind w:left="640" w:hanging="270"/>
              <w:rPr>
                <w:rFonts w:ascii="Calibri" w:eastAsia="MS Mincho" w:hAnsi="Calibri" w:cs="Times New Roman"/>
                <w:b/>
                <w:i/>
                <w:sz w:val="18"/>
                <w:szCs w:val="18"/>
                <w:lang w:eastAsia="ja-JP"/>
              </w:rPr>
            </w:pPr>
            <w:r>
              <w:rPr>
                <w:b/>
                <w:i/>
                <w:sz w:val="18"/>
                <w:szCs w:val="18"/>
                <w:lang w:eastAsia="ja-JP"/>
              </w:rPr>
              <w:t>Human rights</w:t>
            </w:r>
          </w:p>
        </w:tc>
        <w:tc>
          <w:tcPr>
            <w:tcW w:w="563" w:type="dxa"/>
            <w:tcBorders>
              <w:top w:val="single" w:sz="4" w:space="0" w:color="auto"/>
              <w:left w:val="single" w:sz="4" w:space="0" w:color="auto"/>
              <w:bottom w:val="single" w:sz="4" w:space="0" w:color="auto"/>
              <w:right w:val="single" w:sz="4" w:space="0" w:color="auto"/>
            </w:tcBorders>
            <w:hideMark/>
          </w:tcPr>
          <w:p w14:paraId="67850A72" w14:textId="77777777" w:rsidR="005A21CB" w:rsidRDefault="005A21CB" w:rsidP="00811051">
            <w:pPr>
              <w:tabs>
                <w:tab w:val="left" w:pos="360"/>
              </w:tabs>
              <w:rPr>
                <w:rFonts w:ascii="Segoe UI Symbol" w:eastAsia="MS Mincho" w:hAnsi="Segoe UI Symbol" w:cs="Segoe UI Symbol"/>
                <w:b/>
                <w:sz w:val="20"/>
                <w:szCs w:val="20"/>
                <w:lang w:eastAsia="ja-JP"/>
              </w:rPr>
            </w:pPr>
            <w:r>
              <w:rPr>
                <w:rFonts w:ascii="Segoe UI Symbol" w:eastAsia="MS Mincho" w:hAnsi="Segoe UI Symbol" w:cs="Segoe UI Symbol"/>
                <w:b/>
                <w:sz w:val="20"/>
                <w:szCs w:val="20"/>
                <w:lang w:eastAsia="ja-JP"/>
              </w:rPr>
              <w:t>☐</w:t>
            </w:r>
          </w:p>
        </w:tc>
        <w:tc>
          <w:tcPr>
            <w:tcW w:w="4747" w:type="dxa"/>
            <w:gridSpan w:val="3"/>
            <w:tcBorders>
              <w:top w:val="single" w:sz="4" w:space="0" w:color="auto"/>
              <w:left w:val="single" w:sz="4" w:space="0" w:color="auto"/>
              <w:bottom w:val="single" w:sz="4" w:space="0" w:color="auto"/>
              <w:right w:val="single" w:sz="4" w:space="0" w:color="auto"/>
            </w:tcBorders>
          </w:tcPr>
          <w:p w14:paraId="75EEAC99" w14:textId="77777777" w:rsidR="005A21CB" w:rsidRDefault="005A21CB" w:rsidP="00811051">
            <w:pPr>
              <w:tabs>
                <w:tab w:val="left" w:pos="360"/>
              </w:tabs>
              <w:rPr>
                <w:rFonts w:ascii="Calibri" w:eastAsia="MS Mincho" w:hAnsi="Calibri" w:cs="Times New Roman"/>
                <w:sz w:val="18"/>
                <w:szCs w:val="18"/>
                <w:lang w:eastAsia="ja-JP"/>
              </w:rPr>
            </w:pPr>
          </w:p>
        </w:tc>
      </w:tr>
      <w:tr w:rsidR="005A21CB" w14:paraId="28AF8AFE" w14:textId="77777777" w:rsidTr="00811051">
        <w:trPr>
          <w:trHeight w:val="360"/>
        </w:trPr>
        <w:tc>
          <w:tcPr>
            <w:tcW w:w="3505" w:type="dxa"/>
            <w:vMerge/>
            <w:tcBorders>
              <w:top w:val="single" w:sz="4" w:space="0" w:color="auto"/>
              <w:left w:val="single" w:sz="4" w:space="0" w:color="auto"/>
              <w:bottom w:val="single" w:sz="4" w:space="0" w:color="auto"/>
              <w:right w:val="single" w:sz="4" w:space="0" w:color="auto"/>
            </w:tcBorders>
            <w:vAlign w:val="center"/>
            <w:hideMark/>
          </w:tcPr>
          <w:p w14:paraId="6E459013" w14:textId="77777777" w:rsidR="005A21CB" w:rsidRDefault="005A21CB" w:rsidP="00811051">
            <w:pPr>
              <w:rPr>
                <w:rFonts w:ascii="Calibri" w:eastAsia="MS Mincho" w:hAnsi="Calibri" w:cs="Times New Roman"/>
                <w:b/>
                <w:sz w:val="20"/>
                <w:szCs w:val="20"/>
                <w:lang w:eastAsia="ja-JP"/>
              </w:rPr>
            </w:pPr>
          </w:p>
        </w:tc>
        <w:tc>
          <w:tcPr>
            <w:tcW w:w="4320" w:type="dxa"/>
            <w:tcBorders>
              <w:top w:val="single" w:sz="4" w:space="0" w:color="auto"/>
              <w:left w:val="single" w:sz="4" w:space="0" w:color="auto"/>
              <w:bottom w:val="single" w:sz="4" w:space="0" w:color="auto"/>
              <w:right w:val="single" w:sz="4" w:space="0" w:color="auto"/>
            </w:tcBorders>
            <w:hideMark/>
          </w:tcPr>
          <w:p w14:paraId="7DB513BF" w14:textId="77777777" w:rsidR="005A21CB" w:rsidRDefault="005A21CB" w:rsidP="00811051">
            <w:pPr>
              <w:tabs>
                <w:tab w:val="left" w:pos="270"/>
              </w:tabs>
              <w:ind w:left="640" w:hanging="270"/>
              <w:rPr>
                <w:rFonts w:ascii="Calibri" w:eastAsia="MS Mincho" w:hAnsi="Calibri" w:cs="Times New Roman"/>
                <w:b/>
                <w:i/>
                <w:sz w:val="18"/>
                <w:szCs w:val="18"/>
                <w:lang w:eastAsia="ja-JP"/>
              </w:rPr>
            </w:pPr>
            <w:r>
              <w:rPr>
                <w:b/>
                <w:i/>
                <w:sz w:val="18"/>
                <w:szCs w:val="18"/>
                <w:lang w:eastAsia="ja-JP"/>
              </w:rPr>
              <w:t>Gender equality and Women's empowerment</w:t>
            </w:r>
          </w:p>
        </w:tc>
        <w:tc>
          <w:tcPr>
            <w:tcW w:w="563" w:type="dxa"/>
            <w:tcBorders>
              <w:top w:val="single" w:sz="4" w:space="0" w:color="auto"/>
              <w:left w:val="single" w:sz="4" w:space="0" w:color="auto"/>
              <w:bottom w:val="single" w:sz="4" w:space="0" w:color="auto"/>
              <w:right w:val="single" w:sz="4" w:space="0" w:color="auto"/>
            </w:tcBorders>
            <w:hideMark/>
          </w:tcPr>
          <w:p w14:paraId="26C3877D" w14:textId="77777777" w:rsidR="005A21CB" w:rsidRDefault="005A21CB" w:rsidP="00811051">
            <w:pPr>
              <w:tabs>
                <w:tab w:val="left" w:pos="360"/>
              </w:tabs>
              <w:rPr>
                <w:rFonts w:ascii="Calibri" w:eastAsia="MS Mincho" w:hAnsi="Calibri" w:cs="Times New Roman"/>
                <w:sz w:val="18"/>
                <w:szCs w:val="18"/>
                <w:lang w:eastAsia="ja-JP"/>
              </w:rPr>
            </w:pPr>
            <w:r>
              <w:rPr>
                <w:rFonts w:ascii="Segoe UI Symbol" w:eastAsia="MS Mincho" w:hAnsi="Segoe UI Symbol" w:cs="Segoe UI Symbol"/>
                <w:b/>
                <w:sz w:val="20"/>
                <w:szCs w:val="20"/>
                <w:lang w:eastAsia="ja-JP"/>
              </w:rPr>
              <w:t>☐</w:t>
            </w:r>
          </w:p>
        </w:tc>
        <w:tc>
          <w:tcPr>
            <w:tcW w:w="4747" w:type="dxa"/>
            <w:gridSpan w:val="3"/>
            <w:tcBorders>
              <w:top w:val="single" w:sz="4" w:space="0" w:color="auto"/>
              <w:left w:val="single" w:sz="4" w:space="0" w:color="auto"/>
              <w:bottom w:val="single" w:sz="4" w:space="0" w:color="auto"/>
              <w:right w:val="single" w:sz="4" w:space="0" w:color="auto"/>
            </w:tcBorders>
          </w:tcPr>
          <w:p w14:paraId="36319F0D" w14:textId="77777777" w:rsidR="005A21CB" w:rsidRDefault="005A21CB" w:rsidP="00811051">
            <w:pPr>
              <w:tabs>
                <w:tab w:val="left" w:pos="360"/>
              </w:tabs>
              <w:rPr>
                <w:rFonts w:ascii="Calibri" w:eastAsia="MS Mincho" w:hAnsi="Calibri" w:cs="Times New Roman"/>
                <w:sz w:val="18"/>
                <w:szCs w:val="18"/>
                <w:lang w:eastAsia="ja-JP"/>
              </w:rPr>
            </w:pPr>
          </w:p>
        </w:tc>
      </w:tr>
      <w:tr w:rsidR="005A21CB" w14:paraId="58D3AC06" w14:textId="77777777" w:rsidTr="00811051">
        <w:trPr>
          <w:trHeight w:val="360"/>
        </w:trPr>
        <w:tc>
          <w:tcPr>
            <w:tcW w:w="3505" w:type="dxa"/>
            <w:vMerge/>
            <w:tcBorders>
              <w:top w:val="single" w:sz="4" w:space="0" w:color="auto"/>
              <w:left w:val="single" w:sz="4" w:space="0" w:color="auto"/>
              <w:bottom w:val="single" w:sz="4" w:space="0" w:color="auto"/>
              <w:right w:val="single" w:sz="4" w:space="0" w:color="auto"/>
            </w:tcBorders>
            <w:vAlign w:val="center"/>
            <w:hideMark/>
          </w:tcPr>
          <w:p w14:paraId="717400DF" w14:textId="77777777" w:rsidR="005A21CB" w:rsidRDefault="005A21CB" w:rsidP="00811051">
            <w:pPr>
              <w:rPr>
                <w:rFonts w:ascii="Calibri" w:eastAsia="MS Mincho" w:hAnsi="Calibri" w:cs="Times New Roman"/>
                <w:b/>
                <w:sz w:val="20"/>
                <w:szCs w:val="20"/>
                <w:lang w:eastAsia="ja-JP"/>
              </w:rPr>
            </w:pPr>
          </w:p>
        </w:tc>
        <w:tc>
          <w:tcPr>
            <w:tcW w:w="4320" w:type="dxa"/>
            <w:tcBorders>
              <w:top w:val="single" w:sz="4" w:space="0" w:color="auto"/>
              <w:left w:val="single" w:sz="4" w:space="0" w:color="auto"/>
              <w:bottom w:val="single" w:sz="4" w:space="0" w:color="auto"/>
              <w:right w:val="single" w:sz="4" w:space="0" w:color="auto"/>
            </w:tcBorders>
            <w:hideMark/>
          </w:tcPr>
          <w:p w14:paraId="0A52599C" w14:textId="77777777" w:rsidR="005A21CB" w:rsidRDefault="005A21CB" w:rsidP="00811051">
            <w:pPr>
              <w:tabs>
                <w:tab w:val="left" w:pos="270"/>
              </w:tabs>
              <w:ind w:left="640" w:hanging="270"/>
              <w:rPr>
                <w:rFonts w:ascii="Calibri" w:eastAsia="MS Mincho" w:hAnsi="Calibri" w:cs="Times New Roman"/>
                <w:b/>
                <w:i/>
                <w:sz w:val="18"/>
                <w:szCs w:val="18"/>
                <w:lang w:eastAsia="ja-JP"/>
              </w:rPr>
            </w:pPr>
            <w:r>
              <w:rPr>
                <w:b/>
                <w:i/>
                <w:sz w:val="18"/>
                <w:szCs w:val="18"/>
                <w:lang w:eastAsia="ja-JP"/>
              </w:rPr>
              <w:t>Accountability</w:t>
            </w:r>
          </w:p>
        </w:tc>
        <w:tc>
          <w:tcPr>
            <w:tcW w:w="563" w:type="dxa"/>
            <w:tcBorders>
              <w:top w:val="single" w:sz="4" w:space="0" w:color="auto"/>
              <w:left w:val="single" w:sz="4" w:space="0" w:color="auto"/>
              <w:bottom w:val="single" w:sz="4" w:space="0" w:color="auto"/>
              <w:right w:val="single" w:sz="4" w:space="0" w:color="auto"/>
            </w:tcBorders>
            <w:hideMark/>
          </w:tcPr>
          <w:p w14:paraId="14446D0C" w14:textId="77777777" w:rsidR="005A21CB" w:rsidRDefault="005A21CB" w:rsidP="00811051">
            <w:pPr>
              <w:tabs>
                <w:tab w:val="left" w:pos="360"/>
              </w:tabs>
              <w:rPr>
                <w:rFonts w:ascii="Segoe UI Symbol" w:eastAsia="MS Mincho" w:hAnsi="Segoe UI Symbol" w:cs="Segoe UI Symbol"/>
                <w:b/>
                <w:sz w:val="20"/>
                <w:szCs w:val="20"/>
                <w:lang w:eastAsia="ja-JP"/>
              </w:rPr>
            </w:pPr>
            <w:r>
              <w:rPr>
                <w:rFonts w:ascii="Segoe UI Symbol" w:eastAsia="MS Mincho" w:hAnsi="Segoe UI Symbol" w:cs="Segoe UI Symbol"/>
                <w:b/>
                <w:sz w:val="20"/>
                <w:szCs w:val="20"/>
                <w:lang w:eastAsia="ja-JP"/>
              </w:rPr>
              <w:t>☐</w:t>
            </w:r>
          </w:p>
        </w:tc>
        <w:tc>
          <w:tcPr>
            <w:tcW w:w="4747" w:type="dxa"/>
            <w:gridSpan w:val="3"/>
            <w:tcBorders>
              <w:top w:val="single" w:sz="4" w:space="0" w:color="auto"/>
              <w:left w:val="single" w:sz="4" w:space="0" w:color="auto"/>
              <w:bottom w:val="single" w:sz="4" w:space="0" w:color="auto"/>
              <w:right w:val="single" w:sz="4" w:space="0" w:color="auto"/>
            </w:tcBorders>
          </w:tcPr>
          <w:p w14:paraId="201821C1" w14:textId="77777777" w:rsidR="005A21CB" w:rsidRDefault="005A21CB" w:rsidP="00811051">
            <w:pPr>
              <w:tabs>
                <w:tab w:val="left" w:pos="360"/>
              </w:tabs>
              <w:rPr>
                <w:rFonts w:ascii="Calibri" w:eastAsia="MS Mincho" w:hAnsi="Calibri" w:cs="Times New Roman"/>
                <w:sz w:val="18"/>
                <w:szCs w:val="18"/>
                <w:lang w:eastAsia="ja-JP"/>
              </w:rPr>
            </w:pPr>
          </w:p>
        </w:tc>
      </w:tr>
      <w:tr w:rsidR="005A21CB" w14:paraId="082EA787" w14:textId="77777777" w:rsidTr="00811051">
        <w:trPr>
          <w:trHeight w:val="527"/>
        </w:trPr>
        <w:tc>
          <w:tcPr>
            <w:tcW w:w="3505" w:type="dxa"/>
            <w:vMerge/>
            <w:tcBorders>
              <w:top w:val="single" w:sz="4" w:space="0" w:color="auto"/>
              <w:left w:val="single" w:sz="4" w:space="0" w:color="auto"/>
              <w:bottom w:val="single" w:sz="4" w:space="0" w:color="auto"/>
              <w:right w:val="single" w:sz="4" w:space="0" w:color="auto"/>
            </w:tcBorders>
            <w:vAlign w:val="center"/>
            <w:hideMark/>
          </w:tcPr>
          <w:p w14:paraId="4B7B43E3" w14:textId="77777777" w:rsidR="005A21CB" w:rsidRDefault="005A21CB" w:rsidP="00811051">
            <w:pPr>
              <w:rPr>
                <w:rFonts w:ascii="Calibri" w:eastAsia="MS Mincho" w:hAnsi="Calibri" w:cs="Times New Roman"/>
                <w:b/>
                <w:sz w:val="20"/>
                <w:szCs w:val="20"/>
                <w:lang w:eastAsia="ja-JP"/>
              </w:rPr>
            </w:pPr>
          </w:p>
        </w:tc>
        <w:tc>
          <w:tcPr>
            <w:tcW w:w="4320" w:type="dxa"/>
            <w:tcBorders>
              <w:top w:val="single" w:sz="4" w:space="0" w:color="auto"/>
              <w:left w:val="single" w:sz="4" w:space="0" w:color="auto"/>
              <w:bottom w:val="single" w:sz="4" w:space="0" w:color="auto"/>
              <w:right w:val="single" w:sz="4" w:space="0" w:color="auto"/>
            </w:tcBorders>
            <w:hideMark/>
          </w:tcPr>
          <w:p w14:paraId="52E82FE8" w14:textId="77777777" w:rsidR="005A21CB" w:rsidRDefault="005A21CB" w:rsidP="00811051">
            <w:pPr>
              <w:tabs>
                <w:tab w:val="left" w:pos="270"/>
              </w:tabs>
              <w:ind w:left="270" w:hanging="270"/>
              <w:rPr>
                <w:rFonts w:ascii="Calibri" w:eastAsia="MS Mincho" w:hAnsi="Calibri" w:cs="Times New Roman"/>
                <w:b/>
                <w:i/>
                <w:sz w:val="18"/>
                <w:szCs w:val="18"/>
                <w:lang w:eastAsia="ja-JP"/>
              </w:rPr>
            </w:pPr>
            <w:r>
              <w:rPr>
                <w:rFonts w:ascii="Calibri" w:eastAsia="MS Mincho" w:hAnsi="Calibri" w:cs="Times New Roman"/>
                <w:b/>
                <w:i/>
                <w:sz w:val="18"/>
                <w:szCs w:val="18"/>
                <w:lang w:eastAsia="ja-JP"/>
              </w:rPr>
              <w:t>1.</w:t>
            </w:r>
            <w:r>
              <w:rPr>
                <w:rFonts w:ascii="Calibri" w:eastAsia="MS Mincho" w:hAnsi="Calibri" w:cs="Times New Roman"/>
                <w:b/>
                <w:i/>
                <w:sz w:val="18"/>
                <w:szCs w:val="18"/>
                <w:lang w:eastAsia="ja-JP"/>
              </w:rPr>
              <w:tab/>
            </w:r>
            <w:r>
              <w:rPr>
                <w:b/>
                <w:i/>
                <w:sz w:val="18"/>
                <w:szCs w:val="18"/>
                <w:lang w:eastAsia="ja-JP"/>
              </w:rPr>
              <w:t>Biodiversity Conservation and Sustainable Management of Natural Resources</w:t>
            </w:r>
          </w:p>
        </w:tc>
        <w:tc>
          <w:tcPr>
            <w:tcW w:w="563" w:type="dxa"/>
            <w:tcBorders>
              <w:top w:val="single" w:sz="4" w:space="0" w:color="auto"/>
              <w:left w:val="single" w:sz="4" w:space="0" w:color="auto"/>
              <w:bottom w:val="single" w:sz="4" w:space="0" w:color="auto"/>
              <w:right w:val="single" w:sz="4" w:space="0" w:color="auto"/>
            </w:tcBorders>
            <w:hideMark/>
          </w:tcPr>
          <w:p w14:paraId="3082CC52" w14:textId="77777777" w:rsidR="005A21CB" w:rsidRDefault="005A21CB" w:rsidP="00811051">
            <w:pPr>
              <w:tabs>
                <w:tab w:val="left" w:pos="360"/>
              </w:tabs>
              <w:rPr>
                <w:rFonts w:ascii="Calibri" w:eastAsia="MS Mincho" w:hAnsi="Calibri" w:cs="Times New Roman"/>
                <w:sz w:val="18"/>
                <w:szCs w:val="18"/>
                <w:lang w:eastAsia="ja-JP"/>
              </w:rPr>
            </w:pPr>
            <w:r>
              <w:rPr>
                <w:rFonts w:ascii="Segoe UI Symbol" w:eastAsia="MS Mincho" w:hAnsi="Segoe UI Symbol" w:cs="Segoe UI Symbol"/>
                <w:b/>
                <w:sz w:val="20"/>
                <w:szCs w:val="20"/>
                <w:lang w:eastAsia="ja-JP"/>
              </w:rPr>
              <w:t>☐</w:t>
            </w:r>
          </w:p>
        </w:tc>
        <w:tc>
          <w:tcPr>
            <w:tcW w:w="4747" w:type="dxa"/>
            <w:gridSpan w:val="3"/>
            <w:tcBorders>
              <w:top w:val="single" w:sz="4" w:space="0" w:color="auto"/>
              <w:left w:val="single" w:sz="4" w:space="0" w:color="auto"/>
              <w:bottom w:val="single" w:sz="4" w:space="0" w:color="auto"/>
              <w:right w:val="single" w:sz="4" w:space="0" w:color="auto"/>
            </w:tcBorders>
          </w:tcPr>
          <w:p w14:paraId="24E534FE" w14:textId="77777777" w:rsidR="005A21CB" w:rsidRDefault="005A21CB" w:rsidP="00811051">
            <w:pPr>
              <w:tabs>
                <w:tab w:val="left" w:pos="360"/>
              </w:tabs>
              <w:rPr>
                <w:rFonts w:ascii="Calibri" w:eastAsia="MS Mincho" w:hAnsi="Calibri" w:cs="Times New Roman"/>
                <w:sz w:val="18"/>
                <w:szCs w:val="18"/>
                <w:lang w:eastAsia="ja-JP"/>
              </w:rPr>
            </w:pPr>
          </w:p>
        </w:tc>
      </w:tr>
      <w:tr w:rsidR="005A21CB" w14:paraId="20C34540" w14:textId="77777777" w:rsidTr="00811051">
        <w:trPr>
          <w:trHeight w:val="360"/>
        </w:trPr>
        <w:tc>
          <w:tcPr>
            <w:tcW w:w="3505" w:type="dxa"/>
            <w:vMerge/>
            <w:tcBorders>
              <w:top w:val="single" w:sz="4" w:space="0" w:color="auto"/>
              <w:left w:val="single" w:sz="4" w:space="0" w:color="auto"/>
              <w:bottom w:val="single" w:sz="4" w:space="0" w:color="auto"/>
              <w:right w:val="single" w:sz="4" w:space="0" w:color="auto"/>
            </w:tcBorders>
            <w:vAlign w:val="center"/>
            <w:hideMark/>
          </w:tcPr>
          <w:p w14:paraId="00DDA2D0" w14:textId="77777777" w:rsidR="005A21CB" w:rsidRDefault="005A21CB" w:rsidP="00811051">
            <w:pPr>
              <w:rPr>
                <w:rFonts w:ascii="Calibri" w:eastAsia="MS Mincho" w:hAnsi="Calibri" w:cs="Times New Roman"/>
                <w:b/>
                <w:sz w:val="20"/>
                <w:szCs w:val="20"/>
                <w:lang w:eastAsia="ja-JP"/>
              </w:rPr>
            </w:pPr>
          </w:p>
        </w:tc>
        <w:tc>
          <w:tcPr>
            <w:tcW w:w="4320" w:type="dxa"/>
            <w:tcBorders>
              <w:top w:val="single" w:sz="4" w:space="0" w:color="auto"/>
              <w:left w:val="single" w:sz="4" w:space="0" w:color="auto"/>
              <w:bottom w:val="single" w:sz="4" w:space="0" w:color="auto"/>
              <w:right w:val="single" w:sz="4" w:space="0" w:color="auto"/>
            </w:tcBorders>
            <w:hideMark/>
          </w:tcPr>
          <w:p w14:paraId="51BBC4F3" w14:textId="77777777" w:rsidR="005A21CB" w:rsidRDefault="005A21CB" w:rsidP="00811051">
            <w:pPr>
              <w:tabs>
                <w:tab w:val="left" w:pos="270"/>
              </w:tabs>
              <w:ind w:left="270" w:hanging="270"/>
              <w:rPr>
                <w:rFonts w:ascii="Calibri" w:eastAsia="MS Mincho" w:hAnsi="Calibri" w:cs="Times New Roman"/>
                <w:b/>
                <w:i/>
                <w:sz w:val="18"/>
                <w:szCs w:val="18"/>
                <w:lang w:eastAsia="ja-JP"/>
              </w:rPr>
            </w:pPr>
            <w:r>
              <w:rPr>
                <w:rFonts w:ascii="Calibri" w:eastAsia="MS Mincho" w:hAnsi="Calibri" w:cs="Times New Roman"/>
                <w:b/>
                <w:i/>
                <w:sz w:val="18"/>
                <w:szCs w:val="18"/>
                <w:lang w:eastAsia="ja-JP"/>
              </w:rPr>
              <w:t>2.</w:t>
            </w:r>
            <w:r>
              <w:rPr>
                <w:rFonts w:ascii="Calibri" w:eastAsia="MS Mincho" w:hAnsi="Calibri" w:cs="Times New Roman"/>
                <w:b/>
                <w:i/>
                <w:sz w:val="18"/>
                <w:szCs w:val="18"/>
                <w:lang w:eastAsia="ja-JP"/>
              </w:rPr>
              <w:tab/>
            </w:r>
            <w:r>
              <w:rPr>
                <w:b/>
                <w:i/>
                <w:sz w:val="18"/>
                <w:szCs w:val="18"/>
                <w:lang w:eastAsia="ja-JP"/>
              </w:rPr>
              <w:t>Climate change and disaster risks</w:t>
            </w:r>
          </w:p>
        </w:tc>
        <w:tc>
          <w:tcPr>
            <w:tcW w:w="563" w:type="dxa"/>
            <w:tcBorders>
              <w:top w:val="single" w:sz="4" w:space="0" w:color="auto"/>
              <w:left w:val="single" w:sz="4" w:space="0" w:color="auto"/>
              <w:bottom w:val="single" w:sz="4" w:space="0" w:color="auto"/>
              <w:right w:val="single" w:sz="4" w:space="0" w:color="auto"/>
            </w:tcBorders>
            <w:hideMark/>
          </w:tcPr>
          <w:p w14:paraId="2B7F91BF" w14:textId="77777777" w:rsidR="005A21CB" w:rsidRDefault="005A21CB" w:rsidP="00811051">
            <w:pPr>
              <w:tabs>
                <w:tab w:val="left" w:pos="360"/>
              </w:tabs>
              <w:rPr>
                <w:rFonts w:ascii="Calibri" w:eastAsia="MS Mincho" w:hAnsi="Calibri" w:cs="Times New Roman"/>
                <w:sz w:val="18"/>
                <w:szCs w:val="18"/>
                <w:lang w:eastAsia="ja-JP"/>
              </w:rPr>
            </w:pPr>
            <w:r>
              <w:rPr>
                <w:rFonts w:ascii="Segoe UI Symbol" w:eastAsia="MS Mincho" w:hAnsi="Segoe UI Symbol" w:cs="Segoe UI Symbol"/>
                <w:b/>
                <w:sz w:val="20"/>
                <w:szCs w:val="20"/>
                <w:lang w:eastAsia="ja-JP"/>
              </w:rPr>
              <w:t>☐</w:t>
            </w:r>
          </w:p>
        </w:tc>
        <w:tc>
          <w:tcPr>
            <w:tcW w:w="4747" w:type="dxa"/>
            <w:gridSpan w:val="3"/>
            <w:tcBorders>
              <w:top w:val="single" w:sz="4" w:space="0" w:color="auto"/>
              <w:left w:val="single" w:sz="4" w:space="0" w:color="auto"/>
              <w:bottom w:val="single" w:sz="4" w:space="0" w:color="auto"/>
              <w:right w:val="single" w:sz="4" w:space="0" w:color="auto"/>
            </w:tcBorders>
          </w:tcPr>
          <w:p w14:paraId="580707CE" w14:textId="77777777" w:rsidR="005A21CB" w:rsidRDefault="005A21CB" w:rsidP="00811051">
            <w:pPr>
              <w:tabs>
                <w:tab w:val="left" w:pos="360"/>
              </w:tabs>
              <w:rPr>
                <w:rFonts w:ascii="Calibri" w:eastAsia="MS Mincho" w:hAnsi="Calibri" w:cs="Times New Roman"/>
                <w:sz w:val="18"/>
                <w:szCs w:val="18"/>
                <w:lang w:eastAsia="ja-JP"/>
              </w:rPr>
            </w:pPr>
          </w:p>
        </w:tc>
      </w:tr>
      <w:tr w:rsidR="005A21CB" w14:paraId="515AF8FB" w14:textId="77777777" w:rsidTr="00811051">
        <w:trPr>
          <w:trHeight w:val="360"/>
        </w:trPr>
        <w:tc>
          <w:tcPr>
            <w:tcW w:w="3505" w:type="dxa"/>
            <w:vMerge/>
            <w:tcBorders>
              <w:top w:val="single" w:sz="4" w:space="0" w:color="auto"/>
              <w:left w:val="single" w:sz="4" w:space="0" w:color="auto"/>
              <w:bottom w:val="single" w:sz="4" w:space="0" w:color="auto"/>
              <w:right w:val="single" w:sz="4" w:space="0" w:color="auto"/>
            </w:tcBorders>
            <w:vAlign w:val="center"/>
            <w:hideMark/>
          </w:tcPr>
          <w:p w14:paraId="7E4472CD" w14:textId="77777777" w:rsidR="005A21CB" w:rsidRDefault="005A21CB" w:rsidP="00811051">
            <w:pPr>
              <w:rPr>
                <w:rFonts w:ascii="Calibri" w:eastAsia="MS Mincho" w:hAnsi="Calibri" w:cs="Times New Roman"/>
                <w:b/>
                <w:sz w:val="20"/>
                <w:szCs w:val="20"/>
                <w:lang w:eastAsia="ja-JP"/>
              </w:rPr>
            </w:pPr>
          </w:p>
        </w:tc>
        <w:tc>
          <w:tcPr>
            <w:tcW w:w="4320" w:type="dxa"/>
            <w:tcBorders>
              <w:top w:val="single" w:sz="4" w:space="0" w:color="auto"/>
              <w:left w:val="single" w:sz="4" w:space="0" w:color="auto"/>
              <w:bottom w:val="single" w:sz="4" w:space="0" w:color="auto"/>
              <w:right w:val="single" w:sz="4" w:space="0" w:color="auto"/>
            </w:tcBorders>
            <w:hideMark/>
          </w:tcPr>
          <w:p w14:paraId="22F51869" w14:textId="77777777" w:rsidR="005A21CB" w:rsidRDefault="005A21CB" w:rsidP="00811051">
            <w:pPr>
              <w:tabs>
                <w:tab w:val="left" w:pos="270"/>
              </w:tabs>
              <w:ind w:left="270" w:hanging="270"/>
              <w:rPr>
                <w:rFonts w:ascii="Calibri" w:eastAsia="MS Mincho" w:hAnsi="Calibri" w:cs="Times New Roman"/>
                <w:b/>
                <w:i/>
                <w:sz w:val="18"/>
                <w:szCs w:val="18"/>
                <w:lang w:eastAsia="ja-JP"/>
              </w:rPr>
            </w:pPr>
            <w:r>
              <w:rPr>
                <w:rFonts w:ascii="Calibri" w:eastAsia="MS Mincho" w:hAnsi="Calibri" w:cs="Times New Roman"/>
                <w:b/>
                <w:i/>
                <w:sz w:val="18"/>
                <w:szCs w:val="18"/>
                <w:lang w:eastAsia="ja-JP"/>
              </w:rPr>
              <w:t>3.</w:t>
            </w:r>
            <w:r>
              <w:rPr>
                <w:rFonts w:ascii="Calibri" w:eastAsia="MS Mincho" w:hAnsi="Calibri" w:cs="Times New Roman"/>
                <w:b/>
                <w:i/>
                <w:sz w:val="18"/>
                <w:szCs w:val="18"/>
                <w:lang w:eastAsia="ja-JP"/>
              </w:rPr>
              <w:tab/>
            </w:r>
            <w:r>
              <w:rPr>
                <w:b/>
                <w:i/>
                <w:sz w:val="18"/>
                <w:szCs w:val="18"/>
                <w:lang w:eastAsia="ja-JP"/>
              </w:rPr>
              <w:t>Community Health, Safety and Security</w:t>
            </w:r>
          </w:p>
        </w:tc>
        <w:tc>
          <w:tcPr>
            <w:tcW w:w="563" w:type="dxa"/>
            <w:tcBorders>
              <w:top w:val="single" w:sz="4" w:space="0" w:color="auto"/>
              <w:left w:val="single" w:sz="4" w:space="0" w:color="auto"/>
              <w:bottom w:val="single" w:sz="4" w:space="0" w:color="auto"/>
              <w:right w:val="single" w:sz="4" w:space="0" w:color="auto"/>
            </w:tcBorders>
            <w:hideMark/>
          </w:tcPr>
          <w:p w14:paraId="2FB64A63" w14:textId="77777777" w:rsidR="005A21CB" w:rsidRDefault="005A21CB" w:rsidP="00811051">
            <w:pPr>
              <w:tabs>
                <w:tab w:val="left" w:pos="360"/>
              </w:tabs>
              <w:rPr>
                <w:rFonts w:ascii="Segoe UI Symbol" w:eastAsia="MS Mincho" w:hAnsi="Segoe UI Symbol" w:cs="Segoe UI Symbol"/>
                <w:b/>
                <w:sz w:val="20"/>
                <w:szCs w:val="20"/>
                <w:lang w:eastAsia="ja-JP"/>
              </w:rPr>
            </w:pPr>
            <w:r>
              <w:rPr>
                <w:rFonts w:ascii="Segoe UI Symbol" w:eastAsia="MS Mincho" w:hAnsi="Segoe UI Symbol" w:cs="Segoe UI Symbol"/>
                <w:b/>
                <w:sz w:val="20"/>
                <w:szCs w:val="20"/>
                <w:lang w:eastAsia="ja-JP"/>
              </w:rPr>
              <w:t>☐</w:t>
            </w:r>
          </w:p>
        </w:tc>
        <w:tc>
          <w:tcPr>
            <w:tcW w:w="4747" w:type="dxa"/>
            <w:gridSpan w:val="3"/>
            <w:tcBorders>
              <w:top w:val="single" w:sz="4" w:space="0" w:color="auto"/>
              <w:left w:val="single" w:sz="4" w:space="0" w:color="auto"/>
              <w:bottom w:val="single" w:sz="4" w:space="0" w:color="auto"/>
              <w:right w:val="single" w:sz="4" w:space="0" w:color="auto"/>
            </w:tcBorders>
          </w:tcPr>
          <w:p w14:paraId="7F50946C" w14:textId="77777777" w:rsidR="005A21CB" w:rsidRDefault="005A21CB" w:rsidP="00811051">
            <w:pPr>
              <w:tabs>
                <w:tab w:val="left" w:pos="360"/>
              </w:tabs>
              <w:rPr>
                <w:rFonts w:ascii="Calibri" w:eastAsia="MS Mincho" w:hAnsi="Calibri" w:cs="Times New Roman"/>
                <w:sz w:val="18"/>
                <w:szCs w:val="18"/>
                <w:lang w:eastAsia="ja-JP"/>
              </w:rPr>
            </w:pPr>
          </w:p>
        </w:tc>
      </w:tr>
      <w:tr w:rsidR="005A21CB" w14:paraId="53A5C223" w14:textId="77777777" w:rsidTr="00811051">
        <w:trPr>
          <w:trHeight w:val="360"/>
        </w:trPr>
        <w:tc>
          <w:tcPr>
            <w:tcW w:w="3505" w:type="dxa"/>
            <w:vMerge/>
            <w:tcBorders>
              <w:top w:val="single" w:sz="4" w:space="0" w:color="auto"/>
              <w:left w:val="single" w:sz="4" w:space="0" w:color="auto"/>
              <w:bottom w:val="single" w:sz="4" w:space="0" w:color="auto"/>
              <w:right w:val="single" w:sz="4" w:space="0" w:color="auto"/>
            </w:tcBorders>
            <w:vAlign w:val="center"/>
            <w:hideMark/>
          </w:tcPr>
          <w:p w14:paraId="2A0E97DE" w14:textId="77777777" w:rsidR="005A21CB" w:rsidRDefault="005A21CB" w:rsidP="00811051">
            <w:pPr>
              <w:rPr>
                <w:rFonts w:ascii="Calibri" w:eastAsia="MS Mincho" w:hAnsi="Calibri" w:cs="Times New Roman"/>
                <w:b/>
                <w:sz w:val="20"/>
                <w:szCs w:val="20"/>
                <w:lang w:eastAsia="ja-JP"/>
              </w:rPr>
            </w:pPr>
          </w:p>
        </w:tc>
        <w:tc>
          <w:tcPr>
            <w:tcW w:w="4320" w:type="dxa"/>
            <w:tcBorders>
              <w:top w:val="single" w:sz="4" w:space="0" w:color="auto"/>
              <w:left w:val="single" w:sz="4" w:space="0" w:color="auto"/>
              <w:bottom w:val="single" w:sz="4" w:space="0" w:color="auto"/>
              <w:right w:val="single" w:sz="4" w:space="0" w:color="auto"/>
            </w:tcBorders>
            <w:hideMark/>
          </w:tcPr>
          <w:p w14:paraId="0CE4DB98" w14:textId="77777777" w:rsidR="005A21CB" w:rsidRDefault="005A21CB" w:rsidP="00811051">
            <w:pPr>
              <w:tabs>
                <w:tab w:val="left" w:pos="270"/>
              </w:tabs>
              <w:ind w:left="270" w:hanging="270"/>
              <w:rPr>
                <w:rFonts w:ascii="Calibri" w:eastAsia="MS Mincho" w:hAnsi="Calibri" w:cs="Times New Roman"/>
                <w:b/>
                <w:i/>
                <w:sz w:val="18"/>
                <w:szCs w:val="18"/>
                <w:lang w:eastAsia="ja-JP"/>
              </w:rPr>
            </w:pPr>
            <w:r>
              <w:rPr>
                <w:rFonts w:ascii="Calibri" w:eastAsia="MS Mincho" w:hAnsi="Calibri" w:cs="Times New Roman"/>
                <w:b/>
                <w:i/>
                <w:sz w:val="18"/>
                <w:szCs w:val="18"/>
                <w:lang w:eastAsia="ja-JP"/>
              </w:rPr>
              <w:t>4.</w:t>
            </w:r>
            <w:r>
              <w:rPr>
                <w:rFonts w:ascii="Calibri" w:eastAsia="MS Mincho" w:hAnsi="Calibri" w:cs="Times New Roman"/>
                <w:b/>
                <w:i/>
                <w:sz w:val="18"/>
                <w:szCs w:val="18"/>
                <w:lang w:eastAsia="ja-JP"/>
              </w:rPr>
              <w:tab/>
            </w:r>
            <w:r>
              <w:rPr>
                <w:b/>
                <w:i/>
                <w:sz w:val="18"/>
                <w:szCs w:val="18"/>
                <w:lang w:eastAsia="ja-JP"/>
              </w:rPr>
              <w:t>Cultural heritage</w:t>
            </w:r>
          </w:p>
        </w:tc>
        <w:tc>
          <w:tcPr>
            <w:tcW w:w="563" w:type="dxa"/>
            <w:tcBorders>
              <w:top w:val="single" w:sz="4" w:space="0" w:color="auto"/>
              <w:left w:val="single" w:sz="4" w:space="0" w:color="auto"/>
              <w:bottom w:val="single" w:sz="4" w:space="0" w:color="auto"/>
              <w:right w:val="single" w:sz="4" w:space="0" w:color="auto"/>
            </w:tcBorders>
            <w:hideMark/>
          </w:tcPr>
          <w:p w14:paraId="42C915AF" w14:textId="77777777" w:rsidR="005A21CB" w:rsidRDefault="005A21CB" w:rsidP="00811051">
            <w:pPr>
              <w:tabs>
                <w:tab w:val="left" w:pos="360"/>
              </w:tabs>
              <w:rPr>
                <w:rFonts w:ascii="Calibri" w:eastAsia="MS Mincho" w:hAnsi="Calibri" w:cs="Times New Roman"/>
                <w:sz w:val="18"/>
                <w:szCs w:val="18"/>
                <w:lang w:eastAsia="ja-JP"/>
              </w:rPr>
            </w:pPr>
            <w:r>
              <w:rPr>
                <w:rFonts w:ascii="Segoe UI Symbol" w:eastAsia="MS Mincho" w:hAnsi="Segoe UI Symbol" w:cs="Segoe UI Symbol"/>
                <w:b/>
                <w:sz w:val="20"/>
                <w:szCs w:val="20"/>
                <w:lang w:eastAsia="ja-JP"/>
              </w:rPr>
              <w:t>☐</w:t>
            </w:r>
          </w:p>
        </w:tc>
        <w:tc>
          <w:tcPr>
            <w:tcW w:w="4747" w:type="dxa"/>
            <w:gridSpan w:val="3"/>
            <w:tcBorders>
              <w:top w:val="single" w:sz="4" w:space="0" w:color="auto"/>
              <w:left w:val="single" w:sz="4" w:space="0" w:color="auto"/>
              <w:bottom w:val="single" w:sz="4" w:space="0" w:color="auto"/>
              <w:right w:val="single" w:sz="4" w:space="0" w:color="auto"/>
            </w:tcBorders>
          </w:tcPr>
          <w:p w14:paraId="3751AEA5" w14:textId="77777777" w:rsidR="005A21CB" w:rsidRDefault="005A21CB" w:rsidP="00811051">
            <w:pPr>
              <w:tabs>
                <w:tab w:val="left" w:pos="360"/>
              </w:tabs>
              <w:rPr>
                <w:rFonts w:ascii="Calibri" w:eastAsia="MS Mincho" w:hAnsi="Calibri" w:cs="Times New Roman"/>
                <w:sz w:val="18"/>
                <w:szCs w:val="18"/>
                <w:lang w:eastAsia="ja-JP"/>
              </w:rPr>
            </w:pPr>
          </w:p>
        </w:tc>
      </w:tr>
      <w:tr w:rsidR="005A21CB" w14:paraId="233DBA73" w14:textId="77777777" w:rsidTr="00811051">
        <w:trPr>
          <w:trHeight w:val="360"/>
        </w:trPr>
        <w:tc>
          <w:tcPr>
            <w:tcW w:w="3505" w:type="dxa"/>
            <w:vMerge/>
            <w:tcBorders>
              <w:top w:val="single" w:sz="4" w:space="0" w:color="auto"/>
              <w:left w:val="single" w:sz="4" w:space="0" w:color="auto"/>
              <w:bottom w:val="single" w:sz="4" w:space="0" w:color="auto"/>
              <w:right w:val="single" w:sz="4" w:space="0" w:color="auto"/>
            </w:tcBorders>
            <w:vAlign w:val="center"/>
            <w:hideMark/>
          </w:tcPr>
          <w:p w14:paraId="19159C86" w14:textId="77777777" w:rsidR="005A21CB" w:rsidRDefault="005A21CB" w:rsidP="00811051">
            <w:pPr>
              <w:rPr>
                <w:rFonts w:ascii="Calibri" w:eastAsia="MS Mincho" w:hAnsi="Calibri" w:cs="Times New Roman"/>
                <w:b/>
                <w:sz w:val="20"/>
                <w:szCs w:val="20"/>
                <w:lang w:eastAsia="ja-JP"/>
              </w:rPr>
            </w:pPr>
          </w:p>
        </w:tc>
        <w:tc>
          <w:tcPr>
            <w:tcW w:w="4320" w:type="dxa"/>
            <w:tcBorders>
              <w:top w:val="single" w:sz="4" w:space="0" w:color="auto"/>
              <w:left w:val="single" w:sz="4" w:space="0" w:color="auto"/>
              <w:bottom w:val="single" w:sz="4" w:space="0" w:color="auto"/>
              <w:right w:val="single" w:sz="4" w:space="0" w:color="auto"/>
            </w:tcBorders>
            <w:hideMark/>
          </w:tcPr>
          <w:p w14:paraId="6D22720E" w14:textId="77777777" w:rsidR="005A21CB" w:rsidRDefault="005A21CB" w:rsidP="00811051">
            <w:pPr>
              <w:tabs>
                <w:tab w:val="left" w:pos="270"/>
              </w:tabs>
              <w:ind w:left="270" w:hanging="270"/>
              <w:rPr>
                <w:rFonts w:ascii="Calibri" w:eastAsia="MS Mincho" w:hAnsi="Calibri" w:cs="Times New Roman"/>
                <w:b/>
                <w:i/>
                <w:sz w:val="18"/>
                <w:szCs w:val="18"/>
                <w:lang w:eastAsia="ja-JP"/>
              </w:rPr>
            </w:pPr>
            <w:r>
              <w:rPr>
                <w:rFonts w:ascii="Calibri" w:eastAsia="MS Mincho" w:hAnsi="Calibri" w:cs="Times New Roman"/>
                <w:b/>
                <w:i/>
                <w:sz w:val="18"/>
                <w:szCs w:val="18"/>
                <w:lang w:eastAsia="ja-JP"/>
              </w:rPr>
              <w:t>5.</w:t>
            </w:r>
            <w:r>
              <w:rPr>
                <w:rFonts w:ascii="Calibri" w:eastAsia="MS Mincho" w:hAnsi="Calibri" w:cs="Times New Roman"/>
                <w:b/>
                <w:i/>
                <w:sz w:val="18"/>
                <w:szCs w:val="18"/>
                <w:lang w:eastAsia="ja-JP"/>
              </w:rPr>
              <w:tab/>
            </w:r>
            <w:r>
              <w:rPr>
                <w:b/>
                <w:i/>
                <w:sz w:val="18"/>
                <w:szCs w:val="18"/>
                <w:lang w:eastAsia="ja-JP"/>
              </w:rPr>
              <w:t>Displacement and resettlement</w:t>
            </w:r>
          </w:p>
        </w:tc>
        <w:tc>
          <w:tcPr>
            <w:tcW w:w="563" w:type="dxa"/>
            <w:tcBorders>
              <w:top w:val="single" w:sz="4" w:space="0" w:color="auto"/>
              <w:left w:val="single" w:sz="4" w:space="0" w:color="auto"/>
              <w:bottom w:val="single" w:sz="4" w:space="0" w:color="auto"/>
              <w:right w:val="single" w:sz="4" w:space="0" w:color="auto"/>
            </w:tcBorders>
            <w:hideMark/>
          </w:tcPr>
          <w:p w14:paraId="5D7E77D3" w14:textId="77777777" w:rsidR="005A21CB" w:rsidRDefault="005A21CB" w:rsidP="00811051">
            <w:pPr>
              <w:tabs>
                <w:tab w:val="left" w:pos="360"/>
              </w:tabs>
              <w:rPr>
                <w:rFonts w:ascii="Calibri" w:eastAsia="MS Mincho" w:hAnsi="Calibri" w:cs="Times New Roman"/>
                <w:sz w:val="18"/>
                <w:szCs w:val="18"/>
                <w:lang w:eastAsia="ja-JP"/>
              </w:rPr>
            </w:pPr>
            <w:r>
              <w:rPr>
                <w:rFonts w:ascii="Segoe UI Symbol" w:eastAsia="MS Mincho" w:hAnsi="Segoe UI Symbol" w:cs="Segoe UI Symbol"/>
                <w:b/>
                <w:sz w:val="20"/>
                <w:szCs w:val="20"/>
                <w:lang w:eastAsia="ja-JP"/>
              </w:rPr>
              <w:t>☐</w:t>
            </w:r>
          </w:p>
        </w:tc>
        <w:tc>
          <w:tcPr>
            <w:tcW w:w="4747" w:type="dxa"/>
            <w:gridSpan w:val="3"/>
            <w:tcBorders>
              <w:top w:val="single" w:sz="4" w:space="0" w:color="auto"/>
              <w:left w:val="single" w:sz="4" w:space="0" w:color="auto"/>
              <w:bottom w:val="single" w:sz="4" w:space="0" w:color="auto"/>
              <w:right w:val="single" w:sz="4" w:space="0" w:color="auto"/>
            </w:tcBorders>
          </w:tcPr>
          <w:p w14:paraId="57C7B37E" w14:textId="77777777" w:rsidR="005A21CB" w:rsidRDefault="005A21CB" w:rsidP="00811051">
            <w:pPr>
              <w:tabs>
                <w:tab w:val="left" w:pos="360"/>
              </w:tabs>
              <w:rPr>
                <w:rFonts w:ascii="Calibri" w:eastAsia="MS Mincho" w:hAnsi="Calibri" w:cs="Times New Roman"/>
                <w:sz w:val="18"/>
                <w:szCs w:val="18"/>
                <w:lang w:eastAsia="ja-JP"/>
              </w:rPr>
            </w:pPr>
          </w:p>
        </w:tc>
      </w:tr>
      <w:tr w:rsidR="005A21CB" w14:paraId="289FEF8D" w14:textId="77777777" w:rsidTr="00811051">
        <w:trPr>
          <w:trHeight w:val="360"/>
        </w:trPr>
        <w:tc>
          <w:tcPr>
            <w:tcW w:w="3505" w:type="dxa"/>
            <w:vMerge/>
            <w:tcBorders>
              <w:top w:val="single" w:sz="4" w:space="0" w:color="auto"/>
              <w:left w:val="single" w:sz="4" w:space="0" w:color="auto"/>
              <w:bottom w:val="single" w:sz="4" w:space="0" w:color="auto"/>
              <w:right w:val="single" w:sz="4" w:space="0" w:color="auto"/>
            </w:tcBorders>
            <w:vAlign w:val="center"/>
            <w:hideMark/>
          </w:tcPr>
          <w:p w14:paraId="122680CE" w14:textId="77777777" w:rsidR="005A21CB" w:rsidRDefault="005A21CB" w:rsidP="00811051">
            <w:pPr>
              <w:rPr>
                <w:rFonts w:ascii="Calibri" w:eastAsia="MS Mincho" w:hAnsi="Calibri" w:cs="Times New Roman"/>
                <w:b/>
                <w:sz w:val="20"/>
                <w:szCs w:val="20"/>
                <w:lang w:eastAsia="ja-JP"/>
              </w:rPr>
            </w:pPr>
          </w:p>
        </w:tc>
        <w:tc>
          <w:tcPr>
            <w:tcW w:w="4320" w:type="dxa"/>
            <w:tcBorders>
              <w:top w:val="single" w:sz="4" w:space="0" w:color="auto"/>
              <w:left w:val="single" w:sz="4" w:space="0" w:color="auto"/>
              <w:bottom w:val="single" w:sz="4" w:space="0" w:color="auto"/>
              <w:right w:val="single" w:sz="4" w:space="0" w:color="auto"/>
            </w:tcBorders>
            <w:hideMark/>
          </w:tcPr>
          <w:p w14:paraId="6A282D0F" w14:textId="77777777" w:rsidR="005A21CB" w:rsidRDefault="005A21CB" w:rsidP="00811051">
            <w:pPr>
              <w:tabs>
                <w:tab w:val="left" w:pos="270"/>
              </w:tabs>
              <w:ind w:left="270" w:hanging="270"/>
              <w:rPr>
                <w:rFonts w:ascii="Calibri" w:eastAsia="MS Mincho" w:hAnsi="Calibri" w:cs="Times New Roman"/>
                <w:b/>
                <w:i/>
                <w:sz w:val="18"/>
                <w:szCs w:val="18"/>
                <w:lang w:eastAsia="ja-JP"/>
              </w:rPr>
            </w:pPr>
            <w:r>
              <w:rPr>
                <w:rFonts w:ascii="Calibri" w:eastAsia="MS Mincho" w:hAnsi="Calibri" w:cs="Times New Roman"/>
                <w:b/>
                <w:i/>
                <w:sz w:val="18"/>
                <w:szCs w:val="18"/>
                <w:lang w:eastAsia="ja-JP"/>
              </w:rPr>
              <w:t>6.</w:t>
            </w:r>
            <w:r>
              <w:rPr>
                <w:rFonts w:ascii="Calibri" w:eastAsia="MS Mincho" w:hAnsi="Calibri" w:cs="Times New Roman"/>
                <w:b/>
                <w:i/>
                <w:sz w:val="18"/>
                <w:szCs w:val="18"/>
                <w:lang w:eastAsia="ja-JP"/>
              </w:rPr>
              <w:tab/>
            </w:r>
            <w:r>
              <w:rPr>
                <w:b/>
                <w:i/>
                <w:sz w:val="18"/>
                <w:szCs w:val="18"/>
                <w:lang w:eastAsia="ja-JP"/>
              </w:rPr>
              <w:t>Indigenous Peoples</w:t>
            </w:r>
          </w:p>
        </w:tc>
        <w:tc>
          <w:tcPr>
            <w:tcW w:w="563" w:type="dxa"/>
            <w:tcBorders>
              <w:top w:val="single" w:sz="4" w:space="0" w:color="auto"/>
              <w:left w:val="single" w:sz="4" w:space="0" w:color="auto"/>
              <w:bottom w:val="single" w:sz="4" w:space="0" w:color="auto"/>
              <w:right w:val="single" w:sz="4" w:space="0" w:color="auto"/>
            </w:tcBorders>
            <w:hideMark/>
          </w:tcPr>
          <w:p w14:paraId="22558A91" w14:textId="77777777" w:rsidR="005A21CB" w:rsidRDefault="005A21CB" w:rsidP="00811051">
            <w:pPr>
              <w:tabs>
                <w:tab w:val="left" w:pos="360"/>
              </w:tabs>
              <w:rPr>
                <w:rFonts w:ascii="Calibri" w:eastAsia="MS Mincho" w:hAnsi="Calibri" w:cs="Times New Roman"/>
                <w:sz w:val="18"/>
                <w:szCs w:val="18"/>
                <w:lang w:eastAsia="ja-JP"/>
              </w:rPr>
            </w:pPr>
            <w:r>
              <w:rPr>
                <w:rFonts w:ascii="Segoe UI Symbol" w:eastAsia="MS Mincho" w:hAnsi="Segoe UI Symbol" w:cs="Segoe UI Symbol"/>
                <w:b/>
                <w:sz w:val="20"/>
                <w:szCs w:val="20"/>
                <w:lang w:eastAsia="ja-JP"/>
              </w:rPr>
              <w:t>☐</w:t>
            </w:r>
          </w:p>
        </w:tc>
        <w:tc>
          <w:tcPr>
            <w:tcW w:w="4747" w:type="dxa"/>
            <w:gridSpan w:val="3"/>
            <w:tcBorders>
              <w:top w:val="single" w:sz="4" w:space="0" w:color="auto"/>
              <w:left w:val="single" w:sz="4" w:space="0" w:color="auto"/>
              <w:bottom w:val="single" w:sz="4" w:space="0" w:color="auto"/>
              <w:right w:val="single" w:sz="4" w:space="0" w:color="auto"/>
            </w:tcBorders>
          </w:tcPr>
          <w:p w14:paraId="46B1A8A7" w14:textId="77777777" w:rsidR="005A21CB" w:rsidRDefault="005A21CB" w:rsidP="00811051">
            <w:pPr>
              <w:tabs>
                <w:tab w:val="left" w:pos="360"/>
              </w:tabs>
              <w:rPr>
                <w:rFonts w:ascii="Calibri" w:eastAsia="MS Mincho" w:hAnsi="Calibri" w:cs="Times New Roman"/>
                <w:sz w:val="18"/>
                <w:szCs w:val="18"/>
                <w:lang w:eastAsia="ja-JP"/>
              </w:rPr>
            </w:pPr>
          </w:p>
        </w:tc>
      </w:tr>
      <w:tr w:rsidR="005A21CB" w14:paraId="080E3E91" w14:textId="77777777" w:rsidTr="00811051">
        <w:trPr>
          <w:trHeight w:val="360"/>
        </w:trPr>
        <w:tc>
          <w:tcPr>
            <w:tcW w:w="3505" w:type="dxa"/>
            <w:vMerge/>
            <w:tcBorders>
              <w:top w:val="single" w:sz="4" w:space="0" w:color="auto"/>
              <w:left w:val="single" w:sz="4" w:space="0" w:color="auto"/>
              <w:bottom w:val="single" w:sz="4" w:space="0" w:color="auto"/>
              <w:right w:val="single" w:sz="4" w:space="0" w:color="auto"/>
            </w:tcBorders>
            <w:vAlign w:val="center"/>
            <w:hideMark/>
          </w:tcPr>
          <w:p w14:paraId="1AB5C8BF" w14:textId="77777777" w:rsidR="005A21CB" w:rsidRDefault="005A21CB" w:rsidP="00811051">
            <w:pPr>
              <w:rPr>
                <w:rFonts w:ascii="Calibri" w:eastAsia="MS Mincho" w:hAnsi="Calibri" w:cs="Times New Roman"/>
                <w:b/>
                <w:sz w:val="20"/>
                <w:szCs w:val="20"/>
                <w:lang w:eastAsia="ja-JP"/>
              </w:rPr>
            </w:pPr>
          </w:p>
        </w:tc>
        <w:tc>
          <w:tcPr>
            <w:tcW w:w="4320" w:type="dxa"/>
            <w:tcBorders>
              <w:top w:val="single" w:sz="4" w:space="0" w:color="auto"/>
              <w:left w:val="single" w:sz="4" w:space="0" w:color="auto"/>
              <w:bottom w:val="single" w:sz="4" w:space="0" w:color="auto"/>
              <w:right w:val="single" w:sz="4" w:space="0" w:color="auto"/>
            </w:tcBorders>
            <w:hideMark/>
          </w:tcPr>
          <w:p w14:paraId="4AE2F6AB" w14:textId="77777777" w:rsidR="005A21CB" w:rsidRDefault="005A21CB" w:rsidP="00811051">
            <w:pPr>
              <w:tabs>
                <w:tab w:val="left" w:pos="270"/>
              </w:tabs>
              <w:ind w:left="270" w:hanging="270"/>
              <w:rPr>
                <w:rFonts w:ascii="Calibri" w:eastAsia="MS Mincho" w:hAnsi="Calibri" w:cs="Times New Roman"/>
                <w:b/>
                <w:i/>
                <w:sz w:val="18"/>
                <w:szCs w:val="18"/>
                <w:lang w:eastAsia="ja-JP"/>
              </w:rPr>
            </w:pPr>
            <w:r>
              <w:rPr>
                <w:rFonts w:ascii="Calibri" w:eastAsia="MS Mincho" w:hAnsi="Calibri" w:cs="Times New Roman"/>
                <w:b/>
                <w:i/>
                <w:sz w:val="18"/>
                <w:szCs w:val="18"/>
                <w:lang w:eastAsia="ja-JP"/>
              </w:rPr>
              <w:t>7.</w:t>
            </w:r>
            <w:r>
              <w:rPr>
                <w:rFonts w:ascii="Calibri" w:eastAsia="MS Mincho" w:hAnsi="Calibri" w:cs="Times New Roman"/>
                <w:b/>
                <w:i/>
                <w:sz w:val="18"/>
                <w:szCs w:val="18"/>
                <w:lang w:eastAsia="ja-JP"/>
              </w:rPr>
              <w:tab/>
            </w:r>
            <w:r>
              <w:rPr>
                <w:b/>
                <w:i/>
                <w:sz w:val="18"/>
                <w:szCs w:val="18"/>
                <w:lang w:eastAsia="ja-JP"/>
              </w:rPr>
              <w:t>Work and its conditions</w:t>
            </w:r>
          </w:p>
        </w:tc>
        <w:tc>
          <w:tcPr>
            <w:tcW w:w="563" w:type="dxa"/>
            <w:tcBorders>
              <w:top w:val="single" w:sz="4" w:space="0" w:color="auto"/>
              <w:left w:val="single" w:sz="4" w:space="0" w:color="auto"/>
              <w:bottom w:val="single" w:sz="4" w:space="0" w:color="auto"/>
              <w:right w:val="single" w:sz="4" w:space="0" w:color="auto"/>
            </w:tcBorders>
            <w:hideMark/>
          </w:tcPr>
          <w:p w14:paraId="001DC934" w14:textId="77777777" w:rsidR="005A21CB" w:rsidRDefault="005A21CB" w:rsidP="00811051">
            <w:pPr>
              <w:tabs>
                <w:tab w:val="left" w:pos="360"/>
              </w:tabs>
              <w:rPr>
                <w:rFonts w:ascii="Segoe UI Symbol" w:eastAsia="MS Mincho" w:hAnsi="Segoe UI Symbol" w:cs="Segoe UI Symbol"/>
                <w:b/>
                <w:sz w:val="20"/>
                <w:szCs w:val="20"/>
                <w:lang w:eastAsia="ja-JP"/>
              </w:rPr>
            </w:pPr>
            <w:r>
              <w:rPr>
                <w:rFonts w:ascii="Segoe UI Symbol" w:eastAsia="MS Mincho" w:hAnsi="Segoe UI Symbol" w:cs="Segoe UI Symbol"/>
                <w:b/>
                <w:sz w:val="20"/>
                <w:szCs w:val="20"/>
                <w:lang w:eastAsia="ja-JP"/>
              </w:rPr>
              <w:t>☐</w:t>
            </w:r>
          </w:p>
        </w:tc>
        <w:tc>
          <w:tcPr>
            <w:tcW w:w="4747" w:type="dxa"/>
            <w:gridSpan w:val="3"/>
            <w:tcBorders>
              <w:top w:val="single" w:sz="4" w:space="0" w:color="auto"/>
              <w:left w:val="single" w:sz="4" w:space="0" w:color="auto"/>
              <w:bottom w:val="single" w:sz="4" w:space="0" w:color="auto"/>
              <w:right w:val="single" w:sz="4" w:space="0" w:color="auto"/>
            </w:tcBorders>
          </w:tcPr>
          <w:p w14:paraId="11BC8385" w14:textId="77777777" w:rsidR="005A21CB" w:rsidRDefault="005A21CB" w:rsidP="00811051">
            <w:pPr>
              <w:tabs>
                <w:tab w:val="left" w:pos="360"/>
              </w:tabs>
              <w:rPr>
                <w:rFonts w:ascii="Calibri" w:eastAsia="MS Mincho" w:hAnsi="Calibri" w:cs="Times New Roman"/>
                <w:sz w:val="18"/>
                <w:szCs w:val="18"/>
                <w:lang w:eastAsia="ja-JP"/>
              </w:rPr>
            </w:pPr>
          </w:p>
        </w:tc>
      </w:tr>
      <w:tr w:rsidR="005A21CB" w14:paraId="0282A837" w14:textId="77777777" w:rsidTr="00811051">
        <w:trPr>
          <w:trHeight w:val="360"/>
        </w:trPr>
        <w:tc>
          <w:tcPr>
            <w:tcW w:w="3505" w:type="dxa"/>
            <w:vMerge/>
            <w:tcBorders>
              <w:top w:val="single" w:sz="4" w:space="0" w:color="auto"/>
              <w:left w:val="single" w:sz="4" w:space="0" w:color="auto"/>
              <w:bottom w:val="single" w:sz="4" w:space="0" w:color="auto"/>
              <w:right w:val="single" w:sz="4" w:space="0" w:color="auto"/>
            </w:tcBorders>
            <w:vAlign w:val="center"/>
            <w:hideMark/>
          </w:tcPr>
          <w:p w14:paraId="2582F9D4" w14:textId="77777777" w:rsidR="005A21CB" w:rsidRDefault="005A21CB" w:rsidP="00811051">
            <w:pPr>
              <w:rPr>
                <w:rFonts w:ascii="Calibri" w:eastAsia="MS Mincho" w:hAnsi="Calibri" w:cs="Times New Roman"/>
                <w:b/>
                <w:sz w:val="20"/>
                <w:szCs w:val="20"/>
                <w:lang w:eastAsia="ja-JP"/>
              </w:rPr>
            </w:pPr>
          </w:p>
        </w:tc>
        <w:tc>
          <w:tcPr>
            <w:tcW w:w="4320" w:type="dxa"/>
            <w:tcBorders>
              <w:top w:val="single" w:sz="4" w:space="0" w:color="auto"/>
              <w:left w:val="single" w:sz="4" w:space="0" w:color="auto"/>
              <w:bottom w:val="single" w:sz="4" w:space="0" w:color="auto"/>
              <w:right w:val="single" w:sz="4" w:space="0" w:color="auto"/>
            </w:tcBorders>
            <w:hideMark/>
          </w:tcPr>
          <w:p w14:paraId="2CB70C0B" w14:textId="77777777" w:rsidR="005A21CB" w:rsidRDefault="005A21CB" w:rsidP="00811051">
            <w:pPr>
              <w:tabs>
                <w:tab w:val="left" w:pos="270"/>
              </w:tabs>
              <w:ind w:left="270" w:hanging="270"/>
              <w:rPr>
                <w:rFonts w:ascii="Calibri" w:eastAsia="MS Mincho" w:hAnsi="Calibri" w:cs="Times New Roman"/>
                <w:b/>
                <w:i/>
                <w:sz w:val="18"/>
                <w:szCs w:val="18"/>
                <w:lang w:eastAsia="ja-JP"/>
              </w:rPr>
            </w:pPr>
            <w:r>
              <w:rPr>
                <w:rFonts w:ascii="Calibri" w:eastAsia="MS Mincho" w:hAnsi="Calibri" w:cs="Times New Roman"/>
                <w:b/>
                <w:i/>
                <w:sz w:val="18"/>
                <w:szCs w:val="18"/>
                <w:lang w:eastAsia="ja-JP"/>
              </w:rPr>
              <w:t>8.</w:t>
            </w:r>
            <w:r>
              <w:rPr>
                <w:rFonts w:ascii="Calibri" w:eastAsia="MS Mincho" w:hAnsi="Calibri" w:cs="Times New Roman"/>
                <w:b/>
                <w:i/>
                <w:sz w:val="18"/>
                <w:szCs w:val="18"/>
                <w:lang w:eastAsia="ja-JP"/>
              </w:rPr>
              <w:tab/>
            </w:r>
            <w:r>
              <w:rPr>
                <w:b/>
                <w:i/>
                <w:sz w:val="18"/>
                <w:szCs w:val="18"/>
                <w:lang w:eastAsia="ja-JP"/>
              </w:rPr>
              <w:t>Pollution prevention and resource efficiency</w:t>
            </w:r>
          </w:p>
        </w:tc>
        <w:tc>
          <w:tcPr>
            <w:tcW w:w="563" w:type="dxa"/>
            <w:tcBorders>
              <w:top w:val="single" w:sz="4" w:space="0" w:color="auto"/>
              <w:left w:val="single" w:sz="4" w:space="0" w:color="auto"/>
              <w:bottom w:val="single" w:sz="4" w:space="0" w:color="auto"/>
              <w:right w:val="single" w:sz="4" w:space="0" w:color="auto"/>
            </w:tcBorders>
            <w:hideMark/>
          </w:tcPr>
          <w:p w14:paraId="0555DFBC" w14:textId="77777777" w:rsidR="005A21CB" w:rsidRDefault="005A21CB" w:rsidP="00811051">
            <w:pPr>
              <w:tabs>
                <w:tab w:val="left" w:pos="360"/>
              </w:tabs>
              <w:rPr>
                <w:rFonts w:ascii="Calibri" w:eastAsia="MS Mincho" w:hAnsi="Calibri" w:cs="Times New Roman"/>
                <w:sz w:val="18"/>
                <w:szCs w:val="18"/>
                <w:lang w:eastAsia="ja-JP"/>
              </w:rPr>
            </w:pPr>
            <w:r>
              <w:rPr>
                <w:rFonts w:ascii="Segoe UI Symbol" w:eastAsia="MS Mincho" w:hAnsi="Segoe UI Symbol" w:cs="Segoe UI Symbol"/>
                <w:b/>
                <w:sz w:val="20"/>
                <w:szCs w:val="20"/>
                <w:lang w:eastAsia="ja-JP"/>
              </w:rPr>
              <w:t>☐</w:t>
            </w:r>
          </w:p>
        </w:tc>
        <w:tc>
          <w:tcPr>
            <w:tcW w:w="4747" w:type="dxa"/>
            <w:gridSpan w:val="3"/>
            <w:tcBorders>
              <w:top w:val="single" w:sz="4" w:space="0" w:color="auto"/>
              <w:left w:val="single" w:sz="4" w:space="0" w:color="auto"/>
              <w:bottom w:val="single" w:sz="4" w:space="0" w:color="auto"/>
              <w:right w:val="single" w:sz="4" w:space="0" w:color="auto"/>
            </w:tcBorders>
          </w:tcPr>
          <w:p w14:paraId="4A74EBB0" w14:textId="77777777" w:rsidR="005A21CB" w:rsidRDefault="005A21CB" w:rsidP="00811051">
            <w:pPr>
              <w:tabs>
                <w:tab w:val="left" w:pos="360"/>
              </w:tabs>
              <w:rPr>
                <w:rFonts w:ascii="Calibri" w:eastAsia="MS Mincho" w:hAnsi="Calibri" w:cs="Times New Roman"/>
                <w:sz w:val="18"/>
                <w:szCs w:val="18"/>
                <w:lang w:eastAsia="ja-JP"/>
              </w:rPr>
            </w:pPr>
          </w:p>
        </w:tc>
      </w:tr>
    </w:tbl>
    <w:p w14:paraId="35AAE079" w14:textId="77777777" w:rsidR="005A21CB" w:rsidRDefault="005A21CB" w:rsidP="005A21CB">
      <w:pPr>
        <w:spacing w:before="200"/>
        <w:rPr>
          <w:b/>
          <w:color w:val="4F81BD"/>
          <w:sz w:val="24"/>
          <w:szCs w:val="24"/>
          <w:lang w:eastAsia="ja-JP"/>
        </w:rPr>
      </w:pPr>
    </w:p>
    <w:p w14:paraId="77CB8B51" w14:textId="5F500EE8" w:rsidR="005A21CB" w:rsidRDefault="005A21CB" w:rsidP="005A21CB">
      <w:pPr>
        <w:spacing w:before="200"/>
        <w:rPr>
          <w:rFonts w:ascii="Calibri" w:eastAsia="MS Mincho" w:hAnsi="Calibri" w:cs="Times New Roman"/>
          <w:sz w:val="18"/>
          <w:szCs w:val="18"/>
          <w:lang w:eastAsia="ja-JP"/>
        </w:rPr>
      </w:pPr>
      <w:r>
        <w:rPr>
          <w:b/>
          <w:color w:val="4F81BD"/>
          <w:sz w:val="24"/>
          <w:szCs w:val="24"/>
          <w:lang w:eastAsia="ja-JP"/>
        </w:rPr>
        <w:t xml:space="preserve">Final Sign Off   </w:t>
      </w:r>
      <w:r>
        <w:rPr>
          <w:rFonts w:ascii="Calibri" w:eastAsia="MS Mincho" w:hAnsi="Calibri" w:cs="Times New Roman"/>
          <w:i/>
          <w:sz w:val="18"/>
          <w:szCs w:val="18"/>
          <w:lang w:eastAsia="ja-JP"/>
        </w:rPr>
        <w:t>Final Screening at the design-stage is not complete until the following signatures are included.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5"/>
        <w:gridCol w:w="900"/>
        <w:gridCol w:w="9355"/>
      </w:tblGrid>
      <w:tr w:rsidR="005A21CB" w14:paraId="590A293C" w14:textId="77777777" w:rsidTr="00811051">
        <w:tc>
          <w:tcPr>
            <w:tcW w:w="2695" w:type="dxa"/>
            <w:tcBorders>
              <w:top w:val="single" w:sz="4" w:space="0" w:color="auto"/>
              <w:left w:val="single" w:sz="4" w:space="0" w:color="auto"/>
              <w:bottom w:val="single" w:sz="4" w:space="0" w:color="auto"/>
              <w:right w:val="single" w:sz="4" w:space="0" w:color="auto"/>
            </w:tcBorders>
            <w:shd w:val="clear" w:color="auto" w:fill="C6D9F1"/>
            <w:hideMark/>
          </w:tcPr>
          <w:p w14:paraId="56ACA806" w14:textId="77777777" w:rsidR="005A21CB" w:rsidRDefault="005A21CB" w:rsidP="00811051">
            <w:pPr>
              <w:tabs>
                <w:tab w:val="left" w:pos="360"/>
                <w:tab w:val="left" w:pos="4320"/>
              </w:tabs>
              <w:rPr>
                <w:rFonts w:ascii="Calibri" w:eastAsia="MS Mincho" w:hAnsi="Calibri" w:cs="Times New Roman"/>
                <w:b/>
                <w:i/>
                <w:sz w:val="18"/>
                <w:szCs w:val="18"/>
                <w:lang w:eastAsia="ja-JP"/>
              </w:rPr>
            </w:pPr>
            <w:r>
              <w:rPr>
                <w:b/>
                <w:i/>
                <w:sz w:val="18"/>
                <w:szCs w:val="18"/>
                <w:lang w:eastAsia="ja-JP"/>
              </w:rPr>
              <w:t>Signature</w:t>
            </w:r>
          </w:p>
        </w:tc>
        <w:tc>
          <w:tcPr>
            <w:tcW w:w="900" w:type="dxa"/>
            <w:tcBorders>
              <w:top w:val="single" w:sz="4" w:space="0" w:color="auto"/>
              <w:left w:val="single" w:sz="4" w:space="0" w:color="auto"/>
              <w:bottom w:val="single" w:sz="4" w:space="0" w:color="auto"/>
              <w:right w:val="single" w:sz="4" w:space="0" w:color="auto"/>
            </w:tcBorders>
            <w:shd w:val="clear" w:color="auto" w:fill="C6D9F1"/>
            <w:hideMark/>
          </w:tcPr>
          <w:p w14:paraId="38B6C2ED" w14:textId="77777777" w:rsidR="005A21CB" w:rsidRDefault="005A21CB" w:rsidP="00811051">
            <w:pPr>
              <w:tabs>
                <w:tab w:val="left" w:pos="360"/>
                <w:tab w:val="left" w:pos="4320"/>
              </w:tabs>
              <w:rPr>
                <w:rFonts w:ascii="Calibri" w:eastAsia="MS Mincho" w:hAnsi="Calibri" w:cs="Times New Roman"/>
                <w:b/>
                <w:i/>
                <w:sz w:val="18"/>
                <w:szCs w:val="18"/>
                <w:lang w:eastAsia="ja-JP"/>
              </w:rPr>
            </w:pPr>
            <w:r>
              <w:rPr>
                <w:b/>
                <w:i/>
                <w:sz w:val="18"/>
                <w:szCs w:val="18"/>
                <w:lang w:eastAsia="ja-JP"/>
              </w:rPr>
              <w:t>Date</w:t>
            </w:r>
          </w:p>
        </w:tc>
        <w:tc>
          <w:tcPr>
            <w:tcW w:w="9355" w:type="dxa"/>
            <w:tcBorders>
              <w:top w:val="single" w:sz="4" w:space="0" w:color="auto"/>
              <w:left w:val="single" w:sz="4" w:space="0" w:color="auto"/>
              <w:bottom w:val="single" w:sz="4" w:space="0" w:color="auto"/>
              <w:right w:val="single" w:sz="4" w:space="0" w:color="auto"/>
            </w:tcBorders>
            <w:shd w:val="clear" w:color="auto" w:fill="C6D9F1"/>
            <w:hideMark/>
          </w:tcPr>
          <w:p w14:paraId="5660C248" w14:textId="77777777" w:rsidR="005A21CB" w:rsidRDefault="005A21CB" w:rsidP="00811051">
            <w:pPr>
              <w:tabs>
                <w:tab w:val="left" w:pos="360"/>
                <w:tab w:val="left" w:pos="4320"/>
              </w:tabs>
              <w:rPr>
                <w:rFonts w:ascii="Calibri" w:eastAsia="MS Mincho" w:hAnsi="Calibri" w:cs="Times New Roman"/>
                <w:b/>
                <w:i/>
                <w:sz w:val="18"/>
                <w:szCs w:val="18"/>
                <w:lang w:eastAsia="ja-JP"/>
              </w:rPr>
            </w:pPr>
            <w:r>
              <w:rPr>
                <w:rFonts w:ascii="Calibri" w:eastAsia="MS Mincho" w:hAnsi="Calibri" w:cs="Times New Roman"/>
                <w:b/>
                <w:i/>
                <w:sz w:val="18"/>
                <w:szCs w:val="18"/>
                <w:lang w:eastAsia="ja-JP"/>
              </w:rPr>
              <w:t>Description</w:t>
            </w:r>
          </w:p>
        </w:tc>
      </w:tr>
      <w:tr w:rsidR="005A21CB" w14:paraId="6D497619" w14:textId="77777777" w:rsidTr="00811051">
        <w:trPr>
          <w:trHeight w:val="60"/>
        </w:trPr>
        <w:tc>
          <w:tcPr>
            <w:tcW w:w="2695" w:type="dxa"/>
            <w:tcBorders>
              <w:top w:val="single" w:sz="4" w:space="0" w:color="auto"/>
              <w:left w:val="single" w:sz="4" w:space="0" w:color="auto"/>
              <w:bottom w:val="single" w:sz="4" w:space="0" w:color="auto"/>
              <w:right w:val="single" w:sz="4" w:space="0" w:color="auto"/>
            </w:tcBorders>
            <w:hideMark/>
          </w:tcPr>
          <w:p w14:paraId="75DCBDE8" w14:textId="77777777" w:rsidR="005A21CB" w:rsidRDefault="005A21CB" w:rsidP="00811051">
            <w:pPr>
              <w:tabs>
                <w:tab w:val="left" w:pos="360"/>
                <w:tab w:val="left" w:pos="4320"/>
              </w:tabs>
              <w:rPr>
                <w:rFonts w:ascii="Calibri" w:eastAsia="MS Mincho" w:hAnsi="Calibri" w:cs="Times New Roman"/>
                <w:sz w:val="20"/>
                <w:szCs w:val="20"/>
                <w:lang w:eastAsia="ja-JP"/>
              </w:rPr>
            </w:pPr>
            <w:r>
              <w:rPr>
                <w:sz w:val="20"/>
                <w:szCs w:val="20"/>
                <w:lang w:eastAsia="ja-JP"/>
              </w:rPr>
              <w:t>QA Advisor</w:t>
            </w:r>
          </w:p>
        </w:tc>
        <w:tc>
          <w:tcPr>
            <w:tcW w:w="900" w:type="dxa"/>
            <w:tcBorders>
              <w:top w:val="single" w:sz="4" w:space="0" w:color="auto"/>
              <w:left w:val="single" w:sz="4" w:space="0" w:color="auto"/>
              <w:bottom w:val="single" w:sz="4" w:space="0" w:color="auto"/>
              <w:right w:val="single" w:sz="4" w:space="0" w:color="auto"/>
            </w:tcBorders>
          </w:tcPr>
          <w:p w14:paraId="306E68B0" w14:textId="77777777" w:rsidR="005A21CB" w:rsidRDefault="005A21CB" w:rsidP="00811051">
            <w:pPr>
              <w:tabs>
                <w:tab w:val="left" w:pos="360"/>
                <w:tab w:val="left" w:pos="4320"/>
              </w:tabs>
              <w:rPr>
                <w:rFonts w:ascii="Calibri" w:eastAsia="MS Mincho" w:hAnsi="Calibri" w:cs="Times New Roman"/>
                <w:sz w:val="20"/>
                <w:szCs w:val="20"/>
                <w:lang w:eastAsia="ja-JP"/>
              </w:rPr>
            </w:pPr>
          </w:p>
        </w:tc>
        <w:tc>
          <w:tcPr>
            <w:tcW w:w="9355" w:type="dxa"/>
            <w:tcBorders>
              <w:top w:val="single" w:sz="4" w:space="0" w:color="auto"/>
              <w:left w:val="single" w:sz="4" w:space="0" w:color="auto"/>
              <w:bottom w:val="single" w:sz="4" w:space="0" w:color="auto"/>
              <w:right w:val="single" w:sz="4" w:space="0" w:color="auto"/>
            </w:tcBorders>
            <w:hideMark/>
          </w:tcPr>
          <w:p w14:paraId="16B30813" w14:textId="77777777" w:rsidR="005A21CB" w:rsidRDefault="005A21CB" w:rsidP="00811051">
            <w:pPr>
              <w:tabs>
                <w:tab w:val="left" w:pos="720"/>
              </w:tabs>
              <w:spacing w:line="264" w:lineRule="auto"/>
              <w:rPr>
                <w:rFonts w:ascii="Calibri" w:eastAsia="MS Mincho" w:hAnsi="Calibri" w:cs="Times New Roman"/>
                <w:sz w:val="20"/>
                <w:szCs w:val="20"/>
                <w:lang w:eastAsia="ja-JP"/>
              </w:rPr>
            </w:pPr>
            <w:r>
              <w:rPr>
                <w:sz w:val="20"/>
                <w:szCs w:val="20"/>
              </w:rPr>
              <w:t xml:space="preserve">UNDP staff member responsible for the project, typically a UNDP </w:t>
            </w:r>
            <w:proofErr w:type="spellStart"/>
            <w:r>
              <w:rPr>
                <w:sz w:val="20"/>
                <w:szCs w:val="20"/>
              </w:rPr>
              <w:t>Programme</w:t>
            </w:r>
            <w:proofErr w:type="spellEnd"/>
            <w:r>
              <w:rPr>
                <w:sz w:val="20"/>
                <w:szCs w:val="20"/>
              </w:rPr>
              <w:t xml:space="preserve"> Officer. Final signature confirms they have “checked” to ensure that the SESP is adequately conducted.</w:t>
            </w:r>
          </w:p>
        </w:tc>
      </w:tr>
      <w:tr w:rsidR="005A21CB" w14:paraId="42791C45" w14:textId="77777777" w:rsidTr="00811051">
        <w:tc>
          <w:tcPr>
            <w:tcW w:w="2695" w:type="dxa"/>
            <w:tcBorders>
              <w:top w:val="single" w:sz="4" w:space="0" w:color="auto"/>
              <w:left w:val="single" w:sz="4" w:space="0" w:color="auto"/>
              <w:bottom w:val="single" w:sz="4" w:space="0" w:color="auto"/>
              <w:right w:val="single" w:sz="4" w:space="0" w:color="auto"/>
            </w:tcBorders>
            <w:hideMark/>
          </w:tcPr>
          <w:p w14:paraId="36449BF0" w14:textId="77777777" w:rsidR="005A21CB" w:rsidRDefault="005A21CB" w:rsidP="00811051">
            <w:pPr>
              <w:tabs>
                <w:tab w:val="left" w:pos="360"/>
                <w:tab w:val="left" w:pos="4320"/>
              </w:tabs>
              <w:rPr>
                <w:rFonts w:ascii="Calibri" w:eastAsia="MS Mincho" w:hAnsi="Calibri" w:cs="Times New Roman"/>
                <w:sz w:val="20"/>
                <w:szCs w:val="20"/>
                <w:lang w:eastAsia="ja-JP"/>
              </w:rPr>
            </w:pPr>
            <w:r>
              <w:rPr>
                <w:sz w:val="20"/>
                <w:szCs w:val="20"/>
                <w:lang w:eastAsia="ja-JP"/>
              </w:rPr>
              <w:t>QA Approver</w:t>
            </w:r>
          </w:p>
        </w:tc>
        <w:tc>
          <w:tcPr>
            <w:tcW w:w="900" w:type="dxa"/>
            <w:tcBorders>
              <w:top w:val="single" w:sz="4" w:space="0" w:color="auto"/>
              <w:left w:val="single" w:sz="4" w:space="0" w:color="auto"/>
              <w:bottom w:val="single" w:sz="4" w:space="0" w:color="auto"/>
              <w:right w:val="single" w:sz="4" w:space="0" w:color="auto"/>
            </w:tcBorders>
          </w:tcPr>
          <w:p w14:paraId="011F0D99" w14:textId="77777777" w:rsidR="005A21CB" w:rsidRDefault="005A21CB" w:rsidP="00811051">
            <w:pPr>
              <w:tabs>
                <w:tab w:val="left" w:pos="360"/>
                <w:tab w:val="left" w:pos="4320"/>
              </w:tabs>
              <w:rPr>
                <w:rFonts w:ascii="Calibri" w:eastAsia="MS Mincho" w:hAnsi="Calibri" w:cs="Times New Roman"/>
                <w:sz w:val="20"/>
                <w:szCs w:val="20"/>
                <w:lang w:eastAsia="ja-JP"/>
              </w:rPr>
            </w:pPr>
          </w:p>
        </w:tc>
        <w:tc>
          <w:tcPr>
            <w:tcW w:w="9355" w:type="dxa"/>
            <w:tcBorders>
              <w:top w:val="single" w:sz="4" w:space="0" w:color="auto"/>
              <w:left w:val="single" w:sz="4" w:space="0" w:color="auto"/>
              <w:bottom w:val="single" w:sz="4" w:space="0" w:color="auto"/>
              <w:right w:val="single" w:sz="4" w:space="0" w:color="auto"/>
            </w:tcBorders>
            <w:hideMark/>
          </w:tcPr>
          <w:p w14:paraId="1F595E08" w14:textId="77777777" w:rsidR="005A21CB" w:rsidRDefault="005A21CB" w:rsidP="00811051">
            <w:pPr>
              <w:tabs>
                <w:tab w:val="left" w:pos="360"/>
                <w:tab w:val="left" w:pos="4320"/>
              </w:tabs>
              <w:rPr>
                <w:rFonts w:ascii="Calibri" w:eastAsia="MS Mincho" w:hAnsi="Calibri" w:cs="Times New Roman"/>
                <w:sz w:val="20"/>
                <w:szCs w:val="20"/>
                <w:lang w:eastAsia="ja-JP"/>
              </w:rPr>
            </w:pPr>
            <w:r>
              <w:rPr>
                <w:sz w:val="20"/>
                <w:szCs w:val="20"/>
              </w:rPr>
              <w:t>UNDP senior manager, typically the UNDP Deputy Country Director (DCD), Country Director (CD), Deputy Resident Representative (DRR), or Resident Representative (RR). The QA Approver cannot also be the QA Assessor. Final signature confirms they have “cleared” the SESP prior to submittal to the PAC.</w:t>
            </w:r>
          </w:p>
        </w:tc>
      </w:tr>
      <w:tr w:rsidR="005A21CB" w14:paraId="06B4151E" w14:textId="77777777" w:rsidTr="00811051">
        <w:tc>
          <w:tcPr>
            <w:tcW w:w="2695" w:type="dxa"/>
            <w:tcBorders>
              <w:top w:val="single" w:sz="4" w:space="0" w:color="auto"/>
              <w:left w:val="single" w:sz="4" w:space="0" w:color="auto"/>
              <w:bottom w:val="single" w:sz="4" w:space="0" w:color="auto"/>
              <w:right w:val="single" w:sz="4" w:space="0" w:color="auto"/>
            </w:tcBorders>
            <w:hideMark/>
          </w:tcPr>
          <w:p w14:paraId="3B3E4D5C" w14:textId="77777777" w:rsidR="005A21CB" w:rsidRDefault="005A21CB" w:rsidP="00811051">
            <w:pPr>
              <w:tabs>
                <w:tab w:val="left" w:pos="360"/>
                <w:tab w:val="left" w:pos="4320"/>
              </w:tabs>
              <w:rPr>
                <w:rFonts w:ascii="Calibri" w:eastAsia="MS Mincho" w:hAnsi="Calibri" w:cs="Times New Roman"/>
                <w:sz w:val="20"/>
                <w:szCs w:val="20"/>
                <w:lang w:eastAsia="ja-JP"/>
              </w:rPr>
            </w:pPr>
            <w:r>
              <w:rPr>
                <w:sz w:val="20"/>
                <w:szCs w:val="20"/>
                <w:lang w:eastAsia="ja-JP"/>
              </w:rPr>
              <w:t>PAC Chair</w:t>
            </w:r>
          </w:p>
        </w:tc>
        <w:tc>
          <w:tcPr>
            <w:tcW w:w="900" w:type="dxa"/>
            <w:tcBorders>
              <w:top w:val="single" w:sz="4" w:space="0" w:color="auto"/>
              <w:left w:val="single" w:sz="4" w:space="0" w:color="auto"/>
              <w:bottom w:val="single" w:sz="4" w:space="0" w:color="auto"/>
              <w:right w:val="single" w:sz="4" w:space="0" w:color="auto"/>
            </w:tcBorders>
          </w:tcPr>
          <w:p w14:paraId="602A8CC0" w14:textId="77777777" w:rsidR="005A21CB" w:rsidRDefault="005A21CB" w:rsidP="00811051">
            <w:pPr>
              <w:tabs>
                <w:tab w:val="left" w:pos="360"/>
                <w:tab w:val="left" w:pos="4320"/>
              </w:tabs>
              <w:rPr>
                <w:rFonts w:ascii="Calibri" w:eastAsia="MS Mincho" w:hAnsi="Calibri" w:cs="Times New Roman"/>
                <w:sz w:val="20"/>
                <w:szCs w:val="20"/>
                <w:lang w:eastAsia="ja-JP"/>
              </w:rPr>
            </w:pPr>
          </w:p>
        </w:tc>
        <w:tc>
          <w:tcPr>
            <w:tcW w:w="9355" w:type="dxa"/>
            <w:tcBorders>
              <w:top w:val="single" w:sz="4" w:space="0" w:color="auto"/>
              <w:left w:val="single" w:sz="4" w:space="0" w:color="auto"/>
              <w:bottom w:val="single" w:sz="4" w:space="0" w:color="auto"/>
              <w:right w:val="single" w:sz="4" w:space="0" w:color="auto"/>
            </w:tcBorders>
            <w:hideMark/>
          </w:tcPr>
          <w:p w14:paraId="5B6682C8" w14:textId="77777777" w:rsidR="005A21CB" w:rsidRDefault="005A21CB" w:rsidP="00811051">
            <w:pPr>
              <w:tabs>
                <w:tab w:val="left" w:pos="360"/>
                <w:tab w:val="left" w:pos="4320"/>
              </w:tabs>
              <w:rPr>
                <w:rFonts w:ascii="Calibri" w:eastAsia="MS Mincho" w:hAnsi="Calibri" w:cs="Times New Roman"/>
                <w:sz w:val="20"/>
                <w:szCs w:val="20"/>
                <w:lang w:eastAsia="ja-JP"/>
              </w:rPr>
            </w:pPr>
            <w:r>
              <w:rPr>
                <w:sz w:val="20"/>
                <w:szCs w:val="20"/>
              </w:rPr>
              <w:t xml:space="preserve">UNDP chair of the PAC.  In some cases, the PAC Chair may also be the QA Approver. Final signature confirms that the SESP was considered as part of the project appraisal and considered in recommendations of the PAC. </w:t>
            </w:r>
          </w:p>
        </w:tc>
      </w:tr>
    </w:tbl>
    <w:p w14:paraId="459AC6F0" w14:textId="77777777" w:rsidR="005A21CB" w:rsidRDefault="005A21CB" w:rsidP="005A21CB">
      <w:pPr>
        <w:rPr>
          <w:rFonts w:ascii="Calibri" w:eastAsia="MS Mincho" w:hAnsi="Calibri" w:cs="Times New Roman"/>
          <w:sz w:val="20"/>
          <w:szCs w:val="24"/>
          <w:lang w:eastAsia="ja-JP"/>
        </w:rPr>
        <w:sectPr w:rsidR="005A21CB" w:rsidSect="001C283F">
          <w:pgSz w:w="15840" w:h="12240" w:orient="landscape"/>
          <w:pgMar w:top="1440" w:right="1440" w:bottom="1440" w:left="1440" w:header="720" w:footer="720" w:gutter="0"/>
          <w:cols w:space="720"/>
        </w:sectPr>
      </w:pPr>
    </w:p>
    <w:p w14:paraId="42FC3EFC" w14:textId="168D72DF" w:rsidR="007C7122" w:rsidRPr="00BE7591" w:rsidRDefault="007C7122" w:rsidP="00BE7591">
      <w:pPr>
        <w:tabs>
          <w:tab w:val="left" w:pos="810"/>
        </w:tabs>
        <w:rPr>
          <w:rFonts w:ascii="Calibri" w:eastAsia="Times New Roman" w:hAnsi="Calibri" w:cs="Times New Roman"/>
          <w:b/>
          <w:bCs/>
          <w:color w:val="00B0F0"/>
          <w:sz w:val="28"/>
          <w:szCs w:val="28"/>
          <w:lang w:eastAsia="ja-JP"/>
        </w:rPr>
      </w:pPr>
      <w:r w:rsidRPr="00BE7591">
        <w:rPr>
          <w:rFonts w:ascii="Calibri" w:eastAsia="Times New Roman" w:hAnsi="Calibri" w:cs="Times New Roman"/>
          <w:b/>
          <w:bCs/>
          <w:color w:val="00B0F0"/>
          <w:sz w:val="28"/>
          <w:szCs w:val="28"/>
          <w:lang w:eastAsia="ja-JP"/>
        </w:rPr>
        <w:t>SESP Attachment 1. Social and Environmental Risk Screening Checklist</w:t>
      </w: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32"/>
        <w:gridCol w:w="833"/>
      </w:tblGrid>
      <w:tr w:rsidR="007C7122" w14:paraId="153E49B3" w14:textId="77777777" w:rsidTr="007C7122">
        <w:tc>
          <w:tcPr>
            <w:tcW w:w="8635" w:type="dxa"/>
            <w:tcBorders>
              <w:top w:val="single" w:sz="4" w:space="0" w:color="auto"/>
              <w:left w:val="single" w:sz="4" w:space="0" w:color="auto"/>
              <w:bottom w:val="single" w:sz="4" w:space="0" w:color="auto"/>
              <w:right w:val="single" w:sz="4" w:space="0" w:color="auto"/>
            </w:tcBorders>
            <w:shd w:val="clear" w:color="auto" w:fill="8DB3E2"/>
            <w:hideMark/>
          </w:tcPr>
          <w:p w14:paraId="620922A3" w14:textId="77777777" w:rsidR="007C7122" w:rsidRDefault="007C7122">
            <w:pPr>
              <w:tabs>
                <w:tab w:val="left" w:pos="810"/>
              </w:tabs>
              <w:rPr>
                <w:rFonts w:ascii="Calibri" w:eastAsia="Times New Roman" w:hAnsi="Calibri" w:cs="Times New Roman"/>
                <w:u w:val="single"/>
                <w:lang w:eastAsia="ja-JP"/>
              </w:rPr>
            </w:pPr>
            <w:r>
              <w:rPr>
                <w:rFonts w:ascii="Calibri" w:eastAsia="MS Mincho" w:hAnsi="Calibri" w:cs="Times New Roman"/>
                <w:b/>
                <w:lang w:eastAsia="ja-JP"/>
              </w:rPr>
              <w:t xml:space="preserve">Checklist Potential Social and Environmental </w:t>
            </w:r>
            <w:r>
              <w:rPr>
                <w:rFonts w:ascii="Calibri" w:eastAsia="MS Mincho" w:hAnsi="Calibri" w:cs="Times New Roman"/>
                <w:b/>
                <w:u w:val="single"/>
                <w:lang w:eastAsia="ja-JP"/>
              </w:rPr>
              <w:t>Risks</w:t>
            </w:r>
          </w:p>
        </w:tc>
        <w:tc>
          <w:tcPr>
            <w:tcW w:w="833" w:type="dxa"/>
            <w:tcBorders>
              <w:top w:val="single" w:sz="4" w:space="0" w:color="auto"/>
              <w:left w:val="single" w:sz="4" w:space="0" w:color="auto"/>
              <w:bottom w:val="single" w:sz="4" w:space="0" w:color="auto"/>
              <w:right w:val="single" w:sz="4" w:space="0" w:color="auto"/>
            </w:tcBorders>
            <w:shd w:val="clear" w:color="auto" w:fill="8DB3E2"/>
          </w:tcPr>
          <w:p w14:paraId="13829FEF" w14:textId="77777777" w:rsidR="007C7122" w:rsidRDefault="007C7122">
            <w:pPr>
              <w:tabs>
                <w:tab w:val="left" w:pos="810"/>
              </w:tabs>
              <w:rPr>
                <w:rFonts w:ascii="Calibri" w:eastAsia="Times New Roman" w:hAnsi="Calibri" w:cs="Times New Roman"/>
                <w:lang w:eastAsia="ja-JP"/>
              </w:rPr>
            </w:pPr>
          </w:p>
        </w:tc>
      </w:tr>
      <w:tr w:rsidR="007C7122" w14:paraId="3219CE98" w14:textId="77777777" w:rsidTr="007C7122">
        <w:tc>
          <w:tcPr>
            <w:tcW w:w="8635" w:type="dxa"/>
            <w:tcBorders>
              <w:top w:val="single" w:sz="4" w:space="0" w:color="auto"/>
              <w:left w:val="single" w:sz="4" w:space="0" w:color="auto"/>
              <w:bottom w:val="single" w:sz="4" w:space="0" w:color="auto"/>
              <w:right w:val="single" w:sz="4" w:space="0" w:color="auto"/>
            </w:tcBorders>
            <w:hideMark/>
          </w:tcPr>
          <w:p w14:paraId="119E2282" w14:textId="77777777" w:rsidR="007C7122" w:rsidRDefault="007C7122">
            <w:pPr>
              <w:tabs>
                <w:tab w:val="left" w:pos="810"/>
              </w:tabs>
              <w:rPr>
                <w:rFonts w:ascii="Calibri" w:eastAsia="Times New Roman" w:hAnsi="Calibri" w:cs="Times New Roman"/>
                <w:sz w:val="18"/>
                <w:szCs w:val="18"/>
                <w:lang w:eastAsia="ja-JP"/>
              </w:rPr>
            </w:pPr>
            <w:r>
              <w:rPr>
                <w:rFonts w:ascii="Calibri" w:eastAsia="Times New Roman" w:hAnsi="Calibri" w:cs="Times New Roman"/>
                <w:sz w:val="18"/>
                <w:szCs w:val="18"/>
                <w:u w:val="single"/>
                <w:lang w:eastAsia="ja-JP"/>
              </w:rPr>
              <w:t>INSTRUCTIONS</w:t>
            </w:r>
            <w:r>
              <w:rPr>
                <w:rFonts w:ascii="Calibri" w:eastAsia="Times New Roman" w:hAnsi="Calibri" w:cs="Times New Roman"/>
                <w:sz w:val="18"/>
                <w:szCs w:val="18"/>
                <w:lang w:eastAsia="ja-JP"/>
              </w:rPr>
              <w:t>: The risk screening checklist will assist in answering Questions 2-6 of the Screening Template. Answers to the checklist questions help to (1) identify potential risks, (2) determine the overall risk categorization of the project, and (3) determine required level of assessment and management measures. Refer to the</w:t>
            </w:r>
            <w:r>
              <w:rPr>
                <w:rFonts w:ascii="Calibri" w:eastAsia="MS Mincho" w:hAnsi="Calibri" w:cs="Times New Roman"/>
                <w:bCs/>
                <w:sz w:val="20"/>
                <w:szCs w:val="24"/>
                <w:lang w:eastAsia="ja-JP"/>
              </w:rPr>
              <w:t xml:space="preserve"> </w:t>
            </w:r>
            <w:hyperlink r:id="rId40" w:history="1">
              <w:r>
                <w:rPr>
                  <w:rStyle w:val="Hyperlink"/>
                  <w:rFonts w:ascii="Calibri" w:eastAsia="MS Mincho" w:hAnsi="Calibri"/>
                  <w:sz w:val="20"/>
                  <w:szCs w:val="24"/>
                  <w:lang w:eastAsia="ja-JP"/>
                </w:rPr>
                <w:t>SES toolkit</w:t>
              </w:r>
            </w:hyperlink>
            <w:r>
              <w:rPr>
                <w:rFonts w:ascii="Calibri" w:eastAsia="Times New Roman" w:hAnsi="Calibri" w:cs="Times New Roman"/>
                <w:sz w:val="18"/>
                <w:szCs w:val="18"/>
                <w:lang w:eastAsia="ja-JP"/>
              </w:rPr>
              <w:t xml:space="preserve"> for further guidance on addressing screening questions.</w:t>
            </w:r>
          </w:p>
        </w:tc>
        <w:tc>
          <w:tcPr>
            <w:tcW w:w="833" w:type="dxa"/>
            <w:tcBorders>
              <w:top w:val="single" w:sz="4" w:space="0" w:color="auto"/>
              <w:left w:val="single" w:sz="4" w:space="0" w:color="auto"/>
              <w:bottom w:val="single" w:sz="4" w:space="0" w:color="auto"/>
              <w:right w:val="single" w:sz="4" w:space="0" w:color="auto"/>
            </w:tcBorders>
          </w:tcPr>
          <w:p w14:paraId="7A9E9DD4" w14:textId="77777777" w:rsidR="007C7122" w:rsidRDefault="007C7122">
            <w:pPr>
              <w:tabs>
                <w:tab w:val="left" w:pos="810"/>
              </w:tabs>
              <w:rPr>
                <w:rFonts w:ascii="Calibri" w:eastAsia="Times New Roman" w:hAnsi="Calibri" w:cs="Times New Roman"/>
                <w:sz w:val="16"/>
                <w:szCs w:val="16"/>
                <w:lang w:eastAsia="ja-JP"/>
              </w:rPr>
            </w:pPr>
          </w:p>
        </w:tc>
      </w:tr>
      <w:tr w:rsidR="007C7122" w14:paraId="2D826743" w14:textId="77777777" w:rsidTr="007C7122">
        <w:tc>
          <w:tcPr>
            <w:tcW w:w="8635" w:type="dxa"/>
            <w:tcBorders>
              <w:top w:val="single" w:sz="4" w:space="0" w:color="auto"/>
              <w:left w:val="single" w:sz="4" w:space="0" w:color="auto"/>
              <w:bottom w:val="single" w:sz="4" w:space="0" w:color="auto"/>
              <w:right w:val="single" w:sz="4" w:space="0" w:color="auto"/>
            </w:tcBorders>
            <w:shd w:val="clear" w:color="auto" w:fill="DBE5F1"/>
            <w:hideMark/>
          </w:tcPr>
          <w:p w14:paraId="23176B5F" w14:textId="77777777" w:rsidR="007C7122" w:rsidRDefault="007C7122">
            <w:pPr>
              <w:tabs>
                <w:tab w:val="left" w:pos="810"/>
              </w:tabs>
              <w:spacing w:before="120" w:after="120"/>
              <w:rPr>
                <w:rFonts w:ascii="Calibri" w:eastAsia="MS Mincho" w:hAnsi="Calibri" w:cs="Times New Roman"/>
                <w:b/>
                <w:sz w:val="20"/>
                <w:szCs w:val="20"/>
                <w:lang w:eastAsia="ja-JP"/>
              </w:rPr>
            </w:pPr>
            <w:r>
              <w:rPr>
                <w:rFonts w:ascii="Calibri" w:eastAsia="MS Mincho" w:hAnsi="Calibri" w:cs="Times New Roman"/>
                <w:b/>
                <w:sz w:val="20"/>
                <w:szCs w:val="20"/>
                <w:lang w:eastAsia="ja-JP"/>
              </w:rPr>
              <w:t>Overarching Principle: Leave No One Behind</w:t>
            </w:r>
          </w:p>
          <w:p w14:paraId="547EE04C" w14:textId="77777777" w:rsidR="007C7122" w:rsidRDefault="007C7122">
            <w:pPr>
              <w:tabs>
                <w:tab w:val="left" w:pos="810"/>
              </w:tabs>
              <w:spacing w:before="120" w:after="120"/>
              <w:rPr>
                <w:rFonts w:ascii="Calibri" w:eastAsia="MS Mincho" w:hAnsi="Calibri" w:cs="Times New Roman"/>
                <w:b/>
                <w:sz w:val="18"/>
                <w:szCs w:val="18"/>
                <w:lang w:eastAsia="ja-JP"/>
              </w:rPr>
            </w:pPr>
            <w:r>
              <w:rPr>
                <w:rFonts w:ascii="Calibri" w:eastAsia="MS Mincho" w:hAnsi="Calibri" w:cs="Times New Roman"/>
                <w:b/>
                <w:sz w:val="18"/>
                <w:szCs w:val="18"/>
                <w:lang w:eastAsia="ja-JP"/>
              </w:rPr>
              <w:t>Human Rights</w:t>
            </w:r>
          </w:p>
        </w:tc>
        <w:tc>
          <w:tcPr>
            <w:tcW w:w="833" w:type="dxa"/>
            <w:tcBorders>
              <w:top w:val="single" w:sz="4" w:space="0" w:color="auto"/>
              <w:left w:val="single" w:sz="4" w:space="0" w:color="auto"/>
              <w:bottom w:val="single" w:sz="4" w:space="0" w:color="auto"/>
              <w:right w:val="single" w:sz="4" w:space="0" w:color="auto"/>
            </w:tcBorders>
            <w:shd w:val="clear" w:color="auto" w:fill="DBE5F1"/>
            <w:hideMark/>
          </w:tcPr>
          <w:p w14:paraId="226F93B6" w14:textId="77777777" w:rsidR="007C7122" w:rsidRDefault="007C7122">
            <w:pPr>
              <w:tabs>
                <w:tab w:val="left" w:pos="810"/>
              </w:tabs>
              <w:jc w:val="center"/>
              <w:rPr>
                <w:rFonts w:ascii="Calibri" w:eastAsia="MS Mincho" w:hAnsi="Calibri" w:cs="Times New Roman"/>
                <w:b/>
                <w:sz w:val="18"/>
                <w:szCs w:val="18"/>
                <w:lang w:eastAsia="ja-JP"/>
              </w:rPr>
            </w:pPr>
            <w:r>
              <w:rPr>
                <w:rFonts w:ascii="Calibri" w:eastAsia="Times New Roman" w:hAnsi="Calibri" w:cs="Times New Roman"/>
                <w:b/>
                <w:sz w:val="16"/>
                <w:szCs w:val="16"/>
                <w:lang w:eastAsia="ja-JP"/>
              </w:rPr>
              <w:t xml:space="preserve">Answer </w:t>
            </w:r>
            <w:r>
              <w:rPr>
                <w:rFonts w:ascii="Calibri" w:eastAsia="Times New Roman" w:hAnsi="Calibri" w:cs="Times New Roman"/>
                <w:b/>
                <w:sz w:val="16"/>
                <w:szCs w:val="16"/>
                <w:lang w:eastAsia="ja-JP"/>
              </w:rPr>
              <w:br/>
              <w:t>(Yes/No)</w:t>
            </w:r>
          </w:p>
        </w:tc>
      </w:tr>
      <w:tr w:rsidR="007C7122" w14:paraId="77FFC0C3" w14:textId="77777777" w:rsidTr="007C7122">
        <w:tc>
          <w:tcPr>
            <w:tcW w:w="8635" w:type="dxa"/>
            <w:tcBorders>
              <w:top w:val="single" w:sz="4" w:space="0" w:color="auto"/>
              <w:left w:val="single" w:sz="4" w:space="0" w:color="auto"/>
              <w:bottom w:val="single" w:sz="4" w:space="0" w:color="auto"/>
              <w:right w:val="single" w:sz="4" w:space="0" w:color="auto"/>
            </w:tcBorders>
            <w:hideMark/>
          </w:tcPr>
          <w:p w14:paraId="7EC04D61" w14:textId="77777777" w:rsidR="007C7122" w:rsidRDefault="007C7122">
            <w:pPr>
              <w:tabs>
                <w:tab w:val="left" w:pos="900"/>
              </w:tabs>
              <w:spacing w:before="60" w:after="60"/>
              <w:ind w:left="567" w:hanging="567"/>
              <w:rPr>
                <w:rFonts w:ascii="Calibri" w:eastAsia="Times New Roman" w:hAnsi="Calibri" w:cs="Times New Roman"/>
                <w:i/>
                <w:sz w:val="18"/>
                <w:szCs w:val="18"/>
                <w:lang w:eastAsia="ja-JP"/>
              </w:rPr>
            </w:pPr>
            <w:r>
              <w:rPr>
                <w:rFonts w:ascii="Calibri" w:eastAsia="Times New Roman" w:hAnsi="Calibri" w:cs="Times New Roman"/>
                <w:sz w:val="18"/>
                <w:szCs w:val="18"/>
                <w:lang w:eastAsia="ja-JP"/>
              </w:rPr>
              <w:t>P.1</w:t>
            </w:r>
            <w:r>
              <w:rPr>
                <w:rFonts w:ascii="Calibri" w:eastAsia="Times New Roman" w:hAnsi="Calibri" w:cs="Times New Roman"/>
                <w:sz w:val="18"/>
                <w:szCs w:val="18"/>
                <w:lang w:eastAsia="ja-JP"/>
              </w:rPr>
              <w:tab/>
              <w:t>Have local communities or individuals raised human rights concerns regarding the project (</w:t>
            </w:r>
            <w:proofErr w:type="gramStart"/>
            <w:r>
              <w:rPr>
                <w:rFonts w:ascii="Calibri" w:eastAsia="Times New Roman" w:hAnsi="Calibri" w:cs="Times New Roman"/>
                <w:sz w:val="18"/>
                <w:szCs w:val="18"/>
                <w:lang w:eastAsia="ja-JP"/>
              </w:rPr>
              <w:t>e.g.</w:t>
            </w:r>
            <w:proofErr w:type="gramEnd"/>
            <w:r>
              <w:rPr>
                <w:rFonts w:ascii="Calibri" w:eastAsia="Times New Roman" w:hAnsi="Calibri" w:cs="Times New Roman"/>
                <w:sz w:val="18"/>
                <w:szCs w:val="18"/>
                <w:lang w:eastAsia="ja-JP"/>
              </w:rPr>
              <w:t xml:space="preserve"> during the stakeholder engagement process, grievance processes, public statements)?</w:t>
            </w:r>
          </w:p>
        </w:tc>
        <w:tc>
          <w:tcPr>
            <w:tcW w:w="833" w:type="dxa"/>
            <w:tcBorders>
              <w:top w:val="single" w:sz="4" w:space="0" w:color="auto"/>
              <w:left w:val="single" w:sz="4" w:space="0" w:color="auto"/>
              <w:bottom w:val="single" w:sz="4" w:space="0" w:color="auto"/>
              <w:right w:val="single" w:sz="4" w:space="0" w:color="auto"/>
            </w:tcBorders>
            <w:hideMark/>
          </w:tcPr>
          <w:p w14:paraId="32656C7D" w14:textId="77777777" w:rsidR="007C7122" w:rsidRDefault="007C7122">
            <w:pPr>
              <w:tabs>
                <w:tab w:val="left" w:pos="810"/>
              </w:tabs>
              <w:rPr>
                <w:rFonts w:ascii="Calibri" w:eastAsia="MS Mincho" w:hAnsi="Calibri" w:cs="Times New Roman"/>
                <w:i/>
                <w:sz w:val="18"/>
                <w:szCs w:val="18"/>
                <w:lang w:eastAsia="ja-JP"/>
              </w:rPr>
            </w:pPr>
            <w:r>
              <w:rPr>
                <w:rFonts w:ascii="Calibri" w:eastAsia="MS Mincho" w:hAnsi="Calibri" w:cs="Times New Roman"/>
                <w:i/>
                <w:sz w:val="18"/>
                <w:szCs w:val="18"/>
                <w:lang w:eastAsia="ja-JP"/>
              </w:rPr>
              <w:t>No</w:t>
            </w:r>
          </w:p>
        </w:tc>
      </w:tr>
      <w:tr w:rsidR="007C7122" w14:paraId="2BD724FC" w14:textId="77777777" w:rsidTr="007C7122">
        <w:tc>
          <w:tcPr>
            <w:tcW w:w="8635" w:type="dxa"/>
            <w:tcBorders>
              <w:top w:val="single" w:sz="4" w:space="0" w:color="auto"/>
              <w:left w:val="single" w:sz="4" w:space="0" w:color="auto"/>
              <w:bottom w:val="single" w:sz="4" w:space="0" w:color="auto"/>
              <w:right w:val="single" w:sz="4" w:space="0" w:color="auto"/>
            </w:tcBorders>
            <w:hideMark/>
          </w:tcPr>
          <w:p w14:paraId="2992F260" w14:textId="77777777" w:rsidR="007C7122" w:rsidRDefault="007C7122">
            <w:pPr>
              <w:tabs>
                <w:tab w:val="left" w:pos="900"/>
              </w:tabs>
              <w:spacing w:before="60" w:after="60"/>
              <w:ind w:left="567" w:hanging="567"/>
              <w:rPr>
                <w:rFonts w:ascii="Calibri" w:eastAsia="Times New Roman" w:hAnsi="Calibri" w:cs="Times New Roman"/>
                <w:sz w:val="18"/>
                <w:szCs w:val="18"/>
                <w:lang w:eastAsia="ja-JP"/>
              </w:rPr>
            </w:pPr>
            <w:r>
              <w:rPr>
                <w:rFonts w:ascii="Calibri" w:eastAsia="Times New Roman" w:hAnsi="Calibri" w:cs="Times New Roman"/>
                <w:sz w:val="18"/>
                <w:szCs w:val="18"/>
                <w:lang w:eastAsia="ja-JP"/>
              </w:rPr>
              <w:t>P.2</w:t>
            </w:r>
            <w:r>
              <w:rPr>
                <w:rFonts w:ascii="Calibri" w:eastAsia="Times New Roman" w:hAnsi="Calibri" w:cs="Times New Roman"/>
                <w:sz w:val="18"/>
                <w:szCs w:val="18"/>
                <w:lang w:eastAsia="ja-JP"/>
              </w:rPr>
              <w:tab/>
              <w:t>Is there a risk that duty-bearers (e.g., government agencies) do not have the capacity to meet their obligations in the project?</w:t>
            </w:r>
          </w:p>
        </w:tc>
        <w:tc>
          <w:tcPr>
            <w:tcW w:w="833" w:type="dxa"/>
            <w:tcBorders>
              <w:top w:val="single" w:sz="4" w:space="0" w:color="auto"/>
              <w:left w:val="single" w:sz="4" w:space="0" w:color="auto"/>
              <w:bottom w:val="single" w:sz="4" w:space="0" w:color="auto"/>
              <w:right w:val="single" w:sz="4" w:space="0" w:color="auto"/>
            </w:tcBorders>
            <w:hideMark/>
          </w:tcPr>
          <w:p w14:paraId="05691855" w14:textId="77777777" w:rsidR="007C7122" w:rsidRDefault="007C7122">
            <w:pPr>
              <w:tabs>
                <w:tab w:val="left" w:pos="810"/>
              </w:tabs>
              <w:rPr>
                <w:rFonts w:ascii="Calibri" w:eastAsia="MS Mincho" w:hAnsi="Calibri" w:cs="Times New Roman"/>
                <w:i/>
                <w:sz w:val="18"/>
                <w:szCs w:val="18"/>
                <w:lang w:eastAsia="ja-JP"/>
              </w:rPr>
            </w:pPr>
            <w:r>
              <w:rPr>
                <w:rFonts w:ascii="Calibri" w:eastAsia="MS Mincho" w:hAnsi="Calibri" w:cs="Times New Roman"/>
                <w:i/>
                <w:sz w:val="18"/>
                <w:szCs w:val="18"/>
                <w:lang w:eastAsia="ja-JP"/>
              </w:rPr>
              <w:t>No</w:t>
            </w:r>
          </w:p>
        </w:tc>
      </w:tr>
      <w:tr w:rsidR="007C7122" w14:paraId="3B7F0441" w14:textId="77777777" w:rsidTr="007C7122">
        <w:tc>
          <w:tcPr>
            <w:tcW w:w="8635" w:type="dxa"/>
            <w:tcBorders>
              <w:top w:val="single" w:sz="4" w:space="0" w:color="auto"/>
              <w:left w:val="single" w:sz="4" w:space="0" w:color="auto"/>
              <w:bottom w:val="single" w:sz="4" w:space="0" w:color="auto"/>
              <w:right w:val="single" w:sz="4" w:space="0" w:color="auto"/>
            </w:tcBorders>
            <w:hideMark/>
          </w:tcPr>
          <w:p w14:paraId="77B2A28C" w14:textId="77777777" w:rsidR="007C7122" w:rsidRDefault="007C7122">
            <w:pPr>
              <w:tabs>
                <w:tab w:val="left" w:pos="900"/>
              </w:tabs>
              <w:spacing w:before="60" w:after="60"/>
              <w:ind w:left="567" w:hanging="567"/>
              <w:rPr>
                <w:rFonts w:ascii="Calibri" w:eastAsia="Times New Roman" w:hAnsi="Calibri" w:cs="Times New Roman"/>
                <w:sz w:val="18"/>
                <w:szCs w:val="18"/>
                <w:lang w:eastAsia="ja-JP"/>
              </w:rPr>
            </w:pPr>
            <w:r>
              <w:rPr>
                <w:rFonts w:ascii="Calibri" w:eastAsia="Times New Roman" w:hAnsi="Calibri" w:cs="Times New Roman"/>
                <w:sz w:val="18"/>
                <w:szCs w:val="18"/>
                <w:lang w:eastAsia="ja-JP"/>
              </w:rPr>
              <w:t>P.3</w:t>
            </w:r>
            <w:r>
              <w:rPr>
                <w:rFonts w:ascii="Calibri" w:eastAsia="Times New Roman" w:hAnsi="Calibri" w:cs="Times New Roman"/>
                <w:sz w:val="18"/>
                <w:szCs w:val="18"/>
                <w:lang w:eastAsia="ja-JP"/>
              </w:rPr>
              <w:tab/>
              <w:t>Is there a risk that rights-holders (e.g., project-affected persons) do not have the capacity to claim their rights?</w:t>
            </w:r>
          </w:p>
        </w:tc>
        <w:tc>
          <w:tcPr>
            <w:tcW w:w="833" w:type="dxa"/>
            <w:tcBorders>
              <w:top w:val="single" w:sz="4" w:space="0" w:color="auto"/>
              <w:left w:val="single" w:sz="4" w:space="0" w:color="auto"/>
              <w:bottom w:val="single" w:sz="4" w:space="0" w:color="auto"/>
              <w:right w:val="single" w:sz="4" w:space="0" w:color="auto"/>
            </w:tcBorders>
            <w:hideMark/>
          </w:tcPr>
          <w:p w14:paraId="1B12CE3F" w14:textId="77777777" w:rsidR="007C7122" w:rsidRDefault="007C7122">
            <w:pPr>
              <w:tabs>
                <w:tab w:val="left" w:pos="810"/>
              </w:tabs>
              <w:rPr>
                <w:rFonts w:ascii="Calibri" w:eastAsia="MS Mincho" w:hAnsi="Calibri" w:cs="Times New Roman"/>
                <w:i/>
                <w:sz w:val="18"/>
                <w:szCs w:val="18"/>
                <w:lang w:eastAsia="ja-JP"/>
              </w:rPr>
            </w:pPr>
            <w:r>
              <w:rPr>
                <w:rFonts w:ascii="Calibri" w:eastAsia="MS Mincho" w:hAnsi="Calibri" w:cs="Times New Roman"/>
                <w:i/>
                <w:sz w:val="18"/>
                <w:szCs w:val="18"/>
                <w:lang w:eastAsia="ja-JP"/>
              </w:rPr>
              <w:t>No</w:t>
            </w:r>
          </w:p>
        </w:tc>
      </w:tr>
      <w:tr w:rsidR="007C7122" w14:paraId="1D41222F" w14:textId="77777777" w:rsidTr="007C7122">
        <w:tc>
          <w:tcPr>
            <w:tcW w:w="8635" w:type="dxa"/>
            <w:tcBorders>
              <w:top w:val="single" w:sz="4" w:space="0" w:color="auto"/>
              <w:left w:val="single" w:sz="4" w:space="0" w:color="auto"/>
              <w:bottom w:val="single" w:sz="4" w:space="0" w:color="auto"/>
              <w:right w:val="single" w:sz="4" w:space="0" w:color="auto"/>
            </w:tcBorders>
            <w:hideMark/>
          </w:tcPr>
          <w:p w14:paraId="12D30264" w14:textId="77777777" w:rsidR="007C7122" w:rsidRDefault="007C7122">
            <w:pPr>
              <w:tabs>
                <w:tab w:val="left" w:pos="900"/>
              </w:tabs>
              <w:spacing w:before="60" w:after="60"/>
              <w:ind w:left="567" w:hanging="567"/>
              <w:rPr>
                <w:rFonts w:ascii="Calibri" w:eastAsia="Times New Roman" w:hAnsi="Calibri" w:cs="Times New Roman"/>
                <w:i/>
                <w:sz w:val="18"/>
                <w:szCs w:val="18"/>
                <w:lang w:eastAsia="ja-JP"/>
              </w:rPr>
            </w:pPr>
            <w:r>
              <w:rPr>
                <w:rFonts w:ascii="Calibri" w:eastAsia="Times New Roman" w:hAnsi="Calibri" w:cs="Times New Roman"/>
                <w:i/>
                <w:sz w:val="18"/>
                <w:szCs w:val="18"/>
                <w:lang w:eastAsia="ja-JP"/>
              </w:rPr>
              <w:t>Would the project potentially involve or lead to:</w:t>
            </w:r>
          </w:p>
        </w:tc>
        <w:tc>
          <w:tcPr>
            <w:tcW w:w="833" w:type="dxa"/>
            <w:tcBorders>
              <w:top w:val="single" w:sz="4" w:space="0" w:color="auto"/>
              <w:left w:val="single" w:sz="4" w:space="0" w:color="auto"/>
              <w:bottom w:val="single" w:sz="4" w:space="0" w:color="auto"/>
              <w:right w:val="single" w:sz="4" w:space="0" w:color="auto"/>
            </w:tcBorders>
          </w:tcPr>
          <w:p w14:paraId="440F6276" w14:textId="77777777" w:rsidR="007C7122" w:rsidRDefault="007C7122">
            <w:pPr>
              <w:tabs>
                <w:tab w:val="left" w:pos="810"/>
              </w:tabs>
              <w:rPr>
                <w:rFonts w:ascii="Calibri" w:eastAsia="MS Mincho" w:hAnsi="Calibri" w:cs="Times New Roman"/>
                <w:i/>
                <w:sz w:val="18"/>
                <w:szCs w:val="18"/>
                <w:lang w:eastAsia="ja-JP"/>
              </w:rPr>
            </w:pPr>
          </w:p>
        </w:tc>
      </w:tr>
      <w:tr w:rsidR="007C7122" w14:paraId="4BA91FB7" w14:textId="77777777" w:rsidTr="007C7122">
        <w:tc>
          <w:tcPr>
            <w:tcW w:w="8635" w:type="dxa"/>
            <w:tcBorders>
              <w:top w:val="single" w:sz="4" w:space="0" w:color="auto"/>
              <w:left w:val="single" w:sz="4" w:space="0" w:color="auto"/>
              <w:bottom w:val="single" w:sz="4" w:space="0" w:color="auto"/>
              <w:right w:val="single" w:sz="4" w:space="0" w:color="auto"/>
            </w:tcBorders>
            <w:hideMark/>
          </w:tcPr>
          <w:p w14:paraId="66C92C54" w14:textId="77777777" w:rsidR="007C7122" w:rsidRDefault="007C7122">
            <w:pPr>
              <w:tabs>
                <w:tab w:val="left" w:pos="900"/>
              </w:tabs>
              <w:spacing w:before="60" w:after="60"/>
              <w:ind w:left="567" w:hanging="567"/>
              <w:rPr>
                <w:rFonts w:ascii="Calibri" w:eastAsia="Times New Roman" w:hAnsi="Calibri" w:cs="Times New Roman"/>
                <w:sz w:val="18"/>
                <w:szCs w:val="18"/>
                <w:lang w:eastAsia="ja-JP"/>
              </w:rPr>
            </w:pPr>
            <w:r>
              <w:rPr>
                <w:rFonts w:ascii="Calibri" w:eastAsia="Times New Roman" w:hAnsi="Calibri" w:cs="Times New Roman"/>
                <w:sz w:val="18"/>
                <w:szCs w:val="18"/>
                <w:lang w:eastAsia="ja-JP"/>
              </w:rPr>
              <w:t>P.4</w:t>
            </w:r>
            <w:r>
              <w:rPr>
                <w:rFonts w:ascii="Calibri" w:eastAsia="Times New Roman" w:hAnsi="Calibri" w:cs="Times New Roman"/>
                <w:sz w:val="18"/>
                <w:szCs w:val="18"/>
                <w:lang w:eastAsia="ja-JP"/>
              </w:rPr>
              <w:tab/>
              <w:t xml:space="preserve">adverse impacts on enjoyment of the human rights (civil, political, economic, </w:t>
            </w:r>
            <w:proofErr w:type="gramStart"/>
            <w:r>
              <w:rPr>
                <w:rFonts w:ascii="Calibri" w:eastAsia="Times New Roman" w:hAnsi="Calibri" w:cs="Times New Roman"/>
                <w:sz w:val="18"/>
                <w:szCs w:val="18"/>
                <w:lang w:eastAsia="ja-JP"/>
              </w:rPr>
              <w:t>social</w:t>
            </w:r>
            <w:proofErr w:type="gramEnd"/>
            <w:r>
              <w:rPr>
                <w:rFonts w:ascii="Calibri" w:eastAsia="Times New Roman" w:hAnsi="Calibri" w:cs="Times New Roman"/>
                <w:sz w:val="18"/>
                <w:szCs w:val="18"/>
                <w:lang w:eastAsia="ja-JP"/>
              </w:rPr>
              <w:t xml:space="preserve"> or cultural) of the affected population and particularly of marginalized groups?</w:t>
            </w:r>
          </w:p>
        </w:tc>
        <w:tc>
          <w:tcPr>
            <w:tcW w:w="833" w:type="dxa"/>
            <w:tcBorders>
              <w:top w:val="single" w:sz="4" w:space="0" w:color="auto"/>
              <w:left w:val="single" w:sz="4" w:space="0" w:color="auto"/>
              <w:bottom w:val="single" w:sz="4" w:space="0" w:color="auto"/>
              <w:right w:val="single" w:sz="4" w:space="0" w:color="auto"/>
            </w:tcBorders>
            <w:hideMark/>
          </w:tcPr>
          <w:p w14:paraId="4EB688C0" w14:textId="77777777" w:rsidR="007C7122" w:rsidRDefault="007C7122">
            <w:pPr>
              <w:tabs>
                <w:tab w:val="left" w:pos="810"/>
              </w:tabs>
              <w:rPr>
                <w:rFonts w:ascii="Calibri" w:eastAsia="MS Mincho" w:hAnsi="Calibri" w:cs="Times New Roman"/>
                <w:sz w:val="18"/>
                <w:szCs w:val="18"/>
                <w:lang w:eastAsia="ja-JP"/>
              </w:rPr>
            </w:pPr>
            <w:r>
              <w:rPr>
                <w:rFonts w:ascii="Calibri" w:eastAsia="MS Mincho" w:hAnsi="Calibri" w:cs="Times New Roman"/>
                <w:i/>
                <w:sz w:val="18"/>
                <w:szCs w:val="18"/>
                <w:lang w:eastAsia="ja-JP"/>
              </w:rPr>
              <w:t>No</w:t>
            </w:r>
          </w:p>
        </w:tc>
      </w:tr>
      <w:tr w:rsidR="007C7122" w14:paraId="59DA3AD7" w14:textId="77777777" w:rsidTr="007C7122">
        <w:tc>
          <w:tcPr>
            <w:tcW w:w="8635" w:type="dxa"/>
            <w:tcBorders>
              <w:top w:val="single" w:sz="4" w:space="0" w:color="auto"/>
              <w:left w:val="single" w:sz="4" w:space="0" w:color="auto"/>
              <w:bottom w:val="single" w:sz="4" w:space="0" w:color="auto"/>
              <w:right w:val="single" w:sz="4" w:space="0" w:color="auto"/>
            </w:tcBorders>
            <w:hideMark/>
          </w:tcPr>
          <w:p w14:paraId="323293E3" w14:textId="77777777" w:rsidR="007C7122" w:rsidRDefault="007C7122">
            <w:pPr>
              <w:tabs>
                <w:tab w:val="left" w:pos="900"/>
              </w:tabs>
              <w:spacing w:before="60" w:after="60"/>
              <w:ind w:left="567" w:hanging="567"/>
              <w:rPr>
                <w:rFonts w:ascii="Calibri" w:eastAsia="Times New Roman" w:hAnsi="Calibri" w:cs="Times New Roman"/>
                <w:sz w:val="18"/>
                <w:szCs w:val="18"/>
                <w:lang w:eastAsia="ja-JP"/>
              </w:rPr>
            </w:pPr>
            <w:r>
              <w:rPr>
                <w:rFonts w:ascii="Calibri" w:eastAsia="Times New Roman" w:hAnsi="Calibri" w:cs="Times New Roman"/>
                <w:sz w:val="18"/>
                <w:szCs w:val="18"/>
                <w:lang w:eastAsia="ja-JP"/>
              </w:rPr>
              <w:t xml:space="preserve">P.5 </w:t>
            </w:r>
            <w:r>
              <w:rPr>
                <w:rFonts w:ascii="Calibri" w:eastAsia="Times New Roman" w:hAnsi="Calibri" w:cs="Times New Roman"/>
                <w:sz w:val="18"/>
                <w:szCs w:val="18"/>
                <w:lang w:eastAsia="ja-JP"/>
              </w:rPr>
              <w:tab/>
              <w:t>inequitable or discriminatory impacts on affected populations, particularly people living in poverty or marginalized or excluded individuals or groups, including persons with disabilities?</w:t>
            </w:r>
            <w:r>
              <w:rPr>
                <w:rFonts w:ascii="Calibri" w:eastAsia="Times New Roman" w:hAnsi="Calibri" w:cs="Times New Roman"/>
                <w:sz w:val="18"/>
                <w:szCs w:val="18"/>
                <w:vertAlign w:val="superscript"/>
                <w:lang w:eastAsia="ja-JP"/>
              </w:rPr>
              <w:t xml:space="preserve"> </w:t>
            </w:r>
            <w:r>
              <w:rPr>
                <w:rFonts w:ascii="Calibri" w:eastAsia="Times New Roman" w:hAnsi="Calibri" w:cs="Times New Roman"/>
                <w:sz w:val="18"/>
                <w:szCs w:val="18"/>
                <w:vertAlign w:val="superscript"/>
                <w:lang w:eastAsia="ja-JP"/>
              </w:rPr>
              <w:footnoteReference w:id="15"/>
            </w:r>
            <w:r>
              <w:rPr>
                <w:rFonts w:ascii="Calibri" w:eastAsia="Times New Roman" w:hAnsi="Calibri" w:cs="Times New Roman"/>
                <w:sz w:val="18"/>
                <w:szCs w:val="18"/>
                <w:lang w:eastAsia="ja-JP"/>
              </w:rPr>
              <w:t xml:space="preserve"> </w:t>
            </w:r>
          </w:p>
        </w:tc>
        <w:tc>
          <w:tcPr>
            <w:tcW w:w="833" w:type="dxa"/>
            <w:tcBorders>
              <w:top w:val="single" w:sz="4" w:space="0" w:color="auto"/>
              <w:left w:val="single" w:sz="4" w:space="0" w:color="auto"/>
              <w:bottom w:val="single" w:sz="4" w:space="0" w:color="auto"/>
              <w:right w:val="single" w:sz="4" w:space="0" w:color="auto"/>
            </w:tcBorders>
            <w:hideMark/>
          </w:tcPr>
          <w:p w14:paraId="59602E3A" w14:textId="77777777" w:rsidR="007C7122" w:rsidRDefault="007C7122">
            <w:pPr>
              <w:tabs>
                <w:tab w:val="left" w:pos="810"/>
              </w:tabs>
              <w:rPr>
                <w:rFonts w:ascii="Calibri" w:eastAsia="MS Mincho" w:hAnsi="Calibri" w:cs="Times New Roman"/>
                <w:sz w:val="18"/>
                <w:szCs w:val="18"/>
                <w:lang w:eastAsia="ja-JP"/>
              </w:rPr>
            </w:pPr>
            <w:r>
              <w:rPr>
                <w:rFonts w:ascii="Calibri" w:eastAsia="MS Mincho" w:hAnsi="Calibri" w:cs="Times New Roman"/>
                <w:i/>
                <w:sz w:val="18"/>
                <w:szCs w:val="18"/>
                <w:lang w:eastAsia="ja-JP"/>
              </w:rPr>
              <w:t>Yes</w:t>
            </w:r>
          </w:p>
        </w:tc>
      </w:tr>
      <w:tr w:rsidR="007C7122" w14:paraId="7B0C27B9" w14:textId="77777777" w:rsidTr="007C7122">
        <w:tc>
          <w:tcPr>
            <w:tcW w:w="8635" w:type="dxa"/>
            <w:tcBorders>
              <w:top w:val="single" w:sz="4" w:space="0" w:color="auto"/>
              <w:left w:val="single" w:sz="4" w:space="0" w:color="auto"/>
              <w:bottom w:val="single" w:sz="4" w:space="0" w:color="auto"/>
              <w:right w:val="single" w:sz="4" w:space="0" w:color="auto"/>
            </w:tcBorders>
            <w:hideMark/>
          </w:tcPr>
          <w:p w14:paraId="241026CB" w14:textId="77777777" w:rsidR="007C7122" w:rsidRDefault="007C7122">
            <w:pPr>
              <w:tabs>
                <w:tab w:val="left" w:pos="900"/>
              </w:tabs>
              <w:spacing w:before="60" w:after="60"/>
              <w:ind w:left="567" w:hanging="567"/>
              <w:rPr>
                <w:rFonts w:ascii="Calibri" w:eastAsia="Times New Roman" w:hAnsi="Calibri" w:cs="Times New Roman"/>
                <w:sz w:val="18"/>
                <w:szCs w:val="18"/>
                <w:lang w:eastAsia="ja-JP"/>
              </w:rPr>
            </w:pPr>
            <w:r>
              <w:rPr>
                <w:rFonts w:ascii="Calibri" w:eastAsia="Times New Roman" w:hAnsi="Calibri" w:cs="Times New Roman"/>
                <w:sz w:val="18"/>
                <w:szCs w:val="18"/>
                <w:lang w:eastAsia="ja-JP"/>
              </w:rPr>
              <w:t>P.6</w:t>
            </w:r>
            <w:r>
              <w:rPr>
                <w:rFonts w:ascii="Calibri" w:eastAsia="Times New Roman" w:hAnsi="Calibri" w:cs="Times New Roman"/>
                <w:sz w:val="18"/>
                <w:szCs w:val="18"/>
                <w:lang w:eastAsia="ja-JP"/>
              </w:rPr>
              <w:tab/>
              <w:t xml:space="preserve">restrictions in availability, quality of and/or access to resources or basic services, </w:t>
            </w:r>
            <w:proofErr w:type="gramStart"/>
            <w:r>
              <w:rPr>
                <w:rFonts w:ascii="Calibri" w:eastAsia="Times New Roman" w:hAnsi="Calibri" w:cs="Times New Roman"/>
                <w:sz w:val="18"/>
                <w:szCs w:val="18"/>
                <w:lang w:eastAsia="ja-JP"/>
              </w:rPr>
              <w:t>in particular to</w:t>
            </w:r>
            <w:proofErr w:type="gramEnd"/>
            <w:r>
              <w:rPr>
                <w:rFonts w:ascii="Calibri" w:eastAsia="Times New Roman" w:hAnsi="Calibri" w:cs="Times New Roman"/>
                <w:sz w:val="18"/>
                <w:szCs w:val="18"/>
                <w:lang w:eastAsia="ja-JP"/>
              </w:rPr>
              <w:t xml:space="preserve"> marginalized individuals or groups, including persons with disabilities?</w:t>
            </w:r>
          </w:p>
        </w:tc>
        <w:tc>
          <w:tcPr>
            <w:tcW w:w="833" w:type="dxa"/>
            <w:tcBorders>
              <w:top w:val="single" w:sz="4" w:space="0" w:color="auto"/>
              <w:left w:val="single" w:sz="4" w:space="0" w:color="auto"/>
              <w:bottom w:val="single" w:sz="4" w:space="0" w:color="auto"/>
              <w:right w:val="single" w:sz="4" w:space="0" w:color="auto"/>
            </w:tcBorders>
            <w:hideMark/>
          </w:tcPr>
          <w:p w14:paraId="1AAD07AD" w14:textId="77777777" w:rsidR="007C7122" w:rsidRDefault="007C7122">
            <w:pPr>
              <w:tabs>
                <w:tab w:val="left" w:pos="810"/>
              </w:tabs>
              <w:rPr>
                <w:rFonts w:ascii="Calibri" w:eastAsia="MS Mincho" w:hAnsi="Calibri" w:cs="Times New Roman"/>
                <w:sz w:val="18"/>
                <w:szCs w:val="18"/>
                <w:lang w:eastAsia="ja-JP"/>
              </w:rPr>
            </w:pPr>
            <w:r>
              <w:rPr>
                <w:rFonts w:ascii="Calibri" w:eastAsia="MS Mincho" w:hAnsi="Calibri" w:cs="Times New Roman"/>
                <w:i/>
                <w:sz w:val="18"/>
                <w:szCs w:val="18"/>
                <w:lang w:eastAsia="ja-JP"/>
              </w:rPr>
              <w:t>No</w:t>
            </w:r>
          </w:p>
        </w:tc>
      </w:tr>
      <w:tr w:rsidR="007C7122" w14:paraId="3A62A23B" w14:textId="77777777" w:rsidTr="007C7122">
        <w:tc>
          <w:tcPr>
            <w:tcW w:w="8635" w:type="dxa"/>
            <w:tcBorders>
              <w:top w:val="single" w:sz="4" w:space="0" w:color="auto"/>
              <w:left w:val="single" w:sz="4" w:space="0" w:color="auto"/>
              <w:bottom w:val="single" w:sz="4" w:space="0" w:color="auto"/>
              <w:right w:val="single" w:sz="4" w:space="0" w:color="auto"/>
            </w:tcBorders>
            <w:hideMark/>
          </w:tcPr>
          <w:p w14:paraId="1C5CE709" w14:textId="77777777" w:rsidR="007C7122" w:rsidRDefault="007C7122">
            <w:pPr>
              <w:tabs>
                <w:tab w:val="left" w:pos="900"/>
              </w:tabs>
              <w:spacing w:before="60" w:after="60"/>
              <w:ind w:left="567" w:hanging="567"/>
              <w:rPr>
                <w:rFonts w:ascii="Calibri" w:eastAsia="Times New Roman" w:hAnsi="Calibri" w:cs="Times New Roman"/>
                <w:sz w:val="18"/>
                <w:szCs w:val="18"/>
                <w:lang w:eastAsia="ja-JP"/>
              </w:rPr>
            </w:pPr>
            <w:r>
              <w:rPr>
                <w:rFonts w:ascii="Calibri" w:eastAsia="Times New Roman" w:hAnsi="Calibri" w:cs="Times New Roman"/>
                <w:sz w:val="18"/>
                <w:szCs w:val="18"/>
                <w:lang w:eastAsia="ja-JP"/>
              </w:rPr>
              <w:t>P.7</w:t>
            </w:r>
            <w:r>
              <w:rPr>
                <w:rFonts w:ascii="Calibri" w:eastAsia="Times New Roman" w:hAnsi="Calibri" w:cs="Times New Roman"/>
                <w:sz w:val="18"/>
                <w:szCs w:val="18"/>
                <w:lang w:eastAsia="ja-JP"/>
              </w:rPr>
              <w:tab/>
              <w:t>exacerbation of conflicts among and/or the risk of violence to project-affected communities and individuals?</w:t>
            </w:r>
          </w:p>
        </w:tc>
        <w:tc>
          <w:tcPr>
            <w:tcW w:w="833" w:type="dxa"/>
            <w:tcBorders>
              <w:top w:val="single" w:sz="4" w:space="0" w:color="auto"/>
              <w:left w:val="single" w:sz="4" w:space="0" w:color="auto"/>
              <w:bottom w:val="single" w:sz="4" w:space="0" w:color="auto"/>
              <w:right w:val="single" w:sz="4" w:space="0" w:color="auto"/>
            </w:tcBorders>
            <w:hideMark/>
          </w:tcPr>
          <w:p w14:paraId="3317FD71" w14:textId="77777777" w:rsidR="007C7122" w:rsidRDefault="007C7122">
            <w:pPr>
              <w:tabs>
                <w:tab w:val="left" w:pos="810"/>
              </w:tabs>
              <w:rPr>
                <w:rFonts w:ascii="Calibri" w:eastAsia="MS Mincho" w:hAnsi="Calibri" w:cs="Times New Roman"/>
                <w:sz w:val="18"/>
                <w:szCs w:val="18"/>
                <w:lang w:eastAsia="ja-JP"/>
              </w:rPr>
            </w:pPr>
            <w:r>
              <w:rPr>
                <w:rFonts w:ascii="Calibri" w:eastAsia="MS Mincho" w:hAnsi="Calibri" w:cs="Times New Roman"/>
                <w:i/>
                <w:sz w:val="18"/>
                <w:szCs w:val="18"/>
                <w:lang w:eastAsia="ja-JP"/>
              </w:rPr>
              <w:t>No</w:t>
            </w:r>
          </w:p>
        </w:tc>
      </w:tr>
      <w:tr w:rsidR="007C7122" w14:paraId="32B35AAD" w14:textId="77777777" w:rsidTr="007C7122">
        <w:tc>
          <w:tcPr>
            <w:tcW w:w="8635" w:type="dxa"/>
            <w:tcBorders>
              <w:top w:val="single" w:sz="4" w:space="0" w:color="auto"/>
              <w:left w:val="single" w:sz="4" w:space="0" w:color="auto"/>
              <w:bottom w:val="single" w:sz="4" w:space="0" w:color="auto"/>
              <w:right w:val="single" w:sz="4" w:space="0" w:color="auto"/>
            </w:tcBorders>
            <w:shd w:val="clear" w:color="auto" w:fill="DBE5F1"/>
            <w:hideMark/>
          </w:tcPr>
          <w:p w14:paraId="74F68487" w14:textId="77777777" w:rsidR="007C7122" w:rsidRDefault="007C7122">
            <w:pPr>
              <w:tabs>
                <w:tab w:val="left" w:pos="810"/>
              </w:tabs>
              <w:spacing w:before="120" w:after="120"/>
              <w:rPr>
                <w:rFonts w:ascii="Calibri" w:eastAsia="MS Mincho" w:hAnsi="Calibri" w:cs="Times New Roman"/>
                <w:b/>
                <w:sz w:val="18"/>
                <w:szCs w:val="18"/>
                <w:lang w:eastAsia="ja-JP"/>
              </w:rPr>
            </w:pPr>
            <w:r>
              <w:rPr>
                <w:rFonts w:ascii="Calibri" w:eastAsia="MS Mincho" w:hAnsi="Calibri" w:cs="Times New Roman"/>
                <w:b/>
                <w:sz w:val="18"/>
                <w:szCs w:val="18"/>
                <w:lang w:eastAsia="ja-JP"/>
              </w:rPr>
              <w:t>Gender Equality and Women’s Empowerment</w:t>
            </w:r>
          </w:p>
        </w:tc>
        <w:tc>
          <w:tcPr>
            <w:tcW w:w="833" w:type="dxa"/>
            <w:tcBorders>
              <w:top w:val="single" w:sz="4" w:space="0" w:color="auto"/>
              <w:left w:val="single" w:sz="4" w:space="0" w:color="auto"/>
              <w:bottom w:val="single" w:sz="4" w:space="0" w:color="auto"/>
              <w:right w:val="single" w:sz="4" w:space="0" w:color="auto"/>
            </w:tcBorders>
            <w:shd w:val="clear" w:color="auto" w:fill="DBE5F1"/>
          </w:tcPr>
          <w:p w14:paraId="304719BE" w14:textId="77777777" w:rsidR="007C7122" w:rsidRDefault="007C7122">
            <w:pPr>
              <w:tabs>
                <w:tab w:val="left" w:pos="810"/>
              </w:tabs>
              <w:spacing w:before="120" w:after="120"/>
              <w:rPr>
                <w:rFonts w:ascii="Calibri" w:eastAsia="MS Mincho" w:hAnsi="Calibri" w:cs="Times New Roman"/>
                <w:b/>
                <w:sz w:val="18"/>
                <w:szCs w:val="18"/>
                <w:lang w:eastAsia="ja-JP"/>
              </w:rPr>
            </w:pPr>
          </w:p>
        </w:tc>
      </w:tr>
      <w:tr w:rsidR="007C7122" w14:paraId="2F82C73B" w14:textId="77777777" w:rsidTr="007C7122">
        <w:tc>
          <w:tcPr>
            <w:tcW w:w="8635" w:type="dxa"/>
            <w:tcBorders>
              <w:top w:val="single" w:sz="4" w:space="0" w:color="auto"/>
              <w:left w:val="single" w:sz="4" w:space="0" w:color="auto"/>
              <w:bottom w:val="single" w:sz="4" w:space="0" w:color="auto"/>
              <w:right w:val="single" w:sz="4" w:space="0" w:color="auto"/>
            </w:tcBorders>
            <w:hideMark/>
          </w:tcPr>
          <w:p w14:paraId="25AA71B8" w14:textId="77777777" w:rsidR="007C7122" w:rsidRDefault="007C7122">
            <w:pPr>
              <w:tabs>
                <w:tab w:val="left" w:pos="900"/>
              </w:tabs>
              <w:spacing w:before="60" w:after="60"/>
              <w:ind w:left="567" w:hanging="567"/>
              <w:rPr>
                <w:rFonts w:ascii="Calibri" w:eastAsia="Times New Roman" w:hAnsi="Calibri" w:cs="Times New Roman"/>
                <w:sz w:val="18"/>
                <w:szCs w:val="18"/>
                <w:lang w:eastAsia="ja-JP"/>
              </w:rPr>
            </w:pPr>
            <w:r>
              <w:rPr>
                <w:rFonts w:ascii="Calibri" w:eastAsia="Times New Roman" w:hAnsi="Calibri" w:cs="Times New Roman"/>
                <w:sz w:val="18"/>
                <w:szCs w:val="18"/>
                <w:lang w:eastAsia="ja-JP"/>
              </w:rPr>
              <w:t>P.8</w:t>
            </w:r>
            <w:r>
              <w:rPr>
                <w:rFonts w:ascii="Calibri" w:eastAsia="Times New Roman" w:hAnsi="Calibri" w:cs="Times New Roman"/>
                <w:sz w:val="18"/>
                <w:szCs w:val="18"/>
                <w:lang w:eastAsia="ja-JP"/>
              </w:rPr>
              <w:tab/>
              <w:t>Have women’s groups/leaders raised gender equality concerns regarding the project, (</w:t>
            </w:r>
            <w:proofErr w:type="gramStart"/>
            <w:r>
              <w:rPr>
                <w:rFonts w:ascii="Calibri" w:eastAsia="Times New Roman" w:hAnsi="Calibri" w:cs="Times New Roman"/>
                <w:sz w:val="18"/>
                <w:szCs w:val="18"/>
                <w:lang w:eastAsia="ja-JP"/>
              </w:rPr>
              <w:t>e.g.</w:t>
            </w:r>
            <w:proofErr w:type="gramEnd"/>
            <w:r>
              <w:rPr>
                <w:rFonts w:ascii="Calibri" w:eastAsia="Times New Roman" w:hAnsi="Calibri" w:cs="Times New Roman"/>
                <w:sz w:val="18"/>
                <w:szCs w:val="18"/>
                <w:lang w:eastAsia="ja-JP"/>
              </w:rPr>
              <w:t xml:space="preserve"> during the stakeholder engagement process, grievance processes, public statements)?</w:t>
            </w:r>
          </w:p>
        </w:tc>
        <w:tc>
          <w:tcPr>
            <w:tcW w:w="833" w:type="dxa"/>
            <w:tcBorders>
              <w:top w:val="single" w:sz="4" w:space="0" w:color="auto"/>
              <w:left w:val="single" w:sz="4" w:space="0" w:color="auto"/>
              <w:bottom w:val="single" w:sz="4" w:space="0" w:color="auto"/>
              <w:right w:val="single" w:sz="4" w:space="0" w:color="auto"/>
            </w:tcBorders>
            <w:hideMark/>
          </w:tcPr>
          <w:p w14:paraId="16D975A4" w14:textId="77777777" w:rsidR="007C7122" w:rsidRDefault="007C7122">
            <w:pPr>
              <w:tabs>
                <w:tab w:val="left" w:pos="810"/>
              </w:tabs>
              <w:rPr>
                <w:rFonts w:ascii="Calibri" w:eastAsia="MS Mincho" w:hAnsi="Calibri" w:cs="Times New Roman"/>
                <w:sz w:val="18"/>
                <w:szCs w:val="18"/>
                <w:lang w:eastAsia="ja-JP"/>
              </w:rPr>
            </w:pPr>
            <w:r>
              <w:rPr>
                <w:rFonts w:ascii="Calibri" w:eastAsia="MS Mincho" w:hAnsi="Calibri" w:cs="Times New Roman"/>
                <w:i/>
                <w:sz w:val="18"/>
                <w:szCs w:val="18"/>
                <w:lang w:eastAsia="ja-JP"/>
              </w:rPr>
              <w:t>No</w:t>
            </w:r>
          </w:p>
        </w:tc>
      </w:tr>
      <w:tr w:rsidR="007C7122" w14:paraId="5748A1A4" w14:textId="77777777" w:rsidTr="007C7122">
        <w:tc>
          <w:tcPr>
            <w:tcW w:w="8635" w:type="dxa"/>
            <w:tcBorders>
              <w:top w:val="single" w:sz="4" w:space="0" w:color="auto"/>
              <w:left w:val="single" w:sz="4" w:space="0" w:color="auto"/>
              <w:bottom w:val="single" w:sz="4" w:space="0" w:color="auto"/>
              <w:right w:val="single" w:sz="4" w:space="0" w:color="auto"/>
            </w:tcBorders>
            <w:hideMark/>
          </w:tcPr>
          <w:p w14:paraId="4721F42E" w14:textId="77777777" w:rsidR="007C7122" w:rsidRDefault="007C7122">
            <w:pPr>
              <w:tabs>
                <w:tab w:val="left" w:pos="900"/>
              </w:tabs>
              <w:spacing w:before="60" w:after="60"/>
              <w:ind w:left="567" w:hanging="567"/>
              <w:rPr>
                <w:rFonts w:ascii="Calibri" w:eastAsia="Times New Roman" w:hAnsi="Calibri" w:cs="Times New Roman"/>
                <w:i/>
                <w:sz w:val="18"/>
                <w:szCs w:val="18"/>
                <w:lang w:eastAsia="ja-JP"/>
              </w:rPr>
            </w:pPr>
            <w:r>
              <w:rPr>
                <w:rFonts w:ascii="Calibri" w:eastAsia="Times New Roman" w:hAnsi="Calibri" w:cs="Times New Roman"/>
                <w:i/>
                <w:sz w:val="18"/>
                <w:szCs w:val="18"/>
                <w:lang w:eastAsia="ja-JP"/>
              </w:rPr>
              <w:t>Would the project potentially involve or lead to:</w:t>
            </w:r>
          </w:p>
        </w:tc>
        <w:tc>
          <w:tcPr>
            <w:tcW w:w="833" w:type="dxa"/>
            <w:tcBorders>
              <w:top w:val="single" w:sz="4" w:space="0" w:color="auto"/>
              <w:left w:val="single" w:sz="4" w:space="0" w:color="auto"/>
              <w:bottom w:val="single" w:sz="4" w:space="0" w:color="auto"/>
              <w:right w:val="single" w:sz="4" w:space="0" w:color="auto"/>
            </w:tcBorders>
          </w:tcPr>
          <w:p w14:paraId="7CA16911" w14:textId="77777777" w:rsidR="007C7122" w:rsidRDefault="007C7122">
            <w:pPr>
              <w:tabs>
                <w:tab w:val="left" w:pos="810"/>
              </w:tabs>
              <w:rPr>
                <w:rFonts w:ascii="Calibri" w:eastAsia="MS Mincho" w:hAnsi="Calibri" w:cs="Times New Roman"/>
                <w:i/>
                <w:sz w:val="18"/>
                <w:szCs w:val="18"/>
                <w:lang w:eastAsia="ja-JP"/>
              </w:rPr>
            </w:pPr>
          </w:p>
        </w:tc>
      </w:tr>
      <w:tr w:rsidR="007C7122" w14:paraId="4DCC19CE" w14:textId="77777777" w:rsidTr="007C7122">
        <w:tc>
          <w:tcPr>
            <w:tcW w:w="8635" w:type="dxa"/>
            <w:tcBorders>
              <w:top w:val="single" w:sz="4" w:space="0" w:color="auto"/>
              <w:left w:val="single" w:sz="4" w:space="0" w:color="auto"/>
              <w:bottom w:val="single" w:sz="4" w:space="0" w:color="auto"/>
              <w:right w:val="single" w:sz="4" w:space="0" w:color="auto"/>
            </w:tcBorders>
            <w:hideMark/>
          </w:tcPr>
          <w:p w14:paraId="186E0325" w14:textId="77777777" w:rsidR="007C7122" w:rsidRDefault="007C7122">
            <w:pPr>
              <w:tabs>
                <w:tab w:val="left" w:pos="900"/>
              </w:tabs>
              <w:spacing w:before="60" w:after="60"/>
              <w:ind w:left="567" w:hanging="567"/>
              <w:rPr>
                <w:rFonts w:ascii="Calibri" w:eastAsia="Times New Roman" w:hAnsi="Calibri" w:cs="Times New Roman"/>
                <w:i/>
                <w:sz w:val="18"/>
                <w:szCs w:val="18"/>
                <w:lang w:eastAsia="ja-JP"/>
              </w:rPr>
            </w:pPr>
            <w:r>
              <w:rPr>
                <w:rFonts w:ascii="Calibri" w:eastAsia="Times New Roman" w:hAnsi="Calibri" w:cs="Times New Roman"/>
                <w:sz w:val="18"/>
                <w:szCs w:val="18"/>
                <w:lang w:eastAsia="ja-JP"/>
              </w:rPr>
              <w:t>P.9</w:t>
            </w:r>
            <w:r>
              <w:rPr>
                <w:rFonts w:ascii="Calibri" w:eastAsia="Times New Roman" w:hAnsi="Calibri" w:cs="Times New Roman"/>
                <w:sz w:val="18"/>
                <w:szCs w:val="18"/>
                <w:lang w:eastAsia="ja-JP"/>
              </w:rPr>
              <w:tab/>
              <w:t xml:space="preserve">adverse impacts on gender equality and/or the situation of women and girls? </w:t>
            </w:r>
          </w:p>
        </w:tc>
        <w:tc>
          <w:tcPr>
            <w:tcW w:w="833" w:type="dxa"/>
            <w:tcBorders>
              <w:top w:val="single" w:sz="4" w:space="0" w:color="auto"/>
              <w:left w:val="single" w:sz="4" w:space="0" w:color="auto"/>
              <w:bottom w:val="single" w:sz="4" w:space="0" w:color="auto"/>
              <w:right w:val="single" w:sz="4" w:space="0" w:color="auto"/>
            </w:tcBorders>
            <w:hideMark/>
          </w:tcPr>
          <w:p w14:paraId="4F7B71DD" w14:textId="77777777" w:rsidR="007C7122" w:rsidRDefault="007C7122">
            <w:pPr>
              <w:tabs>
                <w:tab w:val="left" w:pos="810"/>
              </w:tabs>
              <w:rPr>
                <w:rFonts w:ascii="Calibri" w:eastAsia="MS Mincho" w:hAnsi="Calibri" w:cs="Times New Roman"/>
                <w:i/>
                <w:sz w:val="18"/>
                <w:szCs w:val="18"/>
                <w:lang w:eastAsia="ja-JP"/>
              </w:rPr>
            </w:pPr>
            <w:r>
              <w:rPr>
                <w:rFonts w:ascii="Calibri" w:eastAsia="MS Mincho" w:hAnsi="Calibri" w:cs="Times New Roman"/>
                <w:i/>
                <w:sz w:val="18"/>
                <w:szCs w:val="18"/>
                <w:lang w:eastAsia="ja-JP"/>
              </w:rPr>
              <w:t>No</w:t>
            </w:r>
          </w:p>
        </w:tc>
      </w:tr>
      <w:tr w:rsidR="007C7122" w14:paraId="06D0CD31" w14:textId="77777777" w:rsidTr="007C7122">
        <w:tc>
          <w:tcPr>
            <w:tcW w:w="8635" w:type="dxa"/>
            <w:tcBorders>
              <w:top w:val="single" w:sz="4" w:space="0" w:color="auto"/>
              <w:left w:val="single" w:sz="4" w:space="0" w:color="auto"/>
              <w:bottom w:val="single" w:sz="4" w:space="0" w:color="auto"/>
              <w:right w:val="single" w:sz="4" w:space="0" w:color="auto"/>
            </w:tcBorders>
            <w:hideMark/>
          </w:tcPr>
          <w:p w14:paraId="2A06CA9B" w14:textId="77777777" w:rsidR="007C7122" w:rsidRDefault="007C7122">
            <w:pPr>
              <w:tabs>
                <w:tab w:val="left" w:pos="900"/>
              </w:tabs>
              <w:spacing w:before="60" w:after="60"/>
              <w:ind w:left="567" w:hanging="567"/>
              <w:rPr>
                <w:rFonts w:ascii="Calibri" w:eastAsia="Times New Roman" w:hAnsi="Calibri" w:cs="Times New Roman"/>
                <w:sz w:val="18"/>
                <w:szCs w:val="18"/>
                <w:lang w:eastAsia="ja-JP"/>
              </w:rPr>
            </w:pPr>
            <w:r>
              <w:rPr>
                <w:rFonts w:ascii="Calibri" w:eastAsia="Times New Roman" w:hAnsi="Calibri" w:cs="Times New Roman"/>
                <w:sz w:val="18"/>
                <w:szCs w:val="18"/>
                <w:lang w:eastAsia="ja-JP"/>
              </w:rPr>
              <w:t>P.10</w:t>
            </w:r>
            <w:r>
              <w:rPr>
                <w:rFonts w:ascii="Calibri" w:eastAsia="Times New Roman" w:hAnsi="Calibri" w:cs="Times New Roman"/>
                <w:sz w:val="18"/>
                <w:szCs w:val="18"/>
                <w:lang w:eastAsia="ja-JP"/>
              </w:rPr>
              <w:tab/>
              <w:t>reproducing discriminations against women based on gender, especially regarding participation in design and implementation or access to opportunities and benefits?</w:t>
            </w:r>
          </w:p>
        </w:tc>
        <w:tc>
          <w:tcPr>
            <w:tcW w:w="833" w:type="dxa"/>
            <w:tcBorders>
              <w:top w:val="single" w:sz="4" w:space="0" w:color="auto"/>
              <w:left w:val="single" w:sz="4" w:space="0" w:color="auto"/>
              <w:bottom w:val="single" w:sz="4" w:space="0" w:color="auto"/>
              <w:right w:val="single" w:sz="4" w:space="0" w:color="auto"/>
            </w:tcBorders>
            <w:hideMark/>
          </w:tcPr>
          <w:p w14:paraId="61975CD2" w14:textId="77777777" w:rsidR="007C7122" w:rsidRDefault="007C7122">
            <w:pPr>
              <w:tabs>
                <w:tab w:val="left" w:pos="810"/>
              </w:tabs>
              <w:rPr>
                <w:rFonts w:ascii="Calibri" w:eastAsia="MS Mincho" w:hAnsi="Calibri" w:cs="Times New Roman"/>
                <w:sz w:val="18"/>
                <w:szCs w:val="18"/>
                <w:lang w:eastAsia="ja-JP"/>
              </w:rPr>
            </w:pPr>
            <w:r>
              <w:rPr>
                <w:rFonts w:ascii="Calibri" w:eastAsia="MS Mincho" w:hAnsi="Calibri" w:cs="Times New Roman"/>
                <w:i/>
                <w:sz w:val="18"/>
                <w:szCs w:val="18"/>
                <w:lang w:eastAsia="ja-JP"/>
              </w:rPr>
              <w:t>Yes</w:t>
            </w:r>
          </w:p>
        </w:tc>
      </w:tr>
      <w:tr w:rsidR="007C7122" w14:paraId="4E27E7CF" w14:textId="77777777" w:rsidTr="007C7122">
        <w:tc>
          <w:tcPr>
            <w:tcW w:w="8635" w:type="dxa"/>
            <w:tcBorders>
              <w:top w:val="single" w:sz="4" w:space="0" w:color="auto"/>
              <w:left w:val="single" w:sz="4" w:space="0" w:color="auto"/>
              <w:bottom w:val="single" w:sz="4" w:space="0" w:color="auto"/>
              <w:right w:val="single" w:sz="4" w:space="0" w:color="auto"/>
            </w:tcBorders>
            <w:hideMark/>
          </w:tcPr>
          <w:p w14:paraId="135C8FAB" w14:textId="77777777" w:rsidR="007C7122" w:rsidRDefault="007C7122">
            <w:pPr>
              <w:tabs>
                <w:tab w:val="left" w:pos="900"/>
              </w:tabs>
              <w:spacing w:before="60" w:after="60"/>
              <w:ind w:left="567" w:hanging="567"/>
              <w:rPr>
                <w:rFonts w:ascii="Calibri" w:eastAsia="Times New Roman" w:hAnsi="Calibri" w:cs="Times New Roman"/>
                <w:sz w:val="18"/>
                <w:szCs w:val="18"/>
                <w:lang w:eastAsia="ja-JP"/>
              </w:rPr>
            </w:pPr>
            <w:r>
              <w:rPr>
                <w:rFonts w:ascii="Calibri" w:eastAsia="Times New Roman" w:hAnsi="Calibri" w:cs="Times New Roman"/>
                <w:sz w:val="18"/>
                <w:szCs w:val="18"/>
                <w:lang w:eastAsia="ja-JP"/>
              </w:rPr>
              <w:t>P.11</w:t>
            </w:r>
            <w:r>
              <w:rPr>
                <w:rFonts w:ascii="Calibri" w:eastAsia="Times New Roman" w:hAnsi="Calibri" w:cs="Times New Roman"/>
                <w:sz w:val="18"/>
                <w:szCs w:val="18"/>
                <w:lang w:eastAsia="ja-JP"/>
              </w:rPr>
              <w:tab/>
              <w:t xml:space="preserve">limitations on women’s ability to use, develop and protect natural resources, </w:t>
            </w:r>
            <w:proofErr w:type="gramStart"/>
            <w:r>
              <w:rPr>
                <w:rFonts w:ascii="Calibri" w:eastAsia="Times New Roman" w:hAnsi="Calibri" w:cs="Times New Roman"/>
                <w:sz w:val="18"/>
                <w:szCs w:val="18"/>
                <w:lang w:eastAsia="ja-JP"/>
              </w:rPr>
              <w:t>taking into account</w:t>
            </w:r>
            <w:proofErr w:type="gramEnd"/>
            <w:r>
              <w:rPr>
                <w:rFonts w:ascii="Calibri" w:eastAsia="Times New Roman" w:hAnsi="Calibri" w:cs="Times New Roman"/>
                <w:sz w:val="18"/>
                <w:szCs w:val="18"/>
                <w:lang w:eastAsia="ja-JP"/>
              </w:rPr>
              <w:t xml:space="preserve"> different roles and positions of women and men in accessing environmental goods and services?</w:t>
            </w:r>
          </w:p>
          <w:p w14:paraId="610055CE" w14:textId="77777777" w:rsidR="007C7122" w:rsidRDefault="007C7122">
            <w:pPr>
              <w:tabs>
                <w:tab w:val="left" w:pos="900"/>
              </w:tabs>
              <w:spacing w:before="60" w:after="60"/>
              <w:ind w:left="567" w:hanging="567"/>
              <w:rPr>
                <w:rFonts w:ascii="Calibri" w:eastAsia="Times New Roman" w:hAnsi="Calibri" w:cs="Times New Roman"/>
                <w:sz w:val="18"/>
                <w:szCs w:val="18"/>
                <w:lang w:eastAsia="ja-JP"/>
              </w:rPr>
            </w:pPr>
            <w:r>
              <w:rPr>
                <w:rFonts w:ascii="Calibri" w:eastAsia="MS Mincho" w:hAnsi="Calibri" w:cs="Times New Roman"/>
                <w:sz w:val="18"/>
                <w:szCs w:val="18"/>
                <w:lang w:eastAsia="ja-JP"/>
              </w:rPr>
              <w:tab/>
            </w:r>
            <w:r>
              <w:rPr>
                <w:rFonts w:ascii="Calibri" w:eastAsia="MS Mincho" w:hAnsi="Calibri" w:cs="Times New Roman"/>
                <w:i/>
                <w:sz w:val="18"/>
                <w:szCs w:val="18"/>
                <w:lang w:eastAsia="ja-JP"/>
              </w:rPr>
              <w:t>For example, activities that could lead to natural resources degradation or depletion in communities who depend on these resources for their livelihoods and well being</w:t>
            </w:r>
          </w:p>
        </w:tc>
        <w:tc>
          <w:tcPr>
            <w:tcW w:w="833" w:type="dxa"/>
            <w:tcBorders>
              <w:top w:val="single" w:sz="4" w:space="0" w:color="auto"/>
              <w:left w:val="single" w:sz="4" w:space="0" w:color="auto"/>
              <w:bottom w:val="single" w:sz="4" w:space="0" w:color="auto"/>
              <w:right w:val="single" w:sz="4" w:space="0" w:color="auto"/>
            </w:tcBorders>
            <w:hideMark/>
          </w:tcPr>
          <w:p w14:paraId="64E8B300" w14:textId="77777777" w:rsidR="007C7122" w:rsidRDefault="007C7122">
            <w:pPr>
              <w:tabs>
                <w:tab w:val="left" w:pos="810"/>
              </w:tabs>
              <w:rPr>
                <w:rFonts w:ascii="Calibri" w:eastAsia="MS Mincho" w:hAnsi="Calibri" w:cs="Times New Roman"/>
                <w:sz w:val="18"/>
                <w:szCs w:val="18"/>
                <w:lang w:eastAsia="ja-JP"/>
              </w:rPr>
            </w:pPr>
            <w:r>
              <w:rPr>
                <w:rFonts w:ascii="Calibri" w:eastAsia="MS Mincho" w:hAnsi="Calibri" w:cs="Times New Roman"/>
                <w:i/>
                <w:sz w:val="18"/>
                <w:szCs w:val="18"/>
                <w:lang w:eastAsia="ja-JP"/>
              </w:rPr>
              <w:t>No</w:t>
            </w:r>
          </w:p>
        </w:tc>
      </w:tr>
      <w:tr w:rsidR="007C7122" w14:paraId="112D5C49" w14:textId="77777777" w:rsidTr="007C7122">
        <w:tc>
          <w:tcPr>
            <w:tcW w:w="8635" w:type="dxa"/>
            <w:tcBorders>
              <w:top w:val="single" w:sz="4" w:space="0" w:color="auto"/>
              <w:left w:val="single" w:sz="4" w:space="0" w:color="auto"/>
              <w:bottom w:val="single" w:sz="4" w:space="0" w:color="auto"/>
              <w:right w:val="single" w:sz="4" w:space="0" w:color="auto"/>
            </w:tcBorders>
            <w:hideMark/>
          </w:tcPr>
          <w:p w14:paraId="6BF4BDBF" w14:textId="77777777" w:rsidR="007C7122" w:rsidRDefault="007C7122">
            <w:pPr>
              <w:tabs>
                <w:tab w:val="left" w:pos="900"/>
              </w:tabs>
              <w:spacing w:before="60" w:after="60"/>
              <w:ind w:left="567" w:hanging="567"/>
              <w:rPr>
                <w:rFonts w:ascii="Calibri" w:eastAsia="Times New Roman" w:hAnsi="Calibri" w:cs="Times New Roman"/>
                <w:sz w:val="18"/>
                <w:szCs w:val="18"/>
                <w:lang w:eastAsia="ja-JP"/>
              </w:rPr>
            </w:pPr>
            <w:r>
              <w:rPr>
                <w:rFonts w:ascii="Calibri" w:eastAsia="Times New Roman" w:hAnsi="Calibri" w:cs="Times New Roman"/>
                <w:sz w:val="18"/>
                <w:szCs w:val="18"/>
                <w:lang w:eastAsia="ja-JP"/>
              </w:rPr>
              <w:t>P.12</w:t>
            </w:r>
            <w:r>
              <w:rPr>
                <w:rFonts w:ascii="Calibri" w:eastAsia="Times New Roman" w:hAnsi="Calibri" w:cs="Times New Roman"/>
                <w:sz w:val="18"/>
                <w:szCs w:val="18"/>
                <w:lang w:eastAsia="ja-JP"/>
              </w:rPr>
              <w:tab/>
              <w:t>exacerbation of risks of gender-based violence?</w:t>
            </w:r>
          </w:p>
          <w:p w14:paraId="27204884" w14:textId="77777777" w:rsidR="007C7122" w:rsidRDefault="007C7122">
            <w:pPr>
              <w:tabs>
                <w:tab w:val="left" w:pos="900"/>
              </w:tabs>
              <w:spacing w:before="60" w:after="60"/>
              <w:ind w:left="567" w:hanging="567"/>
              <w:rPr>
                <w:rFonts w:ascii="Calibri" w:eastAsia="Times New Roman" w:hAnsi="Calibri" w:cs="Times New Roman"/>
                <w:sz w:val="18"/>
                <w:szCs w:val="18"/>
                <w:lang w:eastAsia="ja-JP"/>
              </w:rPr>
            </w:pPr>
            <w:r>
              <w:rPr>
                <w:rFonts w:ascii="Calibri" w:eastAsia="Times New Roman" w:hAnsi="Calibri" w:cs="Times New Roman"/>
                <w:sz w:val="18"/>
                <w:szCs w:val="18"/>
                <w:lang w:eastAsia="ja-JP"/>
              </w:rPr>
              <w:tab/>
            </w:r>
            <w:r>
              <w:rPr>
                <w:rFonts w:ascii="Calibri" w:eastAsia="Times New Roman" w:hAnsi="Calibri" w:cs="Times New Roman"/>
                <w:i/>
                <w:sz w:val="18"/>
                <w:szCs w:val="18"/>
                <w:lang w:eastAsia="ja-JP"/>
              </w:rPr>
              <w:t>For example, through the influx of workers to a community, changes in community and household power dynamics, increased exposure to unsafe public places and/or transport, etc</w:t>
            </w:r>
            <w:r>
              <w:rPr>
                <w:rFonts w:ascii="Calibri" w:eastAsia="Times New Roman" w:hAnsi="Calibri" w:cs="Times New Roman"/>
                <w:sz w:val="18"/>
                <w:szCs w:val="18"/>
                <w:lang w:eastAsia="ja-JP"/>
              </w:rPr>
              <w:t>.</w:t>
            </w:r>
          </w:p>
        </w:tc>
        <w:tc>
          <w:tcPr>
            <w:tcW w:w="833" w:type="dxa"/>
            <w:tcBorders>
              <w:top w:val="single" w:sz="4" w:space="0" w:color="auto"/>
              <w:left w:val="single" w:sz="4" w:space="0" w:color="auto"/>
              <w:bottom w:val="single" w:sz="4" w:space="0" w:color="auto"/>
              <w:right w:val="single" w:sz="4" w:space="0" w:color="auto"/>
            </w:tcBorders>
            <w:hideMark/>
          </w:tcPr>
          <w:p w14:paraId="1C8ABACF" w14:textId="77777777" w:rsidR="007C7122" w:rsidRDefault="007C7122">
            <w:pPr>
              <w:tabs>
                <w:tab w:val="left" w:pos="810"/>
              </w:tabs>
              <w:rPr>
                <w:rFonts w:ascii="Calibri" w:eastAsia="MS Mincho" w:hAnsi="Calibri" w:cs="Times New Roman"/>
                <w:sz w:val="18"/>
                <w:szCs w:val="18"/>
                <w:lang w:eastAsia="ja-JP"/>
              </w:rPr>
            </w:pPr>
            <w:r>
              <w:rPr>
                <w:rFonts w:ascii="Calibri" w:eastAsia="MS Mincho" w:hAnsi="Calibri" w:cs="Times New Roman"/>
                <w:i/>
                <w:sz w:val="18"/>
                <w:szCs w:val="18"/>
                <w:lang w:eastAsia="ja-JP"/>
              </w:rPr>
              <w:t>No</w:t>
            </w:r>
          </w:p>
        </w:tc>
      </w:tr>
      <w:tr w:rsidR="007C7122" w14:paraId="3E0B78A1" w14:textId="77777777" w:rsidTr="007C7122">
        <w:tc>
          <w:tcPr>
            <w:tcW w:w="8635" w:type="dxa"/>
            <w:tcBorders>
              <w:top w:val="single" w:sz="4" w:space="0" w:color="auto"/>
              <w:left w:val="single" w:sz="4" w:space="0" w:color="auto"/>
              <w:bottom w:val="single" w:sz="4" w:space="0" w:color="auto"/>
              <w:right w:val="single" w:sz="4" w:space="0" w:color="auto"/>
            </w:tcBorders>
            <w:shd w:val="clear" w:color="auto" w:fill="DBE5F1"/>
            <w:hideMark/>
          </w:tcPr>
          <w:p w14:paraId="143A2222" w14:textId="77777777" w:rsidR="007C7122" w:rsidRDefault="007C7122">
            <w:pPr>
              <w:tabs>
                <w:tab w:val="left" w:pos="810"/>
              </w:tabs>
              <w:spacing w:before="120" w:after="120"/>
              <w:rPr>
                <w:rFonts w:ascii="Calibri" w:eastAsia="MS Mincho" w:hAnsi="Calibri" w:cs="Times New Roman"/>
                <w:b/>
                <w:sz w:val="18"/>
                <w:szCs w:val="18"/>
                <w:lang w:eastAsia="ja-JP"/>
              </w:rPr>
            </w:pPr>
            <w:r>
              <w:rPr>
                <w:rFonts w:ascii="Calibri" w:eastAsia="MS Mincho" w:hAnsi="Calibri" w:cs="Times New Roman"/>
                <w:b/>
                <w:sz w:val="18"/>
                <w:szCs w:val="18"/>
                <w:lang w:eastAsia="ja-JP"/>
              </w:rPr>
              <w:t xml:space="preserve">Sustainability and Resilience: </w:t>
            </w:r>
            <w:r>
              <w:rPr>
                <w:rFonts w:ascii="Calibri" w:eastAsia="MS Mincho" w:hAnsi="Calibri" w:cs="Times New Roman"/>
                <w:sz w:val="18"/>
                <w:szCs w:val="18"/>
                <w:lang w:eastAsia="ja-JP"/>
              </w:rPr>
              <w:t>Screening</w:t>
            </w:r>
            <w:r>
              <w:rPr>
                <w:rFonts w:ascii="Calibri" w:eastAsia="MS Mincho" w:hAnsi="Calibri" w:cs="Times New Roman"/>
                <w:b/>
                <w:sz w:val="18"/>
                <w:szCs w:val="18"/>
                <w:lang w:eastAsia="ja-JP"/>
              </w:rPr>
              <w:t xml:space="preserve"> </w:t>
            </w:r>
            <w:r>
              <w:rPr>
                <w:rFonts w:ascii="Calibri" w:eastAsia="MS Mincho" w:hAnsi="Calibri" w:cs="Times New Roman"/>
                <w:sz w:val="18"/>
                <w:szCs w:val="18"/>
                <w:lang w:eastAsia="ja-JP"/>
              </w:rPr>
              <w:t>questions regarding risks associated with sustainability and resilience are encompassed by the Standard-specific questions below</w:t>
            </w:r>
          </w:p>
        </w:tc>
        <w:tc>
          <w:tcPr>
            <w:tcW w:w="833" w:type="dxa"/>
            <w:tcBorders>
              <w:top w:val="single" w:sz="4" w:space="0" w:color="auto"/>
              <w:left w:val="single" w:sz="4" w:space="0" w:color="auto"/>
              <w:bottom w:val="single" w:sz="4" w:space="0" w:color="auto"/>
              <w:right w:val="single" w:sz="4" w:space="0" w:color="auto"/>
            </w:tcBorders>
            <w:shd w:val="clear" w:color="auto" w:fill="DBE5F1"/>
          </w:tcPr>
          <w:p w14:paraId="153C1C04" w14:textId="77777777" w:rsidR="007C7122" w:rsidRDefault="007C7122">
            <w:pPr>
              <w:tabs>
                <w:tab w:val="left" w:pos="810"/>
              </w:tabs>
              <w:rPr>
                <w:rFonts w:ascii="Calibri" w:eastAsia="MS Mincho" w:hAnsi="Calibri" w:cs="Times New Roman"/>
                <w:sz w:val="18"/>
                <w:szCs w:val="18"/>
                <w:lang w:eastAsia="ja-JP"/>
              </w:rPr>
            </w:pPr>
          </w:p>
        </w:tc>
      </w:tr>
      <w:tr w:rsidR="007C7122" w14:paraId="49D94770" w14:textId="77777777" w:rsidTr="007C7122">
        <w:tc>
          <w:tcPr>
            <w:tcW w:w="8635" w:type="dxa"/>
            <w:tcBorders>
              <w:top w:val="single" w:sz="4" w:space="0" w:color="auto"/>
              <w:left w:val="single" w:sz="4" w:space="0" w:color="auto"/>
              <w:bottom w:val="single" w:sz="4" w:space="0" w:color="auto"/>
              <w:right w:val="single" w:sz="4" w:space="0" w:color="auto"/>
            </w:tcBorders>
            <w:shd w:val="clear" w:color="auto" w:fill="DBE5F1"/>
            <w:hideMark/>
          </w:tcPr>
          <w:p w14:paraId="591F94A6" w14:textId="77777777" w:rsidR="007C7122" w:rsidRDefault="007C7122">
            <w:pPr>
              <w:tabs>
                <w:tab w:val="left" w:pos="810"/>
              </w:tabs>
              <w:spacing w:before="120" w:after="120"/>
              <w:rPr>
                <w:rFonts w:ascii="Calibri" w:eastAsia="MS Mincho" w:hAnsi="Calibri" w:cs="Times New Roman"/>
                <w:b/>
                <w:sz w:val="18"/>
                <w:szCs w:val="18"/>
                <w:lang w:eastAsia="ja-JP"/>
              </w:rPr>
            </w:pPr>
            <w:r>
              <w:rPr>
                <w:rFonts w:ascii="Calibri" w:eastAsia="MS Mincho" w:hAnsi="Calibri" w:cs="Times New Roman"/>
                <w:b/>
                <w:sz w:val="18"/>
                <w:szCs w:val="18"/>
                <w:lang w:eastAsia="ja-JP"/>
              </w:rPr>
              <w:t xml:space="preserve">Accountability </w:t>
            </w:r>
          </w:p>
        </w:tc>
        <w:tc>
          <w:tcPr>
            <w:tcW w:w="833" w:type="dxa"/>
            <w:tcBorders>
              <w:top w:val="single" w:sz="4" w:space="0" w:color="auto"/>
              <w:left w:val="single" w:sz="4" w:space="0" w:color="auto"/>
              <w:bottom w:val="single" w:sz="4" w:space="0" w:color="auto"/>
              <w:right w:val="single" w:sz="4" w:space="0" w:color="auto"/>
            </w:tcBorders>
            <w:shd w:val="clear" w:color="auto" w:fill="DBE5F1"/>
          </w:tcPr>
          <w:p w14:paraId="2B968E2E" w14:textId="77777777" w:rsidR="007C7122" w:rsidRDefault="007C7122">
            <w:pPr>
              <w:tabs>
                <w:tab w:val="left" w:pos="810"/>
              </w:tabs>
              <w:rPr>
                <w:rFonts w:ascii="Calibri" w:eastAsia="MS Mincho" w:hAnsi="Calibri" w:cs="Times New Roman"/>
                <w:sz w:val="18"/>
                <w:szCs w:val="18"/>
                <w:lang w:eastAsia="ja-JP"/>
              </w:rPr>
            </w:pPr>
          </w:p>
        </w:tc>
      </w:tr>
      <w:tr w:rsidR="007C7122" w14:paraId="1C8636DF" w14:textId="77777777" w:rsidTr="007C7122">
        <w:tc>
          <w:tcPr>
            <w:tcW w:w="8635" w:type="dxa"/>
            <w:tcBorders>
              <w:top w:val="single" w:sz="4" w:space="0" w:color="auto"/>
              <w:left w:val="single" w:sz="4" w:space="0" w:color="auto"/>
              <w:bottom w:val="single" w:sz="4" w:space="0" w:color="auto"/>
              <w:right w:val="single" w:sz="4" w:space="0" w:color="auto"/>
            </w:tcBorders>
            <w:hideMark/>
          </w:tcPr>
          <w:p w14:paraId="2F966D87" w14:textId="77777777" w:rsidR="007C7122" w:rsidRDefault="007C7122">
            <w:pPr>
              <w:tabs>
                <w:tab w:val="left" w:pos="900"/>
              </w:tabs>
              <w:spacing w:before="60" w:after="60"/>
              <w:ind w:left="567" w:hanging="567"/>
              <w:rPr>
                <w:rFonts w:ascii="Calibri" w:eastAsia="Times New Roman" w:hAnsi="Calibri" w:cs="Times New Roman"/>
                <w:i/>
                <w:sz w:val="18"/>
                <w:szCs w:val="18"/>
                <w:lang w:eastAsia="ja-JP"/>
              </w:rPr>
            </w:pPr>
            <w:r>
              <w:rPr>
                <w:rFonts w:ascii="Calibri" w:eastAsia="Times New Roman" w:hAnsi="Calibri" w:cs="Times New Roman"/>
                <w:i/>
                <w:sz w:val="18"/>
                <w:szCs w:val="18"/>
                <w:lang w:eastAsia="ja-JP"/>
              </w:rPr>
              <w:t>Would the project potentially involve or lead to:</w:t>
            </w:r>
          </w:p>
        </w:tc>
        <w:tc>
          <w:tcPr>
            <w:tcW w:w="833" w:type="dxa"/>
            <w:tcBorders>
              <w:top w:val="single" w:sz="4" w:space="0" w:color="auto"/>
              <w:left w:val="single" w:sz="4" w:space="0" w:color="auto"/>
              <w:bottom w:val="single" w:sz="4" w:space="0" w:color="auto"/>
              <w:right w:val="single" w:sz="4" w:space="0" w:color="auto"/>
            </w:tcBorders>
          </w:tcPr>
          <w:p w14:paraId="38F4A5B7" w14:textId="77777777" w:rsidR="007C7122" w:rsidRDefault="007C7122">
            <w:pPr>
              <w:tabs>
                <w:tab w:val="left" w:pos="810"/>
              </w:tabs>
              <w:rPr>
                <w:rFonts w:ascii="Calibri" w:eastAsia="MS Mincho" w:hAnsi="Calibri" w:cs="Times New Roman"/>
                <w:i/>
                <w:sz w:val="18"/>
                <w:szCs w:val="18"/>
                <w:lang w:eastAsia="ja-JP"/>
              </w:rPr>
            </w:pPr>
          </w:p>
        </w:tc>
      </w:tr>
      <w:tr w:rsidR="007C7122" w14:paraId="1CD07EFD" w14:textId="77777777" w:rsidTr="007C7122">
        <w:tc>
          <w:tcPr>
            <w:tcW w:w="8635" w:type="dxa"/>
            <w:tcBorders>
              <w:top w:val="single" w:sz="4" w:space="0" w:color="auto"/>
              <w:left w:val="single" w:sz="4" w:space="0" w:color="auto"/>
              <w:bottom w:val="single" w:sz="4" w:space="0" w:color="auto"/>
              <w:right w:val="single" w:sz="4" w:space="0" w:color="auto"/>
            </w:tcBorders>
            <w:hideMark/>
          </w:tcPr>
          <w:p w14:paraId="63F3D73C" w14:textId="77777777" w:rsidR="007C7122" w:rsidRDefault="007C7122">
            <w:pPr>
              <w:tabs>
                <w:tab w:val="left" w:pos="900"/>
              </w:tabs>
              <w:spacing w:before="60" w:after="60"/>
              <w:ind w:left="567" w:hanging="567"/>
              <w:rPr>
                <w:rFonts w:ascii="Calibri" w:eastAsia="MS Mincho" w:hAnsi="Calibri" w:cs="Times New Roman"/>
                <w:b/>
                <w:sz w:val="18"/>
                <w:szCs w:val="18"/>
                <w:lang w:eastAsia="ja-JP"/>
              </w:rPr>
            </w:pPr>
            <w:r>
              <w:rPr>
                <w:rFonts w:ascii="Calibri" w:eastAsia="Times New Roman" w:hAnsi="Calibri" w:cs="Times New Roman"/>
                <w:sz w:val="18"/>
                <w:szCs w:val="18"/>
                <w:lang w:eastAsia="ja-JP"/>
              </w:rPr>
              <w:t>P.13</w:t>
            </w:r>
            <w:r>
              <w:rPr>
                <w:rFonts w:ascii="Calibri" w:eastAsia="Times New Roman" w:hAnsi="Calibri" w:cs="Times New Roman"/>
                <w:sz w:val="18"/>
                <w:szCs w:val="18"/>
                <w:lang w:eastAsia="ja-JP"/>
              </w:rPr>
              <w:tab/>
              <w:t>exclusion of any potentially affected stakeholders, in particular marginalized groups and excluded individuals (including persons with disabilities), from fully participating in decisions that may affect them?</w:t>
            </w:r>
          </w:p>
        </w:tc>
        <w:tc>
          <w:tcPr>
            <w:tcW w:w="833" w:type="dxa"/>
            <w:tcBorders>
              <w:top w:val="single" w:sz="4" w:space="0" w:color="auto"/>
              <w:left w:val="single" w:sz="4" w:space="0" w:color="auto"/>
              <w:bottom w:val="single" w:sz="4" w:space="0" w:color="auto"/>
              <w:right w:val="single" w:sz="4" w:space="0" w:color="auto"/>
            </w:tcBorders>
            <w:hideMark/>
          </w:tcPr>
          <w:p w14:paraId="1C950AEA" w14:textId="77777777" w:rsidR="007C7122" w:rsidRDefault="007C7122">
            <w:pPr>
              <w:tabs>
                <w:tab w:val="left" w:pos="810"/>
              </w:tabs>
              <w:rPr>
                <w:rFonts w:ascii="Calibri" w:eastAsia="MS Mincho" w:hAnsi="Calibri" w:cs="Times New Roman"/>
                <w:sz w:val="18"/>
                <w:szCs w:val="18"/>
                <w:lang w:eastAsia="ja-JP"/>
              </w:rPr>
            </w:pPr>
            <w:r>
              <w:rPr>
                <w:rFonts w:ascii="Calibri" w:eastAsia="MS Mincho" w:hAnsi="Calibri" w:cs="Times New Roman"/>
                <w:i/>
                <w:sz w:val="18"/>
                <w:szCs w:val="18"/>
                <w:lang w:eastAsia="ja-JP"/>
              </w:rPr>
              <w:t>Yes</w:t>
            </w:r>
          </w:p>
        </w:tc>
      </w:tr>
      <w:tr w:rsidR="007C7122" w14:paraId="34FE8E54" w14:textId="77777777" w:rsidTr="007C7122">
        <w:tc>
          <w:tcPr>
            <w:tcW w:w="8635" w:type="dxa"/>
            <w:tcBorders>
              <w:top w:val="single" w:sz="4" w:space="0" w:color="auto"/>
              <w:left w:val="single" w:sz="4" w:space="0" w:color="auto"/>
              <w:bottom w:val="single" w:sz="4" w:space="0" w:color="auto"/>
              <w:right w:val="single" w:sz="4" w:space="0" w:color="auto"/>
            </w:tcBorders>
            <w:hideMark/>
          </w:tcPr>
          <w:p w14:paraId="05A46A6F" w14:textId="77777777" w:rsidR="007C7122" w:rsidRDefault="007C7122">
            <w:pPr>
              <w:tabs>
                <w:tab w:val="left" w:pos="900"/>
              </w:tabs>
              <w:spacing w:before="60" w:after="60"/>
              <w:ind w:left="567" w:hanging="567"/>
              <w:rPr>
                <w:rFonts w:ascii="Calibri" w:eastAsia="Times New Roman" w:hAnsi="Calibri" w:cs="Times New Roman"/>
                <w:sz w:val="18"/>
                <w:szCs w:val="18"/>
                <w:lang w:eastAsia="ja-JP"/>
              </w:rPr>
            </w:pPr>
            <w:r>
              <w:rPr>
                <w:rFonts w:ascii="Calibri" w:eastAsia="Times New Roman" w:hAnsi="Calibri" w:cs="Times New Roman"/>
                <w:sz w:val="18"/>
                <w:szCs w:val="18"/>
                <w:lang w:eastAsia="ja-JP"/>
              </w:rPr>
              <w:t xml:space="preserve">P.14 </w:t>
            </w:r>
            <w:r>
              <w:rPr>
                <w:rFonts w:ascii="Calibri" w:eastAsia="Times New Roman" w:hAnsi="Calibri" w:cs="Times New Roman"/>
                <w:sz w:val="18"/>
                <w:szCs w:val="18"/>
                <w:lang w:eastAsia="ja-JP"/>
              </w:rPr>
              <w:tab/>
              <w:t>grievances or objections from potentially affected stakeholders?</w:t>
            </w:r>
          </w:p>
        </w:tc>
        <w:tc>
          <w:tcPr>
            <w:tcW w:w="833" w:type="dxa"/>
            <w:tcBorders>
              <w:top w:val="single" w:sz="4" w:space="0" w:color="auto"/>
              <w:left w:val="single" w:sz="4" w:space="0" w:color="auto"/>
              <w:bottom w:val="single" w:sz="4" w:space="0" w:color="auto"/>
              <w:right w:val="single" w:sz="4" w:space="0" w:color="auto"/>
            </w:tcBorders>
            <w:hideMark/>
          </w:tcPr>
          <w:p w14:paraId="0F93D27C" w14:textId="77777777" w:rsidR="007C7122" w:rsidRDefault="007C7122">
            <w:pPr>
              <w:tabs>
                <w:tab w:val="left" w:pos="810"/>
              </w:tabs>
              <w:rPr>
                <w:rFonts w:ascii="Calibri" w:eastAsia="MS Mincho" w:hAnsi="Calibri" w:cs="Times New Roman"/>
                <w:sz w:val="18"/>
                <w:szCs w:val="18"/>
                <w:lang w:eastAsia="ja-JP"/>
              </w:rPr>
            </w:pPr>
            <w:r>
              <w:rPr>
                <w:rFonts w:ascii="Calibri" w:eastAsia="MS Mincho" w:hAnsi="Calibri" w:cs="Times New Roman"/>
                <w:i/>
                <w:sz w:val="18"/>
                <w:szCs w:val="18"/>
                <w:lang w:eastAsia="ja-JP"/>
              </w:rPr>
              <w:t>No</w:t>
            </w:r>
          </w:p>
        </w:tc>
      </w:tr>
      <w:tr w:rsidR="007C7122" w14:paraId="155F3CDE" w14:textId="77777777" w:rsidTr="007C7122">
        <w:tc>
          <w:tcPr>
            <w:tcW w:w="8635" w:type="dxa"/>
            <w:tcBorders>
              <w:top w:val="single" w:sz="4" w:space="0" w:color="auto"/>
              <w:left w:val="single" w:sz="4" w:space="0" w:color="auto"/>
              <w:bottom w:val="single" w:sz="4" w:space="0" w:color="auto"/>
              <w:right w:val="single" w:sz="4" w:space="0" w:color="auto"/>
            </w:tcBorders>
            <w:hideMark/>
          </w:tcPr>
          <w:p w14:paraId="24A6F799" w14:textId="77777777" w:rsidR="007C7122" w:rsidRDefault="007C7122">
            <w:pPr>
              <w:tabs>
                <w:tab w:val="left" w:pos="900"/>
              </w:tabs>
              <w:spacing w:before="60" w:after="60"/>
              <w:ind w:left="567" w:hanging="567"/>
              <w:rPr>
                <w:rFonts w:ascii="Calibri" w:eastAsia="Times New Roman" w:hAnsi="Calibri" w:cs="Times New Roman"/>
                <w:sz w:val="18"/>
                <w:szCs w:val="18"/>
                <w:lang w:eastAsia="ja-JP"/>
              </w:rPr>
            </w:pPr>
            <w:r>
              <w:rPr>
                <w:rFonts w:ascii="Calibri" w:eastAsia="Times New Roman" w:hAnsi="Calibri" w:cs="Times New Roman"/>
                <w:sz w:val="18"/>
                <w:szCs w:val="18"/>
                <w:lang w:eastAsia="ja-JP"/>
              </w:rPr>
              <w:t>P.15</w:t>
            </w:r>
            <w:r>
              <w:rPr>
                <w:rFonts w:ascii="Calibri" w:eastAsia="Times New Roman" w:hAnsi="Calibri" w:cs="Times New Roman"/>
                <w:sz w:val="18"/>
                <w:szCs w:val="18"/>
                <w:lang w:eastAsia="ja-JP"/>
              </w:rPr>
              <w:tab/>
              <w:t>risks of retaliation or reprisals against stakeholders who express concerns or grievances, or who seek to participate in or to obtain information on the project?</w:t>
            </w:r>
          </w:p>
        </w:tc>
        <w:tc>
          <w:tcPr>
            <w:tcW w:w="833" w:type="dxa"/>
            <w:tcBorders>
              <w:top w:val="single" w:sz="4" w:space="0" w:color="auto"/>
              <w:left w:val="single" w:sz="4" w:space="0" w:color="auto"/>
              <w:bottom w:val="single" w:sz="4" w:space="0" w:color="auto"/>
              <w:right w:val="single" w:sz="4" w:space="0" w:color="auto"/>
            </w:tcBorders>
            <w:hideMark/>
          </w:tcPr>
          <w:p w14:paraId="34755C35" w14:textId="77777777" w:rsidR="007C7122" w:rsidRDefault="007C7122">
            <w:pPr>
              <w:tabs>
                <w:tab w:val="left" w:pos="810"/>
              </w:tabs>
              <w:rPr>
                <w:rFonts w:ascii="Calibri" w:eastAsia="MS Mincho" w:hAnsi="Calibri" w:cs="Times New Roman"/>
                <w:sz w:val="18"/>
                <w:szCs w:val="18"/>
                <w:lang w:eastAsia="ja-JP"/>
              </w:rPr>
            </w:pPr>
            <w:r>
              <w:rPr>
                <w:rFonts w:ascii="Calibri" w:eastAsia="MS Mincho" w:hAnsi="Calibri" w:cs="Times New Roman"/>
                <w:i/>
                <w:sz w:val="18"/>
                <w:szCs w:val="18"/>
                <w:lang w:eastAsia="ja-JP"/>
              </w:rPr>
              <w:t>No</w:t>
            </w:r>
          </w:p>
        </w:tc>
      </w:tr>
      <w:tr w:rsidR="007C7122" w14:paraId="2AD02EB0" w14:textId="77777777" w:rsidTr="007C7122">
        <w:tc>
          <w:tcPr>
            <w:tcW w:w="8635" w:type="dxa"/>
            <w:tcBorders>
              <w:top w:val="single" w:sz="4" w:space="0" w:color="auto"/>
              <w:left w:val="single" w:sz="4" w:space="0" w:color="auto"/>
              <w:bottom w:val="single" w:sz="4" w:space="0" w:color="auto"/>
              <w:right w:val="single" w:sz="4" w:space="0" w:color="auto"/>
            </w:tcBorders>
          </w:tcPr>
          <w:p w14:paraId="01AEBB70" w14:textId="77777777" w:rsidR="007C7122" w:rsidRDefault="007C7122">
            <w:pPr>
              <w:tabs>
                <w:tab w:val="left" w:pos="810"/>
              </w:tabs>
              <w:rPr>
                <w:rFonts w:ascii="Calibri" w:eastAsia="Times New Roman" w:hAnsi="Calibri" w:cs="Times New Roman"/>
                <w:b/>
                <w:sz w:val="18"/>
                <w:szCs w:val="18"/>
                <w:lang w:eastAsia="ja-JP"/>
              </w:rPr>
            </w:pPr>
          </w:p>
        </w:tc>
        <w:tc>
          <w:tcPr>
            <w:tcW w:w="833" w:type="dxa"/>
            <w:tcBorders>
              <w:top w:val="single" w:sz="4" w:space="0" w:color="auto"/>
              <w:left w:val="single" w:sz="4" w:space="0" w:color="auto"/>
              <w:bottom w:val="single" w:sz="4" w:space="0" w:color="auto"/>
              <w:right w:val="single" w:sz="4" w:space="0" w:color="auto"/>
            </w:tcBorders>
          </w:tcPr>
          <w:p w14:paraId="2759604D" w14:textId="77777777" w:rsidR="007C7122" w:rsidRDefault="007C7122">
            <w:pPr>
              <w:tabs>
                <w:tab w:val="left" w:pos="810"/>
              </w:tabs>
              <w:rPr>
                <w:rFonts w:ascii="Calibri" w:eastAsia="MS Mincho" w:hAnsi="Calibri" w:cs="Times New Roman"/>
                <w:sz w:val="18"/>
                <w:szCs w:val="18"/>
                <w:lang w:eastAsia="ja-JP"/>
              </w:rPr>
            </w:pPr>
          </w:p>
        </w:tc>
      </w:tr>
      <w:tr w:rsidR="007C7122" w14:paraId="2209B1EB" w14:textId="77777777" w:rsidTr="007C7122">
        <w:tc>
          <w:tcPr>
            <w:tcW w:w="8635"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0F9BCFB6" w14:textId="77777777" w:rsidR="007C7122" w:rsidRDefault="007C7122">
            <w:pPr>
              <w:tabs>
                <w:tab w:val="left" w:pos="570"/>
              </w:tabs>
              <w:spacing w:before="120" w:after="120"/>
              <w:rPr>
                <w:rFonts w:ascii="Calibri" w:eastAsia="Times New Roman" w:hAnsi="Calibri" w:cs="Times New Roman"/>
                <w:b/>
                <w:sz w:val="18"/>
                <w:szCs w:val="18"/>
                <w:lang w:eastAsia="ja-JP"/>
              </w:rPr>
            </w:pPr>
            <w:r>
              <w:rPr>
                <w:rFonts w:ascii="Calibri" w:eastAsia="Times New Roman" w:hAnsi="Calibri" w:cs="Times New Roman"/>
                <w:b/>
                <w:sz w:val="18"/>
                <w:szCs w:val="18"/>
                <w:lang w:eastAsia="ja-JP"/>
              </w:rPr>
              <w:t>Project-Level Standards</w:t>
            </w:r>
          </w:p>
        </w:tc>
        <w:tc>
          <w:tcPr>
            <w:tcW w:w="833" w:type="dxa"/>
            <w:tcBorders>
              <w:top w:val="single" w:sz="4" w:space="0" w:color="auto"/>
              <w:left w:val="single" w:sz="4" w:space="0" w:color="auto"/>
              <w:bottom w:val="single" w:sz="4" w:space="0" w:color="auto"/>
              <w:right w:val="single" w:sz="4" w:space="0" w:color="auto"/>
            </w:tcBorders>
            <w:shd w:val="clear" w:color="auto" w:fill="DBE5F1"/>
          </w:tcPr>
          <w:p w14:paraId="677C2E50" w14:textId="77777777" w:rsidR="007C7122" w:rsidRDefault="007C7122">
            <w:pPr>
              <w:rPr>
                <w:rFonts w:ascii="Calibri" w:eastAsia="Times New Roman" w:hAnsi="Calibri" w:cs="Times New Roman"/>
                <w:b/>
                <w:sz w:val="18"/>
                <w:szCs w:val="18"/>
                <w:lang w:eastAsia="ja-JP"/>
              </w:rPr>
            </w:pPr>
          </w:p>
        </w:tc>
      </w:tr>
      <w:tr w:rsidR="007C7122" w14:paraId="4A193847" w14:textId="77777777" w:rsidTr="007C7122">
        <w:tc>
          <w:tcPr>
            <w:tcW w:w="8635"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68FB4BB3" w14:textId="77777777" w:rsidR="007C7122" w:rsidRDefault="007C7122">
            <w:pPr>
              <w:tabs>
                <w:tab w:val="left" w:pos="570"/>
              </w:tabs>
              <w:spacing w:before="120" w:after="120"/>
              <w:rPr>
                <w:rFonts w:ascii="Calibri" w:eastAsia="Times New Roman" w:hAnsi="Calibri" w:cs="Times New Roman"/>
                <w:b/>
                <w:sz w:val="18"/>
                <w:szCs w:val="18"/>
                <w:lang w:eastAsia="ja-JP"/>
              </w:rPr>
            </w:pPr>
            <w:r>
              <w:rPr>
                <w:rFonts w:ascii="Calibri" w:eastAsia="Times New Roman" w:hAnsi="Calibri" w:cs="Times New Roman"/>
                <w:b/>
                <w:sz w:val="18"/>
                <w:szCs w:val="18"/>
                <w:lang w:eastAsia="ja-JP"/>
              </w:rPr>
              <w:t xml:space="preserve">Standard 1: Biodiversity Conservation and Sustainable </w:t>
            </w:r>
            <w:hyperlink r:id="rId41" w:anchor="SustNatResManGlossary" w:history="1">
              <w:r>
                <w:rPr>
                  <w:rStyle w:val="Hyperlink"/>
                  <w:rFonts w:ascii="Calibri" w:eastAsia="Times New Roman" w:hAnsi="Calibri"/>
                  <w:b/>
                  <w:sz w:val="18"/>
                  <w:szCs w:val="18"/>
                  <w:lang w:eastAsia="ja-JP"/>
                </w:rPr>
                <w:t>Natural</w:t>
              </w:r>
            </w:hyperlink>
            <w:r>
              <w:rPr>
                <w:rFonts w:ascii="Calibri" w:eastAsia="MS Mincho" w:hAnsi="Calibri" w:cs="Times New Roman"/>
                <w:b/>
                <w:sz w:val="18"/>
                <w:szCs w:val="18"/>
                <w:lang w:eastAsia="ja-JP"/>
              </w:rPr>
              <w:t xml:space="preserve"> Resource Management</w:t>
            </w:r>
          </w:p>
        </w:tc>
        <w:tc>
          <w:tcPr>
            <w:tcW w:w="833" w:type="dxa"/>
            <w:tcBorders>
              <w:top w:val="single" w:sz="4" w:space="0" w:color="auto"/>
              <w:left w:val="single" w:sz="4" w:space="0" w:color="auto"/>
              <w:bottom w:val="single" w:sz="4" w:space="0" w:color="auto"/>
              <w:right w:val="single" w:sz="4" w:space="0" w:color="auto"/>
            </w:tcBorders>
            <w:shd w:val="clear" w:color="auto" w:fill="DBE5F1"/>
          </w:tcPr>
          <w:p w14:paraId="0B940F3C" w14:textId="77777777" w:rsidR="007C7122" w:rsidRDefault="007C7122">
            <w:pPr>
              <w:rPr>
                <w:rFonts w:ascii="Calibri" w:eastAsia="Times New Roman" w:hAnsi="Calibri" w:cs="Times New Roman"/>
                <w:b/>
                <w:sz w:val="18"/>
                <w:szCs w:val="18"/>
                <w:lang w:eastAsia="ja-JP"/>
              </w:rPr>
            </w:pPr>
          </w:p>
        </w:tc>
      </w:tr>
      <w:tr w:rsidR="007C7122" w14:paraId="0B4B471C" w14:textId="77777777" w:rsidTr="007C7122">
        <w:tc>
          <w:tcPr>
            <w:tcW w:w="8635" w:type="dxa"/>
            <w:tcBorders>
              <w:top w:val="single" w:sz="4" w:space="0" w:color="auto"/>
              <w:left w:val="single" w:sz="4" w:space="0" w:color="auto"/>
              <w:bottom w:val="single" w:sz="4" w:space="0" w:color="auto"/>
              <w:right w:val="single" w:sz="4" w:space="0" w:color="auto"/>
            </w:tcBorders>
            <w:hideMark/>
          </w:tcPr>
          <w:p w14:paraId="4490E092" w14:textId="77777777" w:rsidR="007C7122" w:rsidRDefault="007C7122">
            <w:pPr>
              <w:tabs>
                <w:tab w:val="left" w:pos="900"/>
              </w:tabs>
              <w:spacing w:before="60" w:after="60"/>
              <w:ind w:left="567" w:hanging="567"/>
              <w:rPr>
                <w:rFonts w:ascii="Calibri" w:eastAsia="Times New Roman" w:hAnsi="Calibri" w:cs="Times New Roman"/>
                <w:i/>
                <w:sz w:val="18"/>
                <w:szCs w:val="18"/>
                <w:lang w:eastAsia="ja-JP"/>
              </w:rPr>
            </w:pPr>
            <w:r>
              <w:rPr>
                <w:rFonts w:ascii="Calibri" w:eastAsia="Times New Roman" w:hAnsi="Calibri" w:cs="Times New Roman"/>
                <w:i/>
                <w:sz w:val="18"/>
                <w:szCs w:val="18"/>
                <w:lang w:eastAsia="ja-JP"/>
              </w:rPr>
              <w:t>Would the project potentially involve or lead to:</w:t>
            </w:r>
          </w:p>
        </w:tc>
        <w:tc>
          <w:tcPr>
            <w:tcW w:w="833" w:type="dxa"/>
            <w:tcBorders>
              <w:top w:val="single" w:sz="4" w:space="0" w:color="auto"/>
              <w:left w:val="single" w:sz="4" w:space="0" w:color="auto"/>
              <w:bottom w:val="single" w:sz="4" w:space="0" w:color="auto"/>
              <w:right w:val="single" w:sz="4" w:space="0" w:color="auto"/>
            </w:tcBorders>
          </w:tcPr>
          <w:p w14:paraId="050426A5" w14:textId="77777777" w:rsidR="007C7122" w:rsidRDefault="007C7122">
            <w:pPr>
              <w:rPr>
                <w:rFonts w:ascii="Calibri" w:eastAsia="Times New Roman" w:hAnsi="Calibri" w:cs="Times New Roman"/>
                <w:sz w:val="18"/>
                <w:szCs w:val="18"/>
                <w:lang w:eastAsia="ja-JP"/>
              </w:rPr>
            </w:pPr>
          </w:p>
        </w:tc>
      </w:tr>
      <w:tr w:rsidR="007C7122" w14:paraId="528B1B9E" w14:textId="77777777" w:rsidTr="007C7122">
        <w:tc>
          <w:tcPr>
            <w:tcW w:w="8635" w:type="dxa"/>
            <w:tcBorders>
              <w:top w:val="single" w:sz="4" w:space="0" w:color="auto"/>
              <w:left w:val="single" w:sz="4" w:space="0" w:color="auto"/>
              <w:bottom w:val="single" w:sz="4" w:space="0" w:color="auto"/>
              <w:right w:val="single" w:sz="4" w:space="0" w:color="auto"/>
            </w:tcBorders>
            <w:hideMark/>
          </w:tcPr>
          <w:p w14:paraId="61F3B55E" w14:textId="77777777" w:rsidR="007C7122" w:rsidRDefault="007C7122">
            <w:pPr>
              <w:tabs>
                <w:tab w:val="left" w:pos="900"/>
              </w:tabs>
              <w:spacing w:before="60" w:after="60"/>
              <w:ind w:left="567" w:hanging="567"/>
              <w:rPr>
                <w:rFonts w:ascii="Calibri" w:eastAsia="Times New Roman" w:hAnsi="Calibri" w:cs="Times New Roman"/>
                <w:sz w:val="18"/>
                <w:szCs w:val="18"/>
                <w:lang w:eastAsia="ja-JP"/>
              </w:rPr>
            </w:pPr>
            <w:r>
              <w:rPr>
                <w:rFonts w:ascii="Calibri" w:eastAsia="Times New Roman" w:hAnsi="Calibri" w:cs="Times New Roman"/>
                <w:sz w:val="18"/>
                <w:szCs w:val="18"/>
                <w:lang w:eastAsia="ja-JP"/>
              </w:rPr>
              <w:t xml:space="preserve">1.1 </w:t>
            </w:r>
            <w:r>
              <w:rPr>
                <w:rFonts w:ascii="Calibri" w:eastAsia="Times New Roman" w:hAnsi="Calibri" w:cs="Times New Roman"/>
                <w:sz w:val="18"/>
                <w:szCs w:val="18"/>
                <w:lang w:eastAsia="ja-JP"/>
              </w:rPr>
              <w:tab/>
              <w:t>adverse impacts to habitats (</w:t>
            </w:r>
            <w:proofErr w:type="gramStart"/>
            <w:r>
              <w:rPr>
                <w:rFonts w:ascii="Calibri" w:eastAsia="Times New Roman" w:hAnsi="Calibri" w:cs="Times New Roman"/>
                <w:sz w:val="18"/>
                <w:szCs w:val="18"/>
                <w:lang w:eastAsia="ja-JP"/>
              </w:rPr>
              <w:t>e.g.</w:t>
            </w:r>
            <w:proofErr w:type="gramEnd"/>
            <w:r>
              <w:rPr>
                <w:rFonts w:ascii="Calibri" w:eastAsia="Times New Roman" w:hAnsi="Calibri" w:cs="Times New Roman"/>
                <w:sz w:val="18"/>
                <w:szCs w:val="18"/>
                <w:lang w:eastAsia="ja-JP"/>
              </w:rPr>
              <w:t xml:space="preserve"> modified, natural, and critical habitats) and/or ecosystems and ecosystem services?</w:t>
            </w:r>
          </w:p>
          <w:p w14:paraId="5D81B9D4" w14:textId="77777777" w:rsidR="007C7122" w:rsidRDefault="007C7122">
            <w:pPr>
              <w:tabs>
                <w:tab w:val="left" w:pos="900"/>
              </w:tabs>
              <w:spacing w:before="60" w:after="60"/>
              <w:ind w:left="567" w:hanging="567"/>
              <w:rPr>
                <w:rFonts w:ascii="Calibri" w:eastAsia="Times New Roman" w:hAnsi="Calibri" w:cs="Times New Roman"/>
                <w:sz w:val="18"/>
                <w:szCs w:val="18"/>
                <w:lang w:eastAsia="ja-JP"/>
              </w:rPr>
            </w:pPr>
            <w:r>
              <w:rPr>
                <w:rFonts w:ascii="Calibri" w:eastAsia="Times New Roman" w:hAnsi="Calibri" w:cs="Times New Roman"/>
                <w:sz w:val="18"/>
                <w:szCs w:val="18"/>
                <w:lang w:eastAsia="ja-JP"/>
              </w:rPr>
              <w:tab/>
            </w:r>
            <w:r>
              <w:rPr>
                <w:rFonts w:ascii="Calibri" w:eastAsia="Times New Roman" w:hAnsi="Calibri" w:cs="Times New Roman"/>
                <w:i/>
                <w:sz w:val="18"/>
                <w:szCs w:val="18"/>
                <w:lang w:eastAsia="ja-JP"/>
              </w:rPr>
              <w:t>For example, through habitat loss, conversion or degradation, fragmentation, hydrological changes</w:t>
            </w:r>
          </w:p>
        </w:tc>
        <w:tc>
          <w:tcPr>
            <w:tcW w:w="833" w:type="dxa"/>
            <w:tcBorders>
              <w:top w:val="single" w:sz="4" w:space="0" w:color="auto"/>
              <w:left w:val="single" w:sz="4" w:space="0" w:color="auto"/>
              <w:bottom w:val="single" w:sz="4" w:space="0" w:color="auto"/>
              <w:right w:val="single" w:sz="4" w:space="0" w:color="auto"/>
            </w:tcBorders>
            <w:hideMark/>
          </w:tcPr>
          <w:p w14:paraId="54C2DC52" w14:textId="77777777" w:rsidR="007C7122" w:rsidRDefault="007C7122">
            <w:pPr>
              <w:rPr>
                <w:rFonts w:ascii="Calibri" w:eastAsia="Times New Roman" w:hAnsi="Calibri" w:cs="Times New Roman"/>
                <w:sz w:val="18"/>
                <w:szCs w:val="18"/>
                <w:lang w:eastAsia="ja-JP"/>
              </w:rPr>
            </w:pPr>
            <w:r>
              <w:rPr>
                <w:rFonts w:ascii="Calibri" w:eastAsia="MS Mincho" w:hAnsi="Calibri" w:cs="Times New Roman"/>
                <w:i/>
                <w:sz w:val="18"/>
                <w:szCs w:val="18"/>
                <w:lang w:eastAsia="ja-JP"/>
              </w:rPr>
              <w:t>No</w:t>
            </w:r>
          </w:p>
        </w:tc>
      </w:tr>
      <w:tr w:rsidR="007C7122" w14:paraId="147F7231" w14:textId="77777777" w:rsidTr="007C7122">
        <w:tc>
          <w:tcPr>
            <w:tcW w:w="8635" w:type="dxa"/>
            <w:tcBorders>
              <w:top w:val="single" w:sz="4" w:space="0" w:color="auto"/>
              <w:left w:val="single" w:sz="4" w:space="0" w:color="auto"/>
              <w:bottom w:val="single" w:sz="4" w:space="0" w:color="auto"/>
              <w:right w:val="single" w:sz="4" w:space="0" w:color="auto"/>
            </w:tcBorders>
            <w:hideMark/>
          </w:tcPr>
          <w:p w14:paraId="3DAF5078" w14:textId="77777777" w:rsidR="007C7122" w:rsidRDefault="007C7122">
            <w:pPr>
              <w:tabs>
                <w:tab w:val="left" w:pos="900"/>
              </w:tabs>
              <w:spacing w:before="60" w:after="60"/>
              <w:ind w:left="567" w:hanging="567"/>
              <w:rPr>
                <w:rFonts w:ascii="Calibri" w:eastAsia="Times New Roman" w:hAnsi="Calibri" w:cs="Times New Roman"/>
                <w:sz w:val="18"/>
                <w:szCs w:val="18"/>
                <w:lang w:eastAsia="ja-JP"/>
              </w:rPr>
            </w:pPr>
            <w:r>
              <w:rPr>
                <w:rFonts w:ascii="Calibri" w:eastAsia="Times New Roman" w:hAnsi="Calibri" w:cs="Times New Roman"/>
                <w:bCs/>
                <w:color w:val="000000"/>
                <w:sz w:val="18"/>
                <w:szCs w:val="18"/>
                <w:lang w:eastAsia="ja-JP"/>
              </w:rPr>
              <w:t>1.2</w:t>
            </w:r>
            <w:r>
              <w:rPr>
                <w:rFonts w:ascii="Calibri" w:eastAsia="Times New Roman" w:hAnsi="Calibri" w:cs="Times New Roman"/>
                <w:bCs/>
                <w:color w:val="000000"/>
                <w:sz w:val="18"/>
                <w:szCs w:val="18"/>
                <w:lang w:eastAsia="ja-JP"/>
              </w:rPr>
              <w:tab/>
              <w:t>activities within or adjacent to critical habitats and/or environmentally sensitive areas, including (but not limited to) legally protected areas (</w:t>
            </w:r>
            <w:proofErr w:type="gramStart"/>
            <w:r>
              <w:rPr>
                <w:rFonts w:ascii="Calibri" w:eastAsia="Times New Roman" w:hAnsi="Calibri" w:cs="Times New Roman"/>
                <w:bCs/>
                <w:color w:val="000000"/>
                <w:sz w:val="18"/>
                <w:szCs w:val="18"/>
                <w:lang w:eastAsia="ja-JP"/>
              </w:rPr>
              <w:t>e.g.</w:t>
            </w:r>
            <w:proofErr w:type="gramEnd"/>
            <w:r>
              <w:rPr>
                <w:rFonts w:ascii="Calibri" w:eastAsia="Times New Roman" w:hAnsi="Calibri" w:cs="Times New Roman"/>
                <w:bCs/>
                <w:color w:val="000000"/>
                <w:sz w:val="18"/>
                <w:szCs w:val="18"/>
                <w:lang w:eastAsia="ja-JP"/>
              </w:rPr>
              <w:t xml:space="preserve"> nature reserve, national park), areas proposed for protection, or recognized as such by authoritative sources and/or indigenous peoples or local communities?</w:t>
            </w:r>
          </w:p>
        </w:tc>
        <w:tc>
          <w:tcPr>
            <w:tcW w:w="833" w:type="dxa"/>
            <w:tcBorders>
              <w:top w:val="single" w:sz="4" w:space="0" w:color="auto"/>
              <w:left w:val="single" w:sz="4" w:space="0" w:color="auto"/>
              <w:bottom w:val="single" w:sz="4" w:space="0" w:color="auto"/>
              <w:right w:val="single" w:sz="4" w:space="0" w:color="auto"/>
            </w:tcBorders>
            <w:hideMark/>
          </w:tcPr>
          <w:p w14:paraId="09AEDDCB" w14:textId="77777777" w:rsidR="007C7122" w:rsidRDefault="007C7122">
            <w:pPr>
              <w:rPr>
                <w:rFonts w:ascii="Calibri" w:eastAsia="Times New Roman" w:hAnsi="Calibri" w:cs="Times New Roman"/>
                <w:sz w:val="18"/>
                <w:szCs w:val="18"/>
                <w:lang w:eastAsia="ja-JP"/>
              </w:rPr>
            </w:pPr>
            <w:r>
              <w:rPr>
                <w:rFonts w:ascii="Calibri" w:eastAsia="MS Mincho" w:hAnsi="Calibri" w:cs="Times New Roman"/>
                <w:i/>
                <w:sz w:val="18"/>
                <w:szCs w:val="18"/>
                <w:lang w:eastAsia="ja-JP"/>
              </w:rPr>
              <w:t>No</w:t>
            </w:r>
          </w:p>
        </w:tc>
      </w:tr>
      <w:tr w:rsidR="007C7122" w14:paraId="0FB777D6" w14:textId="77777777" w:rsidTr="007C7122">
        <w:tc>
          <w:tcPr>
            <w:tcW w:w="8635" w:type="dxa"/>
            <w:tcBorders>
              <w:top w:val="single" w:sz="4" w:space="0" w:color="auto"/>
              <w:left w:val="single" w:sz="4" w:space="0" w:color="auto"/>
              <w:bottom w:val="single" w:sz="4" w:space="0" w:color="auto"/>
              <w:right w:val="single" w:sz="4" w:space="0" w:color="auto"/>
            </w:tcBorders>
            <w:hideMark/>
          </w:tcPr>
          <w:p w14:paraId="784C732D" w14:textId="77777777" w:rsidR="007C7122" w:rsidRDefault="007C7122">
            <w:pPr>
              <w:tabs>
                <w:tab w:val="left" w:pos="900"/>
              </w:tabs>
              <w:spacing w:before="60" w:after="60"/>
              <w:ind w:left="567" w:hanging="567"/>
              <w:rPr>
                <w:rFonts w:ascii="Calibri" w:eastAsia="Times New Roman" w:hAnsi="Calibri" w:cs="Times New Roman"/>
                <w:sz w:val="18"/>
                <w:szCs w:val="18"/>
                <w:lang w:eastAsia="ja-JP"/>
              </w:rPr>
            </w:pPr>
            <w:r>
              <w:rPr>
                <w:rFonts w:ascii="Calibri" w:eastAsia="Times New Roman" w:hAnsi="Calibri" w:cs="Times New Roman"/>
                <w:sz w:val="18"/>
                <w:szCs w:val="18"/>
                <w:lang w:eastAsia="ja-JP"/>
              </w:rPr>
              <w:t>1.3</w:t>
            </w:r>
            <w:r>
              <w:rPr>
                <w:rFonts w:ascii="Calibri" w:eastAsia="Times New Roman" w:hAnsi="Calibri" w:cs="Times New Roman"/>
                <w:sz w:val="18"/>
                <w:szCs w:val="18"/>
                <w:lang w:eastAsia="ja-JP"/>
              </w:rPr>
              <w:tab/>
              <w:t>changes to the use of lands and resources that may have adverse impacts on habitats, ecosystems, and/or livelihoods? (Note: if restrictions and/or limitations of access to lands would apply, refer to Standard 5)</w:t>
            </w:r>
          </w:p>
        </w:tc>
        <w:tc>
          <w:tcPr>
            <w:tcW w:w="833" w:type="dxa"/>
            <w:tcBorders>
              <w:top w:val="single" w:sz="4" w:space="0" w:color="auto"/>
              <w:left w:val="single" w:sz="4" w:space="0" w:color="auto"/>
              <w:bottom w:val="single" w:sz="4" w:space="0" w:color="auto"/>
              <w:right w:val="single" w:sz="4" w:space="0" w:color="auto"/>
            </w:tcBorders>
            <w:hideMark/>
          </w:tcPr>
          <w:p w14:paraId="27EB7A16" w14:textId="77777777" w:rsidR="007C7122" w:rsidRDefault="007C7122">
            <w:pPr>
              <w:rPr>
                <w:rFonts w:ascii="Calibri" w:eastAsia="Times New Roman" w:hAnsi="Calibri" w:cs="Times New Roman"/>
                <w:sz w:val="18"/>
                <w:szCs w:val="18"/>
                <w:lang w:eastAsia="ja-JP"/>
              </w:rPr>
            </w:pPr>
            <w:r>
              <w:rPr>
                <w:rFonts w:ascii="Calibri" w:eastAsia="MS Mincho" w:hAnsi="Calibri" w:cs="Times New Roman"/>
                <w:i/>
                <w:sz w:val="18"/>
                <w:szCs w:val="18"/>
                <w:lang w:eastAsia="ja-JP"/>
              </w:rPr>
              <w:t>No</w:t>
            </w:r>
          </w:p>
        </w:tc>
      </w:tr>
      <w:tr w:rsidR="007C7122" w14:paraId="3AEFFAC3" w14:textId="77777777" w:rsidTr="007C7122">
        <w:trPr>
          <w:trHeight w:val="368"/>
        </w:trPr>
        <w:tc>
          <w:tcPr>
            <w:tcW w:w="8635" w:type="dxa"/>
            <w:tcBorders>
              <w:top w:val="single" w:sz="4" w:space="0" w:color="auto"/>
              <w:left w:val="single" w:sz="4" w:space="0" w:color="auto"/>
              <w:bottom w:val="single" w:sz="4" w:space="0" w:color="auto"/>
              <w:right w:val="single" w:sz="4" w:space="0" w:color="auto"/>
            </w:tcBorders>
            <w:hideMark/>
          </w:tcPr>
          <w:p w14:paraId="0C7CF80E" w14:textId="77777777" w:rsidR="007C7122" w:rsidRDefault="007C7122">
            <w:pPr>
              <w:tabs>
                <w:tab w:val="left" w:pos="900"/>
              </w:tabs>
              <w:spacing w:before="60" w:after="60"/>
              <w:ind w:left="567" w:hanging="567"/>
              <w:rPr>
                <w:rFonts w:ascii="Calibri" w:eastAsia="Times New Roman" w:hAnsi="Calibri" w:cs="Times New Roman"/>
                <w:sz w:val="18"/>
                <w:szCs w:val="18"/>
                <w:lang w:eastAsia="ja-JP"/>
              </w:rPr>
            </w:pPr>
            <w:r>
              <w:rPr>
                <w:rFonts w:ascii="Calibri" w:eastAsia="Times New Roman" w:hAnsi="Calibri" w:cs="Times New Roman"/>
                <w:sz w:val="18"/>
                <w:szCs w:val="18"/>
                <w:lang w:eastAsia="ja-JP"/>
              </w:rPr>
              <w:t>1.4</w:t>
            </w:r>
            <w:r>
              <w:rPr>
                <w:rFonts w:ascii="Calibri" w:eastAsia="Times New Roman" w:hAnsi="Calibri" w:cs="Times New Roman"/>
                <w:sz w:val="18"/>
                <w:szCs w:val="18"/>
                <w:lang w:eastAsia="ja-JP"/>
              </w:rPr>
              <w:tab/>
              <w:t>risks to endangered species (e.g. reduction, encroachment on habitat)?</w:t>
            </w:r>
          </w:p>
        </w:tc>
        <w:tc>
          <w:tcPr>
            <w:tcW w:w="833" w:type="dxa"/>
            <w:tcBorders>
              <w:top w:val="single" w:sz="4" w:space="0" w:color="auto"/>
              <w:left w:val="single" w:sz="4" w:space="0" w:color="auto"/>
              <w:bottom w:val="single" w:sz="4" w:space="0" w:color="auto"/>
              <w:right w:val="single" w:sz="4" w:space="0" w:color="auto"/>
            </w:tcBorders>
            <w:hideMark/>
          </w:tcPr>
          <w:p w14:paraId="3144E41D" w14:textId="77777777" w:rsidR="007C7122" w:rsidRDefault="007C7122">
            <w:pPr>
              <w:rPr>
                <w:rFonts w:ascii="Calibri" w:eastAsia="Times New Roman" w:hAnsi="Calibri" w:cs="Times New Roman"/>
                <w:sz w:val="18"/>
                <w:szCs w:val="18"/>
                <w:lang w:eastAsia="ja-JP"/>
              </w:rPr>
            </w:pPr>
            <w:r>
              <w:rPr>
                <w:rFonts w:ascii="Calibri" w:eastAsia="MS Mincho" w:hAnsi="Calibri" w:cs="Times New Roman"/>
                <w:i/>
                <w:sz w:val="18"/>
                <w:szCs w:val="18"/>
                <w:lang w:eastAsia="ja-JP"/>
              </w:rPr>
              <w:t>No</w:t>
            </w:r>
          </w:p>
        </w:tc>
      </w:tr>
      <w:tr w:rsidR="007C7122" w14:paraId="43C3CC0C" w14:textId="77777777" w:rsidTr="007C7122">
        <w:tc>
          <w:tcPr>
            <w:tcW w:w="8635" w:type="dxa"/>
            <w:tcBorders>
              <w:top w:val="single" w:sz="4" w:space="0" w:color="auto"/>
              <w:left w:val="single" w:sz="4" w:space="0" w:color="auto"/>
              <w:bottom w:val="single" w:sz="4" w:space="0" w:color="auto"/>
              <w:right w:val="single" w:sz="4" w:space="0" w:color="auto"/>
            </w:tcBorders>
            <w:hideMark/>
          </w:tcPr>
          <w:p w14:paraId="2373D698" w14:textId="77777777" w:rsidR="007C7122" w:rsidRDefault="007C7122">
            <w:pPr>
              <w:tabs>
                <w:tab w:val="left" w:pos="900"/>
              </w:tabs>
              <w:spacing w:before="60" w:after="60"/>
              <w:ind w:left="567" w:hanging="567"/>
              <w:rPr>
                <w:rFonts w:ascii="Calibri" w:eastAsia="Times New Roman" w:hAnsi="Calibri" w:cs="Times New Roman"/>
                <w:sz w:val="18"/>
                <w:szCs w:val="18"/>
                <w:lang w:eastAsia="ja-JP"/>
              </w:rPr>
            </w:pPr>
            <w:r>
              <w:rPr>
                <w:rFonts w:ascii="Calibri" w:eastAsia="Times New Roman" w:hAnsi="Calibri" w:cs="Times New Roman"/>
                <w:sz w:val="18"/>
                <w:szCs w:val="18"/>
                <w:lang w:eastAsia="ja-JP"/>
              </w:rPr>
              <w:t>1.5</w:t>
            </w:r>
            <w:r>
              <w:rPr>
                <w:rFonts w:ascii="Calibri" w:eastAsia="Times New Roman" w:hAnsi="Calibri" w:cs="Times New Roman"/>
                <w:sz w:val="18"/>
                <w:szCs w:val="18"/>
                <w:lang w:eastAsia="ja-JP"/>
              </w:rPr>
              <w:tab/>
              <w:t>exacerbation of illegal wildlife trade?</w:t>
            </w:r>
          </w:p>
        </w:tc>
        <w:tc>
          <w:tcPr>
            <w:tcW w:w="833" w:type="dxa"/>
            <w:tcBorders>
              <w:top w:val="single" w:sz="4" w:space="0" w:color="auto"/>
              <w:left w:val="single" w:sz="4" w:space="0" w:color="auto"/>
              <w:bottom w:val="single" w:sz="4" w:space="0" w:color="auto"/>
              <w:right w:val="single" w:sz="4" w:space="0" w:color="auto"/>
            </w:tcBorders>
            <w:hideMark/>
          </w:tcPr>
          <w:p w14:paraId="2DFC5133" w14:textId="77777777" w:rsidR="007C7122" w:rsidRDefault="007C7122">
            <w:pPr>
              <w:rPr>
                <w:rFonts w:ascii="Calibri" w:eastAsia="Times New Roman" w:hAnsi="Calibri" w:cs="Times New Roman"/>
                <w:sz w:val="18"/>
                <w:szCs w:val="18"/>
                <w:lang w:eastAsia="ja-JP"/>
              </w:rPr>
            </w:pPr>
            <w:r>
              <w:rPr>
                <w:rFonts w:ascii="Calibri" w:eastAsia="MS Mincho" w:hAnsi="Calibri" w:cs="Times New Roman"/>
                <w:i/>
                <w:sz w:val="18"/>
                <w:szCs w:val="18"/>
                <w:lang w:eastAsia="ja-JP"/>
              </w:rPr>
              <w:t>No</w:t>
            </w:r>
          </w:p>
        </w:tc>
      </w:tr>
      <w:tr w:rsidR="007C7122" w14:paraId="3CC14FAE" w14:textId="77777777" w:rsidTr="007C7122">
        <w:tc>
          <w:tcPr>
            <w:tcW w:w="8635" w:type="dxa"/>
            <w:tcBorders>
              <w:top w:val="single" w:sz="4" w:space="0" w:color="auto"/>
              <w:left w:val="single" w:sz="4" w:space="0" w:color="auto"/>
              <w:bottom w:val="single" w:sz="4" w:space="0" w:color="auto"/>
              <w:right w:val="single" w:sz="4" w:space="0" w:color="auto"/>
            </w:tcBorders>
            <w:hideMark/>
          </w:tcPr>
          <w:p w14:paraId="4977BCE1" w14:textId="77777777" w:rsidR="007C7122" w:rsidRDefault="007C7122">
            <w:pPr>
              <w:tabs>
                <w:tab w:val="left" w:pos="900"/>
              </w:tabs>
              <w:spacing w:before="60" w:after="60"/>
              <w:ind w:left="567" w:hanging="567"/>
              <w:rPr>
                <w:rFonts w:ascii="Calibri" w:eastAsia="Times New Roman" w:hAnsi="Calibri" w:cs="Times New Roman"/>
                <w:sz w:val="18"/>
                <w:szCs w:val="18"/>
                <w:lang w:eastAsia="ja-JP"/>
              </w:rPr>
            </w:pPr>
            <w:r>
              <w:rPr>
                <w:rFonts w:ascii="Calibri" w:eastAsia="Times New Roman" w:hAnsi="Calibri" w:cs="Times New Roman"/>
                <w:sz w:val="18"/>
                <w:szCs w:val="18"/>
                <w:lang w:eastAsia="ja-JP"/>
              </w:rPr>
              <w:t xml:space="preserve">1.6 </w:t>
            </w:r>
            <w:r>
              <w:rPr>
                <w:rFonts w:ascii="Calibri" w:eastAsia="Times New Roman" w:hAnsi="Calibri" w:cs="Times New Roman"/>
                <w:sz w:val="18"/>
                <w:szCs w:val="18"/>
                <w:lang w:eastAsia="ja-JP"/>
              </w:rPr>
              <w:tab/>
              <w:t xml:space="preserve">introduction of invasive alien species? </w:t>
            </w:r>
          </w:p>
        </w:tc>
        <w:tc>
          <w:tcPr>
            <w:tcW w:w="833" w:type="dxa"/>
            <w:tcBorders>
              <w:top w:val="single" w:sz="4" w:space="0" w:color="auto"/>
              <w:left w:val="single" w:sz="4" w:space="0" w:color="auto"/>
              <w:bottom w:val="single" w:sz="4" w:space="0" w:color="auto"/>
              <w:right w:val="single" w:sz="4" w:space="0" w:color="auto"/>
            </w:tcBorders>
            <w:hideMark/>
          </w:tcPr>
          <w:p w14:paraId="1195D962" w14:textId="77777777" w:rsidR="007C7122" w:rsidRDefault="007C7122">
            <w:pPr>
              <w:rPr>
                <w:rFonts w:ascii="Calibri" w:eastAsia="Times New Roman" w:hAnsi="Calibri" w:cs="Times New Roman"/>
                <w:sz w:val="18"/>
                <w:szCs w:val="18"/>
                <w:lang w:eastAsia="ja-JP"/>
              </w:rPr>
            </w:pPr>
            <w:r>
              <w:rPr>
                <w:rFonts w:ascii="Calibri" w:eastAsia="MS Mincho" w:hAnsi="Calibri" w:cs="Times New Roman"/>
                <w:i/>
                <w:sz w:val="18"/>
                <w:szCs w:val="18"/>
                <w:lang w:eastAsia="ja-JP"/>
              </w:rPr>
              <w:t>No</w:t>
            </w:r>
          </w:p>
        </w:tc>
      </w:tr>
      <w:tr w:rsidR="007C7122" w14:paraId="3125A3DD" w14:textId="77777777" w:rsidTr="007C7122">
        <w:tc>
          <w:tcPr>
            <w:tcW w:w="8635" w:type="dxa"/>
            <w:tcBorders>
              <w:top w:val="single" w:sz="4" w:space="0" w:color="auto"/>
              <w:left w:val="single" w:sz="4" w:space="0" w:color="auto"/>
              <w:bottom w:val="single" w:sz="4" w:space="0" w:color="auto"/>
              <w:right w:val="single" w:sz="4" w:space="0" w:color="auto"/>
            </w:tcBorders>
            <w:hideMark/>
          </w:tcPr>
          <w:p w14:paraId="5F1AA033" w14:textId="77777777" w:rsidR="007C7122" w:rsidRDefault="007C7122">
            <w:pPr>
              <w:tabs>
                <w:tab w:val="left" w:pos="900"/>
              </w:tabs>
              <w:spacing w:before="60" w:after="60"/>
              <w:ind w:left="567" w:hanging="567"/>
              <w:rPr>
                <w:rFonts w:ascii="Calibri" w:eastAsia="Times New Roman" w:hAnsi="Calibri" w:cs="Times New Roman"/>
                <w:sz w:val="18"/>
                <w:szCs w:val="18"/>
                <w:lang w:eastAsia="ja-JP"/>
              </w:rPr>
            </w:pPr>
            <w:r>
              <w:rPr>
                <w:rFonts w:ascii="Calibri" w:eastAsia="Times New Roman" w:hAnsi="Calibri" w:cs="Times New Roman"/>
                <w:sz w:val="18"/>
                <w:szCs w:val="18"/>
                <w:lang w:eastAsia="ja-JP"/>
              </w:rPr>
              <w:t>1.7</w:t>
            </w:r>
            <w:r>
              <w:rPr>
                <w:rFonts w:ascii="Calibri" w:eastAsia="Times New Roman" w:hAnsi="Calibri" w:cs="Times New Roman"/>
                <w:sz w:val="18"/>
                <w:szCs w:val="18"/>
                <w:lang w:eastAsia="ja-JP"/>
              </w:rPr>
              <w:tab/>
              <w:t>adverse impacts on soils?</w:t>
            </w:r>
          </w:p>
        </w:tc>
        <w:tc>
          <w:tcPr>
            <w:tcW w:w="833" w:type="dxa"/>
            <w:tcBorders>
              <w:top w:val="single" w:sz="4" w:space="0" w:color="auto"/>
              <w:left w:val="single" w:sz="4" w:space="0" w:color="auto"/>
              <w:bottom w:val="single" w:sz="4" w:space="0" w:color="auto"/>
              <w:right w:val="single" w:sz="4" w:space="0" w:color="auto"/>
            </w:tcBorders>
            <w:hideMark/>
          </w:tcPr>
          <w:p w14:paraId="1B80A423" w14:textId="77777777" w:rsidR="007C7122" w:rsidRDefault="007C7122">
            <w:pPr>
              <w:rPr>
                <w:rFonts w:ascii="Calibri" w:eastAsia="Times New Roman" w:hAnsi="Calibri" w:cs="Times New Roman"/>
                <w:sz w:val="18"/>
                <w:szCs w:val="18"/>
                <w:lang w:eastAsia="ja-JP"/>
              </w:rPr>
            </w:pPr>
            <w:r>
              <w:rPr>
                <w:rFonts w:ascii="Calibri" w:eastAsia="MS Mincho" w:hAnsi="Calibri" w:cs="Times New Roman"/>
                <w:i/>
                <w:sz w:val="18"/>
                <w:szCs w:val="18"/>
                <w:lang w:eastAsia="ja-JP"/>
              </w:rPr>
              <w:t>No</w:t>
            </w:r>
          </w:p>
        </w:tc>
      </w:tr>
      <w:tr w:rsidR="007C7122" w14:paraId="1D2E32DB" w14:textId="77777777" w:rsidTr="007C7122">
        <w:tc>
          <w:tcPr>
            <w:tcW w:w="8635" w:type="dxa"/>
            <w:tcBorders>
              <w:top w:val="single" w:sz="4" w:space="0" w:color="auto"/>
              <w:left w:val="single" w:sz="4" w:space="0" w:color="auto"/>
              <w:bottom w:val="single" w:sz="4" w:space="0" w:color="auto"/>
              <w:right w:val="single" w:sz="4" w:space="0" w:color="auto"/>
            </w:tcBorders>
            <w:hideMark/>
          </w:tcPr>
          <w:p w14:paraId="0C0C2443" w14:textId="77777777" w:rsidR="007C7122" w:rsidRDefault="007C7122">
            <w:pPr>
              <w:tabs>
                <w:tab w:val="left" w:pos="900"/>
              </w:tabs>
              <w:spacing w:before="60" w:after="60"/>
              <w:ind w:left="567" w:hanging="567"/>
              <w:rPr>
                <w:rFonts w:ascii="Calibri" w:eastAsia="Times New Roman" w:hAnsi="Calibri" w:cs="Times New Roman"/>
                <w:sz w:val="18"/>
                <w:szCs w:val="18"/>
                <w:lang w:eastAsia="ja-JP"/>
              </w:rPr>
            </w:pPr>
            <w:r>
              <w:rPr>
                <w:rFonts w:ascii="Calibri" w:eastAsia="Times New Roman" w:hAnsi="Calibri" w:cs="Times New Roman"/>
                <w:sz w:val="18"/>
                <w:szCs w:val="18"/>
                <w:lang w:eastAsia="ja-JP"/>
              </w:rPr>
              <w:t>1.8</w:t>
            </w:r>
            <w:r>
              <w:rPr>
                <w:rFonts w:ascii="Calibri" w:eastAsia="Times New Roman" w:hAnsi="Calibri" w:cs="Times New Roman"/>
                <w:sz w:val="18"/>
                <w:szCs w:val="18"/>
                <w:lang w:eastAsia="ja-JP"/>
              </w:rPr>
              <w:tab/>
              <w:t>harvesting of natural forests, plantation development, or reforestation?</w:t>
            </w:r>
          </w:p>
        </w:tc>
        <w:tc>
          <w:tcPr>
            <w:tcW w:w="833" w:type="dxa"/>
            <w:tcBorders>
              <w:top w:val="single" w:sz="4" w:space="0" w:color="auto"/>
              <w:left w:val="single" w:sz="4" w:space="0" w:color="auto"/>
              <w:bottom w:val="single" w:sz="4" w:space="0" w:color="auto"/>
              <w:right w:val="single" w:sz="4" w:space="0" w:color="auto"/>
            </w:tcBorders>
            <w:hideMark/>
          </w:tcPr>
          <w:p w14:paraId="48D7E30D" w14:textId="77777777" w:rsidR="007C7122" w:rsidRDefault="007C7122">
            <w:pPr>
              <w:rPr>
                <w:rFonts w:ascii="Calibri" w:eastAsia="Times New Roman" w:hAnsi="Calibri" w:cs="Times New Roman"/>
                <w:sz w:val="18"/>
                <w:szCs w:val="18"/>
                <w:lang w:eastAsia="ja-JP"/>
              </w:rPr>
            </w:pPr>
            <w:r>
              <w:rPr>
                <w:rFonts w:ascii="Calibri" w:eastAsia="MS Mincho" w:hAnsi="Calibri" w:cs="Times New Roman"/>
                <w:i/>
                <w:sz w:val="18"/>
                <w:szCs w:val="18"/>
                <w:lang w:eastAsia="ja-JP"/>
              </w:rPr>
              <w:t>No</w:t>
            </w:r>
          </w:p>
        </w:tc>
      </w:tr>
      <w:tr w:rsidR="007C7122" w14:paraId="1D133033" w14:textId="77777777" w:rsidTr="007C7122">
        <w:tc>
          <w:tcPr>
            <w:tcW w:w="8635" w:type="dxa"/>
            <w:tcBorders>
              <w:top w:val="single" w:sz="4" w:space="0" w:color="auto"/>
              <w:left w:val="single" w:sz="4" w:space="0" w:color="auto"/>
              <w:bottom w:val="single" w:sz="4" w:space="0" w:color="auto"/>
              <w:right w:val="single" w:sz="4" w:space="0" w:color="auto"/>
            </w:tcBorders>
            <w:hideMark/>
          </w:tcPr>
          <w:p w14:paraId="1061B9D4" w14:textId="77777777" w:rsidR="007C7122" w:rsidRDefault="007C7122">
            <w:pPr>
              <w:tabs>
                <w:tab w:val="left" w:pos="900"/>
              </w:tabs>
              <w:spacing w:before="60" w:after="60"/>
              <w:ind w:left="567" w:hanging="567"/>
              <w:rPr>
                <w:rFonts w:ascii="Calibri" w:eastAsia="Times New Roman" w:hAnsi="Calibri" w:cs="Times New Roman"/>
                <w:sz w:val="18"/>
                <w:szCs w:val="18"/>
                <w:lang w:eastAsia="ja-JP"/>
              </w:rPr>
            </w:pPr>
            <w:r>
              <w:rPr>
                <w:rFonts w:ascii="Calibri" w:eastAsia="Times New Roman" w:hAnsi="Calibri" w:cs="Times New Roman"/>
                <w:sz w:val="18"/>
                <w:szCs w:val="18"/>
                <w:lang w:eastAsia="ja-JP"/>
              </w:rPr>
              <w:t>1. 9</w:t>
            </w:r>
            <w:r>
              <w:rPr>
                <w:rFonts w:ascii="Calibri" w:eastAsia="Times New Roman" w:hAnsi="Calibri" w:cs="Times New Roman"/>
                <w:sz w:val="18"/>
                <w:szCs w:val="18"/>
                <w:lang w:eastAsia="ja-JP"/>
              </w:rPr>
              <w:tab/>
              <w:t xml:space="preserve">significant agricultural production? </w:t>
            </w:r>
          </w:p>
        </w:tc>
        <w:tc>
          <w:tcPr>
            <w:tcW w:w="833" w:type="dxa"/>
            <w:tcBorders>
              <w:top w:val="single" w:sz="4" w:space="0" w:color="auto"/>
              <w:left w:val="single" w:sz="4" w:space="0" w:color="auto"/>
              <w:bottom w:val="single" w:sz="4" w:space="0" w:color="auto"/>
              <w:right w:val="single" w:sz="4" w:space="0" w:color="auto"/>
            </w:tcBorders>
            <w:hideMark/>
          </w:tcPr>
          <w:p w14:paraId="1022AB52" w14:textId="77777777" w:rsidR="007C7122" w:rsidRDefault="007C7122">
            <w:pPr>
              <w:rPr>
                <w:rFonts w:ascii="Calibri" w:eastAsia="Times New Roman" w:hAnsi="Calibri" w:cs="Times New Roman"/>
                <w:sz w:val="18"/>
                <w:szCs w:val="18"/>
                <w:lang w:eastAsia="ja-JP"/>
              </w:rPr>
            </w:pPr>
            <w:r>
              <w:rPr>
                <w:rFonts w:ascii="Calibri" w:eastAsia="MS Mincho" w:hAnsi="Calibri" w:cs="Times New Roman"/>
                <w:i/>
                <w:sz w:val="18"/>
                <w:szCs w:val="18"/>
                <w:lang w:eastAsia="ja-JP"/>
              </w:rPr>
              <w:t>No</w:t>
            </w:r>
          </w:p>
        </w:tc>
      </w:tr>
      <w:tr w:rsidR="007C7122" w14:paraId="3EF93EDD" w14:textId="77777777" w:rsidTr="007C7122">
        <w:tc>
          <w:tcPr>
            <w:tcW w:w="8635" w:type="dxa"/>
            <w:tcBorders>
              <w:top w:val="single" w:sz="4" w:space="0" w:color="auto"/>
              <w:left w:val="single" w:sz="4" w:space="0" w:color="auto"/>
              <w:bottom w:val="single" w:sz="4" w:space="0" w:color="auto"/>
              <w:right w:val="single" w:sz="4" w:space="0" w:color="auto"/>
            </w:tcBorders>
            <w:hideMark/>
          </w:tcPr>
          <w:p w14:paraId="042CCBFA" w14:textId="77777777" w:rsidR="007C7122" w:rsidRDefault="007C7122">
            <w:pPr>
              <w:tabs>
                <w:tab w:val="left" w:pos="900"/>
              </w:tabs>
              <w:spacing w:before="60" w:after="60"/>
              <w:ind w:left="567" w:hanging="567"/>
              <w:rPr>
                <w:rFonts w:ascii="Calibri" w:eastAsia="Times New Roman" w:hAnsi="Calibri" w:cs="Times New Roman"/>
                <w:sz w:val="18"/>
                <w:szCs w:val="18"/>
                <w:lang w:eastAsia="ja-JP"/>
              </w:rPr>
            </w:pPr>
            <w:r>
              <w:rPr>
                <w:rFonts w:ascii="Calibri" w:eastAsia="Times New Roman" w:hAnsi="Calibri" w:cs="Times New Roman"/>
                <w:sz w:val="18"/>
                <w:szCs w:val="18"/>
                <w:lang w:eastAsia="ja-JP"/>
              </w:rPr>
              <w:t>1. 10</w:t>
            </w:r>
            <w:r>
              <w:rPr>
                <w:rFonts w:ascii="Calibri" w:eastAsia="Times New Roman" w:hAnsi="Calibri" w:cs="Times New Roman"/>
                <w:sz w:val="18"/>
                <w:szCs w:val="18"/>
                <w:lang w:eastAsia="ja-JP"/>
              </w:rPr>
              <w:tab/>
              <w:t>animal husbandry or harvesting of fish populations or other aquatic species?</w:t>
            </w:r>
          </w:p>
        </w:tc>
        <w:tc>
          <w:tcPr>
            <w:tcW w:w="833" w:type="dxa"/>
            <w:tcBorders>
              <w:top w:val="single" w:sz="4" w:space="0" w:color="auto"/>
              <w:left w:val="single" w:sz="4" w:space="0" w:color="auto"/>
              <w:bottom w:val="single" w:sz="4" w:space="0" w:color="auto"/>
              <w:right w:val="single" w:sz="4" w:space="0" w:color="auto"/>
            </w:tcBorders>
            <w:hideMark/>
          </w:tcPr>
          <w:p w14:paraId="4599F92E" w14:textId="77777777" w:rsidR="007C7122" w:rsidRDefault="007C7122">
            <w:pPr>
              <w:rPr>
                <w:rFonts w:ascii="Calibri" w:eastAsia="Times New Roman" w:hAnsi="Calibri" w:cs="Times New Roman"/>
                <w:sz w:val="18"/>
                <w:szCs w:val="18"/>
                <w:lang w:eastAsia="ja-JP"/>
              </w:rPr>
            </w:pPr>
            <w:r>
              <w:rPr>
                <w:rFonts w:ascii="Calibri" w:eastAsia="MS Mincho" w:hAnsi="Calibri" w:cs="Times New Roman"/>
                <w:i/>
                <w:sz w:val="18"/>
                <w:szCs w:val="18"/>
                <w:lang w:eastAsia="ja-JP"/>
              </w:rPr>
              <w:t>No</w:t>
            </w:r>
          </w:p>
        </w:tc>
      </w:tr>
      <w:tr w:rsidR="007C7122" w14:paraId="26842888" w14:textId="77777777" w:rsidTr="007C7122">
        <w:tc>
          <w:tcPr>
            <w:tcW w:w="8635" w:type="dxa"/>
            <w:tcBorders>
              <w:top w:val="single" w:sz="4" w:space="0" w:color="auto"/>
              <w:left w:val="single" w:sz="4" w:space="0" w:color="auto"/>
              <w:bottom w:val="single" w:sz="4" w:space="0" w:color="auto"/>
              <w:right w:val="single" w:sz="4" w:space="0" w:color="auto"/>
            </w:tcBorders>
            <w:hideMark/>
          </w:tcPr>
          <w:p w14:paraId="7AED865D" w14:textId="77777777" w:rsidR="007C7122" w:rsidRDefault="007C7122">
            <w:pPr>
              <w:tabs>
                <w:tab w:val="left" w:pos="900"/>
              </w:tabs>
              <w:spacing w:before="60" w:after="60"/>
              <w:ind w:left="567" w:hanging="567"/>
              <w:rPr>
                <w:rFonts w:ascii="Calibri" w:eastAsia="Times New Roman" w:hAnsi="Calibri" w:cs="Times New Roman"/>
                <w:sz w:val="18"/>
                <w:szCs w:val="18"/>
                <w:lang w:eastAsia="ja-JP"/>
              </w:rPr>
            </w:pPr>
            <w:r>
              <w:rPr>
                <w:rFonts w:ascii="Calibri" w:eastAsia="Times New Roman" w:hAnsi="Calibri" w:cs="Times New Roman"/>
                <w:sz w:val="18"/>
                <w:szCs w:val="18"/>
                <w:lang w:eastAsia="ja-JP"/>
              </w:rPr>
              <w:t xml:space="preserve">1.11 </w:t>
            </w:r>
            <w:r>
              <w:rPr>
                <w:rFonts w:ascii="Calibri" w:eastAsia="Times New Roman" w:hAnsi="Calibri" w:cs="Times New Roman"/>
                <w:sz w:val="18"/>
                <w:szCs w:val="18"/>
                <w:lang w:eastAsia="ja-JP"/>
              </w:rPr>
              <w:tab/>
              <w:t>significant extraction, diversion or containment of surface or ground water?</w:t>
            </w:r>
          </w:p>
          <w:p w14:paraId="05489513" w14:textId="77777777" w:rsidR="007C7122" w:rsidRDefault="007C7122">
            <w:pPr>
              <w:tabs>
                <w:tab w:val="left" w:pos="900"/>
              </w:tabs>
              <w:spacing w:before="60" w:after="60"/>
              <w:ind w:left="567" w:hanging="567"/>
              <w:rPr>
                <w:rFonts w:ascii="Calibri" w:eastAsia="Times New Roman" w:hAnsi="Calibri" w:cs="Times New Roman"/>
                <w:i/>
                <w:sz w:val="18"/>
                <w:szCs w:val="18"/>
                <w:lang w:eastAsia="ja-JP"/>
              </w:rPr>
            </w:pPr>
            <w:r>
              <w:rPr>
                <w:rFonts w:ascii="Calibri" w:eastAsia="Times New Roman" w:hAnsi="Calibri" w:cs="Times New Roman"/>
                <w:sz w:val="18"/>
                <w:szCs w:val="18"/>
                <w:lang w:eastAsia="ja-JP"/>
              </w:rPr>
              <w:tab/>
            </w:r>
            <w:r>
              <w:rPr>
                <w:rFonts w:ascii="Calibri" w:eastAsia="Times New Roman" w:hAnsi="Calibri" w:cs="Times New Roman"/>
                <w:i/>
                <w:sz w:val="18"/>
                <w:szCs w:val="18"/>
                <w:lang w:eastAsia="ja-JP"/>
              </w:rPr>
              <w:t>For example, construction of dams, reservoirs, river basin developments, groundwater extraction</w:t>
            </w:r>
          </w:p>
        </w:tc>
        <w:tc>
          <w:tcPr>
            <w:tcW w:w="833" w:type="dxa"/>
            <w:tcBorders>
              <w:top w:val="single" w:sz="4" w:space="0" w:color="auto"/>
              <w:left w:val="single" w:sz="4" w:space="0" w:color="auto"/>
              <w:bottom w:val="single" w:sz="4" w:space="0" w:color="auto"/>
              <w:right w:val="single" w:sz="4" w:space="0" w:color="auto"/>
            </w:tcBorders>
            <w:hideMark/>
          </w:tcPr>
          <w:p w14:paraId="4C8BB3F9" w14:textId="77777777" w:rsidR="007C7122" w:rsidRDefault="007C7122">
            <w:pPr>
              <w:rPr>
                <w:rFonts w:ascii="Calibri" w:eastAsia="Times New Roman" w:hAnsi="Calibri" w:cs="Times New Roman"/>
                <w:sz w:val="18"/>
                <w:szCs w:val="18"/>
                <w:lang w:eastAsia="ja-JP"/>
              </w:rPr>
            </w:pPr>
            <w:r>
              <w:rPr>
                <w:rFonts w:ascii="Calibri" w:eastAsia="MS Mincho" w:hAnsi="Calibri" w:cs="Times New Roman"/>
                <w:i/>
                <w:sz w:val="18"/>
                <w:szCs w:val="18"/>
                <w:lang w:eastAsia="ja-JP"/>
              </w:rPr>
              <w:t>No</w:t>
            </w:r>
          </w:p>
        </w:tc>
      </w:tr>
      <w:tr w:rsidR="007C7122" w14:paraId="0D08EA5D" w14:textId="77777777" w:rsidTr="007C7122">
        <w:tc>
          <w:tcPr>
            <w:tcW w:w="8635" w:type="dxa"/>
            <w:tcBorders>
              <w:top w:val="single" w:sz="4" w:space="0" w:color="auto"/>
              <w:left w:val="single" w:sz="4" w:space="0" w:color="auto"/>
              <w:bottom w:val="single" w:sz="4" w:space="0" w:color="auto"/>
              <w:right w:val="single" w:sz="4" w:space="0" w:color="auto"/>
            </w:tcBorders>
            <w:hideMark/>
          </w:tcPr>
          <w:p w14:paraId="3713B16A" w14:textId="77777777" w:rsidR="007C7122" w:rsidRDefault="007C7122">
            <w:pPr>
              <w:tabs>
                <w:tab w:val="left" w:pos="900"/>
              </w:tabs>
              <w:spacing w:before="60" w:after="60"/>
              <w:ind w:left="567" w:hanging="567"/>
              <w:rPr>
                <w:rFonts w:ascii="Calibri" w:eastAsia="Times New Roman" w:hAnsi="Calibri" w:cs="Times New Roman"/>
                <w:sz w:val="18"/>
                <w:szCs w:val="18"/>
                <w:lang w:eastAsia="ja-JP"/>
              </w:rPr>
            </w:pPr>
            <w:r>
              <w:rPr>
                <w:rFonts w:ascii="Calibri" w:eastAsia="Times New Roman" w:hAnsi="Calibri" w:cs="Times New Roman"/>
                <w:sz w:val="18"/>
                <w:szCs w:val="18"/>
                <w:lang w:eastAsia="ja-JP"/>
              </w:rPr>
              <w:t>1.12</w:t>
            </w:r>
            <w:r>
              <w:rPr>
                <w:rFonts w:ascii="Calibri" w:eastAsia="Times New Roman" w:hAnsi="Calibri" w:cs="Times New Roman"/>
                <w:sz w:val="18"/>
                <w:szCs w:val="18"/>
                <w:lang w:eastAsia="ja-JP"/>
              </w:rPr>
              <w:tab/>
              <w:t>handling or utilization of genetically modified organisms/living modified organisms?</w:t>
            </w:r>
            <w:r>
              <w:rPr>
                <w:rFonts w:ascii="Calibri" w:eastAsia="Times New Roman" w:hAnsi="Calibri" w:cs="Times New Roman"/>
                <w:sz w:val="18"/>
                <w:szCs w:val="18"/>
                <w:vertAlign w:val="superscript"/>
                <w:lang w:eastAsia="ja-JP"/>
              </w:rPr>
              <w:footnoteReference w:id="16"/>
            </w:r>
          </w:p>
        </w:tc>
        <w:tc>
          <w:tcPr>
            <w:tcW w:w="833" w:type="dxa"/>
            <w:tcBorders>
              <w:top w:val="single" w:sz="4" w:space="0" w:color="auto"/>
              <w:left w:val="single" w:sz="4" w:space="0" w:color="auto"/>
              <w:bottom w:val="single" w:sz="4" w:space="0" w:color="auto"/>
              <w:right w:val="single" w:sz="4" w:space="0" w:color="auto"/>
            </w:tcBorders>
            <w:hideMark/>
          </w:tcPr>
          <w:p w14:paraId="0989F857" w14:textId="77777777" w:rsidR="007C7122" w:rsidRDefault="007C7122">
            <w:pPr>
              <w:tabs>
                <w:tab w:val="left" w:pos="585"/>
              </w:tabs>
              <w:spacing w:before="60" w:after="60"/>
              <w:ind w:left="567" w:hanging="567"/>
              <w:rPr>
                <w:rFonts w:ascii="Calibri" w:eastAsia="Times New Roman" w:hAnsi="Calibri" w:cs="Times New Roman"/>
                <w:sz w:val="18"/>
                <w:szCs w:val="18"/>
                <w:lang w:eastAsia="ja-JP"/>
              </w:rPr>
            </w:pPr>
            <w:r>
              <w:rPr>
                <w:rFonts w:ascii="Calibri" w:eastAsia="MS Mincho" w:hAnsi="Calibri" w:cs="Times New Roman"/>
                <w:i/>
                <w:sz w:val="18"/>
                <w:szCs w:val="18"/>
                <w:lang w:eastAsia="ja-JP"/>
              </w:rPr>
              <w:t>No</w:t>
            </w:r>
          </w:p>
        </w:tc>
      </w:tr>
      <w:tr w:rsidR="007C7122" w14:paraId="42C9C699" w14:textId="77777777" w:rsidTr="007C7122">
        <w:tc>
          <w:tcPr>
            <w:tcW w:w="8635" w:type="dxa"/>
            <w:tcBorders>
              <w:top w:val="single" w:sz="4" w:space="0" w:color="auto"/>
              <w:left w:val="single" w:sz="4" w:space="0" w:color="auto"/>
              <w:bottom w:val="single" w:sz="4" w:space="0" w:color="auto"/>
              <w:right w:val="single" w:sz="4" w:space="0" w:color="auto"/>
            </w:tcBorders>
            <w:hideMark/>
          </w:tcPr>
          <w:p w14:paraId="2A13B393" w14:textId="77777777" w:rsidR="007C7122" w:rsidRDefault="007C7122">
            <w:pPr>
              <w:tabs>
                <w:tab w:val="left" w:pos="900"/>
              </w:tabs>
              <w:spacing w:before="60" w:after="60"/>
              <w:ind w:left="567" w:hanging="567"/>
              <w:rPr>
                <w:rFonts w:ascii="Calibri" w:eastAsia="Times New Roman" w:hAnsi="Calibri" w:cs="Times New Roman"/>
                <w:sz w:val="18"/>
                <w:szCs w:val="18"/>
                <w:lang w:eastAsia="ja-JP"/>
              </w:rPr>
            </w:pPr>
            <w:r>
              <w:rPr>
                <w:rFonts w:ascii="Calibri" w:eastAsia="Times New Roman" w:hAnsi="Calibri" w:cs="Times New Roman"/>
                <w:sz w:val="18"/>
                <w:szCs w:val="18"/>
                <w:lang w:eastAsia="ja-JP"/>
              </w:rPr>
              <w:t>1.13</w:t>
            </w:r>
            <w:r>
              <w:rPr>
                <w:rFonts w:ascii="Calibri" w:eastAsia="Times New Roman" w:hAnsi="Calibri" w:cs="Times New Roman"/>
                <w:sz w:val="18"/>
                <w:szCs w:val="18"/>
                <w:lang w:eastAsia="ja-JP"/>
              </w:rPr>
              <w:tab/>
              <w:t>utilization of genetic resources? (e.g. collection and/or harvesting, commercial development)</w:t>
            </w:r>
            <w:r>
              <w:rPr>
                <w:rFonts w:ascii="Calibri" w:eastAsia="Times New Roman" w:hAnsi="Calibri" w:cs="Times New Roman"/>
                <w:sz w:val="18"/>
                <w:szCs w:val="18"/>
                <w:vertAlign w:val="superscript"/>
                <w:lang w:eastAsia="ja-JP"/>
              </w:rPr>
              <w:footnoteReference w:id="17"/>
            </w:r>
            <w:r>
              <w:rPr>
                <w:rFonts w:ascii="Calibri" w:eastAsia="Times New Roman" w:hAnsi="Calibri" w:cs="Times New Roman"/>
                <w:sz w:val="18"/>
                <w:szCs w:val="18"/>
                <w:lang w:eastAsia="ja-JP"/>
              </w:rPr>
              <w:t xml:space="preserve"> </w:t>
            </w:r>
          </w:p>
        </w:tc>
        <w:tc>
          <w:tcPr>
            <w:tcW w:w="833" w:type="dxa"/>
            <w:tcBorders>
              <w:top w:val="single" w:sz="4" w:space="0" w:color="auto"/>
              <w:left w:val="single" w:sz="4" w:space="0" w:color="auto"/>
              <w:bottom w:val="single" w:sz="4" w:space="0" w:color="auto"/>
              <w:right w:val="single" w:sz="4" w:space="0" w:color="auto"/>
            </w:tcBorders>
            <w:hideMark/>
          </w:tcPr>
          <w:p w14:paraId="50DCD44F" w14:textId="77777777" w:rsidR="007C7122" w:rsidRDefault="007C7122">
            <w:pPr>
              <w:tabs>
                <w:tab w:val="left" w:pos="585"/>
              </w:tabs>
              <w:spacing w:before="60" w:after="60"/>
              <w:ind w:left="567" w:hanging="567"/>
              <w:rPr>
                <w:rFonts w:ascii="Calibri" w:eastAsia="Times New Roman" w:hAnsi="Calibri" w:cs="Times New Roman"/>
                <w:sz w:val="18"/>
                <w:szCs w:val="18"/>
                <w:lang w:eastAsia="ja-JP"/>
              </w:rPr>
            </w:pPr>
            <w:r>
              <w:rPr>
                <w:rFonts w:ascii="Calibri" w:eastAsia="MS Mincho" w:hAnsi="Calibri" w:cs="Times New Roman"/>
                <w:i/>
                <w:sz w:val="18"/>
                <w:szCs w:val="18"/>
                <w:lang w:eastAsia="ja-JP"/>
              </w:rPr>
              <w:t>No</w:t>
            </w:r>
          </w:p>
        </w:tc>
      </w:tr>
      <w:tr w:rsidR="007C7122" w14:paraId="19BF132A" w14:textId="77777777" w:rsidTr="007C7122">
        <w:tc>
          <w:tcPr>
            <w:tcW w:w="8635" w:type="dxa"/>
            <w:tcBorders>
              <w:top w:val="single" w:sz="4" w:space="0" w:color="auto"/>
              <w:left w:val="single" w:sz="4" w:space="0" w:color="auto"/>
              <w:bottom w:val="single" w:sz="4" w:space="0" w:color="auto"/>
              <w:right w:val="single" w:sz="4" w:space="0" w:color="auto"/>
            </w:tcBorders>
            <w:hideMark/>
          </w:tcPr>
          <w:p w14:paraId="51D4A4A3" w14:textId="77777777" w:rsidR="007C7122" w:rsidRDefault="007C7122">
            <w:pPr>
              <w:tabs>
                <w:tab w:val="left" w:pos="900"/>
              </w:tabs>
              <w:spacing w:before="60" w:after="60"/>
              <w:ind w:left="567" w:hanging="567"/>
              <w:rPr>
                <w:rFonts w:ascii="Calibri" w:eastAsia="Times New Roman" w:hAnsi="Calibri" w:cs="Times New Roman"/>
                <w:sz w:val="18"/>
                <w:szCs w:val="18"/>
                <w:lang w:eastAsia="ja-JP"/>
              </w:rPr>
            </w:pPr>
            <w:r>
              <w:rPr>
                <w:rFonts w:ascii="Calibri" w:eastAsia="Times New Roman" w:hAnsi="Calibri" w:cs="Times New Roman"/>
                <w:sz w:val="18"/>
                <w:szCs w:val="18"/>
                <w:lang w:eastAsia="ja-JP"/>
              </w:rPr>
              <w:t>1.14</w:t>
            </w:r>
            <w:r>
              <w:rPr>
                <w:rFonts w:ascii="Calibri" w:eastAsia="Times New Roman" w:hAnsi="Calibri" w:cs="Times New Roman"/>
                <w:sz w:val="18"/>
                <w:szCs w:val="18"/>
                <w:lang w:eastAsia="ja-JP"/>
              </w:rPr>
              <w:tab/>
              <w:t>adverse transboundary or global environmental concerns?</w:t>
            </w:r>
          </w:p>
        </w:tc>
        <w:tc>
          <w:tcPr>
            <w:tcW w:w="833" w:type="dxa"/>
            <w:tcBorders>
              <w:top w:val="single" w:sz="4" w:space="0" w:color="auto"/>
              <w:left w:val="single" w:sz="4" w:space="0" w:color="auto"/>
              <w:bottom w:val="single" w:sz="4" w:space="0" w:color="auto"/>
              <w:right w:val="single" w:sz="4" w:space="0" w:color="auto"/>
            </w:tcBorders>
            <w:hideMark/>
          </w:tcPr>
          <w:p w14:paraId="65BCDEE0" w14:textId="77777777" w:rsidR="007C7122" w:rsidRDefault="007C7122">
            <w:pPr>
              <w:tabs>
                <w:tab w:val="left" w:pos="585"/>
              </w:tabs>
              <w:spacing w:before="60" w:after="60"/>
              <w:ind w:left="567" w:hanging="567"/>
              <w:rPr>
                <w:rFonts w:ascii="Calibri" w:eastAsia="Times New Roman" w:hAnsi="Calibri" w:cs="Times New Roman"/>
                <w:sz w:val="18"/>
                <w:szCs w:val="18"/>
                <w:lang w:eastAsia="ja-JP"/>
              </w:rPr>
            </w:pPr>
            <w:r>
              <w:rPr>
                <w:rFonts w:ascii="Calibri" w:eastAsia="MS Mincho" w:hAnsi="Calibri" w:cs="Times New Roman"/>
                <w:i/>
                <w:sz w:val="18"/>
                <w:szCs w:val="18"/>
                <w:lang w:eastAsia="ja-JP"/>
              </w:rPr>
              <w:t>No</w:t>
            </w:r>
          </w:p>
        </w:tc>
      </w:tr>
      <w:tr w:rsidR="007C7122" w14:paraId="3670AEF2" w14:textId="77777777" w:rsidTr="007C7122">
        <w:trPr>
          <w:trHeight w:val="530"/>
        </w:trPr>
        <w:tc>
          <w:tcPr>
            <w:tcW w:w="8635"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524EF94A" w14:textId="77777777" w:rsidR="007C7122" w:rsidRDefault="007C7122">
            <w:pPr>
              <w:tabs>
                <w:tab w:val="left" w:pos="555"/>
              </w:tabs>
              <w:spacing w:before="120" w:after="120"/>
              <w:rPr>
                <w:rFonts w:ascii="Calibri" w:eastAsia="Times New Roman" w:hAnsi="Calibri" w:cs="Times New Roman"/>
                <w:b/>
                <w:sz w:val="18"/>
                <w:szCs w:val="18"/>
                <w:lang w:eastAsia="ja-JP"/>
              </w:rPr>
            </w:pPr>
            <w:r>
              <w:rPr>
                <w:rFonts w:ascii="Calibri" w:eastAsia="Times New Roman" w:hAnsi="Calibri" w:cs="Times New Roman"/>
                <w:b/>
                <w:sz w:val="18"/>
                <w:szCs w:val="18"/>
                <w:lang w:eastAsia="ja-JP"/>
              </w:rPr>
              <w:t>Standard 2: Climate Change and Disaster Risks</w:t>
            </w:r>
          </w:p>
        </w:tc>
        <w:tc>
          <w:tcPr>
            <w:tcW w:w="833" w:type="dxa"/>
            <w:tcBorders>
              <w:top w:val="single" w:sz="4" w:space="0" w:color="auto"/>
              <w:left w:val="single" w:sz="4" w:space="0" w:color="auto"/>
              <w:bottom w:val="single" w:sz="4" w:space="0" w:color="auto"/>
              <w:right w:val="single" w:sz="4" w:space="0" w:color="auto"/>
            </w:tcBorders>
            <w:shd w:val="clear" w:color="auto" w:fill="DBE5F1"/>
          </w:tcPr>
          <w:p w14:paraId="3ABE6D37" w14:textId="77777777" w:rsidR="007C7122" w:rsidRDefault="007C7122">
            <w:pPr>
              <w:tabs>
                <w:tab w:val="left" w:pos="585"/>
              </w:tabs>
              <w:spacing w:before="60" w:after="60"/>
              <w:ind w:left="567" w:hanging="567"/>
              <w:rPr>
                <w:rFonts w:ascii="Calibri" w:eastAsia="Times New Roman" w:hAnsi="Calibri" w:cs="Times New Roman"/>
                <w:sz w:val="18"/>
                <w:szCs w:val="18"/>
                <w:lang w:eastAsia="ja-JP"/>
              </w:rPr>
            </w:pPr>
          </w:p>
        </w:tc>
      </w:tr>
      <w:tr w:rsidR="007C7122" w14:paraId="3326EAA2" w14:textId="77777777" w:rsidTr="007C7122">
        <w:tc>
          <w:tcPr>
            <w:tcW w:w="8635" w:type="dxa"/>
            <w:tcBorders>
              <w:top w:val="single" w:sz="4" w:space="0" w:color="auto"/>
              <w:left w:val="single" w:sz="4" w:space="0" w:color="auto"/>
              <w:bottom w:val="single" w:sz="4" w:space="0" w:color="auto"/>
              <w:right w:val="single" w:sz="4" w:space="0" w:color="auto"/>
            </w:tcBorders>
            <w:hideMark/>
          </w:tcPr>
          <w:p w14:paraId="1BF45D32" w14:textId="77777777" w:rsidR="007C7122" w:rsidRDefault="007C7122">
            <w:pPr>
              <w:tabs>
                <w:tab w:val="left" w:pos="585"/>
              </w:tabs>
              <w:spacing w:before="60" w:after="60"/>
              <w:ind w:left="567" w:hanging="567"/>
              <w:rPr>
                <w:rFonts w:ascii="Calibri" w:eastAsia="Times New Roman" w:hAnsi="Calibri" w:cs="Times New Roman"/>
                <w:sz w:val="18"/>
                <w:szCs w:val="18"/>
                <w:lang w:eastAsia="ja-JP"/>
              </w:rPr>
            </w:pPr>
            <w:r>
              <w:rPr>
                <w:rFonts w:ascii="Calibri" w:eastAsia="Times New Roman" w:hAnsi="Calibri" w:cs="Times New Roman"/>
                <w:i/>
                <w:sz w:val="18"/>
                <w:szCs w:val="18"/>
                <w:lang w:eastAsia="ja-JP"/>
              </w:rPr>
              <w:t>Would the potentially involve or lead to:</w:t>
            </w:r>
          </w:p>
        </w:tc>
        <w:tc>
          <w:tcPr>
            <w:tcW w:w="833" w:type="dxa"/>
            <w:tcBorders>
              <w:top w:val="single" w:sz="4" w:space="0" w:color="auto"/>
              <w:left w:val="single" w:sz="4" w:space="0" w:color="auto"/>
              <w:bottom w:val="single" w:sz="4" w:space="0" w:color="auto"/>
              <w:right w:val="single" w:sz="4" w:space="0" w:color="auto"/>
            </w:tcBorders>
          </w:tcPr>
          <w:p w14:paraId="08A8147E" w14:textId="77777777" w:rsidR="007C7122" w:rsidRDefault="007C7122">
            <w:pPr>
              <w:tabs>
                <w:tab w:val="left" w:pos="585"/>
              </w:tabs>
              <w:spacing w:before="60" w:after="60"/>
              <w:ind w:left="567" w:hanging="567"/>
              <w:rPr>
                <w:rFonts w:ascii="Calibri" w:eastAsia="Times New Roman" w:hAnsi="Calibri" w:cs="Times New Roman"/>
                <w:sz w:val="18"/>
                <w:szCs w:val="18"/>
                <w:lang w:eastAsia="ja-JP"/>
              </w:rPr>
            </w:pPr>
          </w:p>
        </w:tc>
      </w:tr>
      <w:tr w:rsidR="007C7122" w14:paraId="3C9228F8" w14:textId="77777777" w:rsidTr="007C7122">
        <w:tc>
          <w:tcPr>
            <w:tcW w:w="8635" w:type="dxa"/>
            <w:tcBorders>
              <w:top w:val="single" w:sz="4" w:space="0" w:color="auto"/>
              <w:left w:val="single" w:sz="4" w:space="0" w:color="auto"/>
              <w:bottom w:val="single" w:sz="4" w:space="0" w:color="auto"/>
              <w:right w:val="single" w:sz="4" w:space="0" w:color="auto"/>
            </w:tcBorders>
            <w:hideMark/>
          </w:tcPr>
          <w:p w14:paraId="77041FEA" w14:textId="77777777" w:rsidR="007C7122" w:rsidRDefault="007C7122">
            <w:pPr>
              <w:tabs>
                <w:tab w:val="left" w:pos="585"/>
              </w:tabs>
              <w:spacing w:before="60" w:after="60"/>
              <w:ind w:left="567" w:hanging="567"/>
              <w:rPr>
                <w:rFonts w:ascii="Calibri" w:eastAsia="Times New Roman" w:hAnsi="Calibri" w:cs="Times New Roman"/>
                <w:sz w:val="18"/>
                <w:szCs w:val="18"/>
                <w:lang w:eastAsia="ja-JP"/>
              </w:rPr>
            </w:pPr>
            <w:r>
              <w:rPr>
                <w:rFonts w:ascii="Calibri" w:eastAsia="Times New Roman" w:hAnsi="Calibri" w:cs="Times New Roman"/>
                <w:sz w:val="18"/>
                <w:szCs w:val="18"/>
                <w:lang w:eastAsia="ja-JP"/>
              </w:rPr>
              <w:t>2.1</w:t>
            </w:r>
            <w:r>
              <w:rPr>
                <w:rFonts w:ascii="Calibri" w:eastAsia="Times New Roman" w:hAnsi="Calibri" w:cs="Times New Roman"/>
                <w:sz w:val="18"/>
                <w:szCs w:val="18"/>
                <w:lang w:eastAsia="ja-JP"/>
              </w:rPr>
              <w:tab/>
              <w:t xml:space="preserve">areas subject to hazards such as earthquakes, floods, landslides, severe winds, storm surges, </w:t>
            </w:r>
            <w:proofErr w:type="gramStart"/>
            <w:r>
              <w:rPr>
                <w:rFonts w:ascii="Calibri" w:eastAsia="Times New Roman" w:hAnsi="Calibri" w:cs="Times New Roman"/>
                <w:sz w:val="18"/>
                <w:szCs w:val="18"/>
                <w:lang w:eastAsia="ja-JP"/>
              </w:rPr>
              <w:t>tsunami</w:t>
            </w:r>
            <w:proofErr w:type="gramEnd"/>
            <w:r>
              <w:rPr>
                <w:rFonts w:ascii="Calibri" w:eastAsia="Times New Roman" w:hAnsi="Calibri" w:cs="Times New Roman"/>
                <w:sz w:val="18"/>
                <w:szCs w:val="18"/>
                <w:lang w:eastAsia="ja-JP"/>
              </w:rPr>
              <w:t xml:space="preserve"> or volcanic eruptions?</w:t>
            </w:r>
          </w:p>
        </w:tc>
        <w:tc>
          <w:tcPr>
            <w:tcW w:w="833" w:type="dxa"/>
            <w:tcBorders>
              <w:top w:val="single" w:sz="4" w:space="0" w:color="auto"/>
              <w:left w:val="single" w:sz="4" w:space="0" w:color="auto"/>
              <w:bottom w:val="single" w:sz="4" w:space="0" w:color="auto"/>
              <w:right w:val="single" w:sz="4" w:space="0" w:color="auto"/>
            </w:tcBorders>
            <w:hideMark/>
          </w:tcPr>
          <w:p w14:paraId="744956C1" w14:textId="77777777" w:rsidR="007C7122" w:rsidRDefault="007C7122">
            <w:pPr>
              <w:tabs>
                <w:tab w:val="left" w:pos="585"/>
              </w:tabs>
              <w:spacing w:before="60" w:after="60"/>
              <w:ind w:left="567" w:hanging="567"/>
              <w:rPr>
                <w:rFonts w:ascii="Calibri" w:eastAsia="Times New Roman" w:hAnsi="Calibri" w:cs="Times New Roman"/>
                <w:sz w:val="18"/>
                <w:szCs w:val="18"/>
                <w:lang w:eastAsia="ja-JP"/>
              </w:rPr>
            </w:pPr>
            <w:r>
              <w:rPr>
                <w:rFonts w:ascii="Calibri" w:eastAsia="MS Mincho" w:hAnsi="Calibri" w:cs="Times New Roman"/>
                <w:i/>
                <w:sz w:val="18"/>
                <w:szCs w:val="18"/>
                <w:lang w:eastAsia="ja-JP"/>
              </w:rPr>
              <w:t>No</w:t>
            </w:r>
          </w:p>
        </w:tc>
      </w:tr>
      <w:tr w:rsidR="007C7122" w14:paraId="794C9D62" w14:textId="77777777" w:rsidTr="007C7122">
        <w:tc>
          <w:tcPr>
            <w:tcW w:w="8635" w:type="dxa"/>
            <w:tcBorders>
              <w:top w:val="single" w:sz="4" w:space="0" w:color="auto"/>
              <w:left w:val="single" w:sz="4" w:space="0" w:color="auto"/>
              <w:bottom w:val="single" w:sz="4" w:space="0" w:color="auto"/>
              <w:right w:val="single" w:sz="4" w:space="0" w:color="auto"/>
            </w:tcBorders>
            <w:hideMark/>
          </w:tcPr>
          <w:p w14:paraId="4E3A7980" w14:textId="77777777" w:rsidR="007C7122" w:rsidRDefault="007C7122">
            <w:pPr>
              <w:tabs>
                <w:tab w:val="left" w:pos="585"/>
              </w:tabs>
              <w:autoSpaceDE w:val="0"/>
              <w:autoSpaceDN w:val="0"/>
              <w:adjustRightInd w:val="0"/>
              <w:spacing w:before="60" w:after="60"/>
              <w:ind w:left="567" w:hanging="567"/>
              <w:rPr>
                <w:rFonts w:ascii="Calibri" w:eastAsia="Times New Roman" w:hAnsi="Calibri" w:cs="Times New Roman"/>
                <w:sz w:val="18"/>
                <w:szCs w:val="18"/>
                <w:lang w:eastAsia="ja-JP"/>
              </w:rPr>
            </w:pPr>
            <w:r>
              <w:rPr>
                <w:rFonts w:ascii="Calibri" w:eastAsia="Times New Roman" w:hAnsi="Calibri" w:cs="Times New Roman"/>
                <w:sz w:val="18"/>
                <w:szCs w:val="18"/>
                <w:lang w:eastAsia="ja-JP"/>
              </w:rPr>
              <w:t>2.2</w:t>
            </w:r>
            <w:r>
              <w:rPr>
                <w:rFonts w:ascii="Calibri" w:eastAsia="Times New Roman" w:hAnsi="Calibri" w:cs="Times New Roman"/>
                <w:sz w:val="18"/>
                <w:szCs w:val="18"/>
                <w:lang w:eastAsia="ja-JP"/>
              </w:rPr>
              <w:tab/>
              <w:t xml:space="preserve">outputs and outcomes sensitive or vulnerable to potential impacts of </w:t>
            </w:r>
            <w:r>
              <w:rPr>
                <w:rFonts w:ascii="Calibri" w:eastAsia="Times New Roman" w:hAnsi="Calibri" w:cs="Times New Roman"/>
                <w:bCs/>
                <w:color w:val="000000"/>
                <w:sz w:val="18"/>
                <w:szCs w:val="18"/>
                <w:lang w:eastAsia="ja-JP"/>
              </w:rPr>
              <w:t>climate</w:t>
            </w:r>
            <w:r>
              <w:rPr>
                <w:rFonts w:ascii="Calibri" w:eastAsia="Times New Roman" w:hAnsi="Calibri" w:cs="Times New Roman"/>
                <w:sz w:val="18"/>
                <w:szCs w:val="18"/>
                <w:lang w:eastAsia="ja-JP"/>
              </w:rPr>
              <w:t xml:space="preserve"> change? </w:t>
            </w:r>
          </w:p>
          <w:p w14:paraId="34540150" w14:textId="77777777" w:rsidR="007C7122" w:rsidRDefault="007C7122">
            <w:pPr>
              <w:tabs>
                <w:tab w:val="left" w:pos="585"/>
              </w:tabs>
              <w:autoSpaceDE w:val="0"/>
              <w:autoSpaceDN w:val="0"/>
              <w:adjustRightInd w:val="0"/>
              <w:spacing w:before="60" w:after="60"/>
              <w:ind w:left="567" w:hanging="567"/>
              <w:rPr>
                <w:rFonts w:ascii="Calibri" w:eastAsia="Times New Roman" w:hAnsi="Calibri" w:cs="Times New Roman"/>
                <w:i/>
                <w:sz w:val="18"/>
                <w:szCs w:val="18"/>
                <w:lang w:eastAsia="ja-JP"/>
              </w:rPr>
            </w:pPr>
            <w:r>
              <w:rPr>
                <w:rFonts w:ascii="Calibri" w:eastAsia="Times New Roman" w:hAnsi="Calibri" w:cs="Times New Roman"/>
                <w:sz w:val="18"/>
                <w:szCs w:val="18"/>
                <w:lang w:eastAsia="ja-JP"/>
              </w:rPr>
              <w:tab/>
            </w:r>
            <w:r>
              <w:rPr>
                <w:rFonts w:ascii="Calibri" w:eastAsia="Times New Roman" w:hAnsi="Calibri" w:cs="Times New Roman"/>
                <w:i/>
                <w:sz w:val="18"/>
                <w:szCs w:val="18"/>
                <w:lang w:eastAsia="ja-JP"/>
              </w:rPr>
              <w:t>For example, through increased precipitation, drought, temperature, salinity, extreme events</w:t>
            </w:r>
          </w:p>
        </w:tc>
        <w:tc>
          <w:tcPr>
            <w:tcW w:w="833" w:type="dxa"/>
            <w:tcBorders>
              <w:top w:val="single" w:sz="4" w:space="0" w:color="auto"/>
              <w:left w:val="single" w:sz="4" w:space="0" w:color="auto"/>
              <w:bottom w:val="single" w:sz="4" w:space="0" w:color="auto"/>
              <w:right w:val="single" w:sz="4" w:space="0" w:color="auto"/>
            </w:tcBorders>
            <w:hideMark/>
          </w:tcPr>
          <w:p w14:paraId="15C31D6D" w14:textId="77777777" w:rsidR="007C7122" w:rsidRDefault="007C7122">
            <w:pPr>
              <w:tabs>
                <w:tab w:val="left" w:pos="585"/>
              </w:tabs>
              <w:spacing w:before="60" w:after="60"/>
              <w:ind w:left="567" w:hanging="567"/>
              <w:rPr>
                <w:rFonts w:ascii="Calibri" w:eastAsia="Times New Roman" w:hAnsi="Calibri" w:cs="Times New Roman"/>
                <w:sz w:val="18"/>
                <w:szCs w:val="18"/>
                <w:lang w:eastAsia="ja-JP"/>
              </w:rPr>
            </w:pPr>
            <w:r>
              <w:rPr>
                <w:rFonts w:ascii="Calibri" w:eastAsia="MS Mincho" w:hAnsi="Calibri" w:cs="Times New Roman"/>
                <w:i/>
                <w:sz w:val="18"/>
                <w:szCs w:val="18"/>
                <w:lang w:eastAsia="ja-JP"/>
              </w:rPr>
              <w:t>No</w:t>
            </w:r>
          </w:p>
        </w:tc>
      </w:tr>
      <w:tr w:rsidR="007C7122" w14:paraId="61A2A7D1" w14:textId="77777777" w:rsidTr="007C7122">
        <w:tc>
          <w:tcPr>
            <w:tcW w:w="8635" w:type="dxa"/>
            <w:tcBorders>
              <w:top w:val="single" w:sz="4" w:space="0" w:color="auto"/>
              <w:left w:val="single" w:sz="4" w:space="0" w:color="auto"/>
              <w:bottom w:val="single" w:sz="4" w:space="0" w:color="auto"/>
              <w:right w:val="single" w:sz="4" w:space="0" w:color="auto"/>
            </w:tcBorders>
            <w:hideMark/>
          </w:tcPr>
          <w:p w14:paraId="0B3EC10D" w14:textId="77777777" w:rsidR="007C7122" w:rsidRDefault="007C7122">
            <w:pPr>
              <w:tabs>
                <w:tab w:val="left" w:pos="585"/>
              </w:tabs>
              <w:spacing w:before="60" w:after="60"/>
              <w:ind w:left="567" w:hanging="567"/>
              <w:rPr>
                <w:rFonts w:ascii="Calibri" w:eastAsia="Times New Roman" w:hAnsi="Calibri" w:cs="Times New Roman"/>
                <w:sz w:val="18"/>
                <w:szCs w:val="18"/>
                <w:lang w:eastAsia="ja-JP"/>
              </w:rPr>
            </w:pPr>
            <w:r>
              <w:rPr>
                <w:rFonts w:ascii="Calibri" w:eastAsia="Times New Roman" w:hAnsi="Calibri" w:cs="Times New Roman"/>
                <w:sz w:val="18"/>
                <w:szCs w:val="18"/>
                <w:lang w:eastAsia="ja-JP"/>
              </w:rPr>
              <w:t>2.3</w:t>
            </w:r>
            <w:r>
              <w:rPr>
                <w:rFonts w:ascii="Calibri" w:eastAsia="Times New Roman" w:hAnsi="Calibri" w:cs="Times New Roman"/>
                <w:sz w:val="18"/>
                <w:szCs w:val="18"/>
                <w:lang w:eastAsia="ja-JP"/>
              </w:rPr>
              <w:tab/>
              <w:t xml:space="preserve">direct or indirect increases in </w:t>
            </w:r>
            <w:hyperlink r:id="rId42" w:anchor="CCVulnerabilityGlossary" w:history="1">
              <w:r>
                <w:rPr>
                  <w:rStyle w:val="Hyperlink"/>
                  <w:rFonts w:ascii="Calibri" w:eastAsia="Times New Roman" w:hAnsi="Calibri"/>
                  <w:sz w:val="18"/>
                  <w:szCs w:val="18"/>
                  <w:lang w:eastAsia="ja-JP"/>
                </w:rPr>
                <w:t>vulnerability to climate change</w:t>
              </w:r>
            </w:hyperlink>
            <w:r>
              <w:rPr>
                <w:rFonts w:ascii="Calibri" w:eastAsia="Times New Roman" w:hAnsi="Calibri" w:cs="Times New Roman"/>
                <w:sz w:val="18"/>
                <w:szCs w:val="18"/>
                <w:lang w:eastAsia="ja-JP"/>
              </w:rPr>
              <w:t xml:space="preserve"> impacts or disasters now or in the future (also known as maladaptive practices)?</w:t>
            </w:r>
          </w:p>
          <w:p w14:paraId="0180BA5C" w14:textId="77777777" w:rsidR="007C7122" w:rsidRDefault="007C7122">
            <w:pPr>
              <w:tabs>
                <w:tab w:val="left" w:pos="630"/>
              </w:tabs>
              <w:spacing w:before="60" w:after="60"/>
              <w:ind w:left="630"/>
              <w:rPr>
                <w:rFonts w:ascii="Calibri" w:eastAsia="Times New Roman" w:hAnsi="Calibri" w:cs="Times New Roman"/>
                <w:sz w:val="18"/>
                <w:szCs w:val="18"/>
                <w:lang w:eastAsia="ja-JP"/>
              </w:rPr>
            </w:pPr>
            <w:r>
              <w:rPr>
                <w:rFonts w:ascii="Calibri" w:eastAsia="Times New Roman" w:hAnsi="Calibri" w:cs="Times New Roman"/>
                <w:i/>
                <w:sz w:val="18"/>
                <w:szCs w:val="18"/>
                <w:lang w:eastAsia="ja-JP"/>
              </w:rPr>
              <w:t>For example, changes to land use planning may encourage further development of floodplains, potentially increasing the population’s vulnerability to climate change, specifically flooding</w:t>
            </w:r>
          </w:p>
        </w:tc>
        <w:tc>
          <w:tcPr>
            <w:tcW w:w="833" w:type="dxa"/>
            <w:tcBorders>
              <w:top w:val="single" w:sz="4" w:space="0" w:color="auto"/>
              <w:left w:val="single" w:sz="4" w:space="0" w:color="auto"/>
              <w:bottom w:val="single" w:sz="4" w:space="0" w:color="auto"/>
              <w:right w:val="single" w:sz="4" w:space="0" w:color="auto"/>
            </w:tcBorders>
            <w:hideMark/>
          </w:tcPr>
          <w:p w14:paraId="427A1C76" w14:textId="77777777" w:rsidR="007C7122" w:rsidRDefault="007C7122">
            <w:pPr>
              <w:tabs>
                <w:tab w:val="left" w:pos="585"/>
              </w:tabs>
              <w:spacing w:before="60" w:after="60"/>
              <w:ind w:left="567" w:hanging="567"/>
              <w:rPr>
                <w:rFonts w:ascii="Calibri" w:eastAsia="Times New Roman" w:hAnsi="Calibri" w:cs="Times New Roman"/>
                <w:sz w:val="18"/>
                <w:szCs w:val="18"/>
                <w:lang w:eastAsia="ja-JP"/>
              </w:rPr>
            </w:pPr>
            <w:r>
              <w:rPr>
                <w:rFonts w:ascii="Calibri" w:eastAsia="MS Mincho" w:hAnsi="Calibri" w:cs="Times New Roman"/>
                <w:i/>
                <w:sz w:val="18"/>
                <w:szCs w:val="18"/>
                <w:lang w:eastAsia="ja-JP"/>
              </w:rPr>
              <w:t xml:space="preserve">Yes </w:t>
            </w:r>
          </w:p>
        </w:tc>
      </w:tr>
      <w:tr w:rsidR="007C7122" w14:paraId="79869187" w14:textId="77777777" w:rsidTr="007C7122">
        <w:tc>
          <w:tcPr>
            <w:tcW w:w="8635" w:type="dxa"/>
            <w:tcBorders>
              <w:top w:val="single" w:sz="4" w:space="0" w:color="auto"/>
              <w:left w:val="single" w:sz="4" w:space="0" w:color="auto"/>
              <w:bottom w:val="single" w:sz="4" w:space="0" w:color="auto"/>
              <w:right w:val="single" w:sz="4" w:space="0" w:color="auto"/>
            </w:tcBorders>
            <w:hideMark/>
          </w:tcPr>
          <w:p w14:paraId="380CF722" w14:textId="77777777" w:rsidR="007C7122" w:rsidRDefault="007C7122">
            <w:pPr>
              <w:tabs>
                <w:tab w:val="left" w:pos="585"/>
              </w:tabs>
              <w:spacing w:before="60" w:after="60"/>
              <w:ind w:left="567" w:hanging="567"/>
              <w:rPr>
                <w:rFonts w:ascii="Calibri" w:eastAsia="Times New Roman" w:hAnsi="Calibri" w:cs="Times New Roman"/>
                <w:sz w:val="18"/>
                <w:szCs w:val="18"/>
                <w:lang w:eastAsia="ja-JP"/>
              </w:rPr>
            </w:pPr>
            <w:r>
              <w:rPr>
                <w:rFonts w:ascii="Calibri" w:eastAsia="Times New Roman" w:hAnsi="Calibri" w:cs="Times New Roman"/>
                <w:sz w:val="18"/>
                <w:szCs w:val="18"/>
                <w:lang w:eastAsia="ja-JP"/>
              </w:rPr>
              <w:t xml:space="preserve">2.4 </w:t>
            </w:r>
            <w:r>
              <w:rPr>
                <w:rFonts w:ascii="Calibri" w:eastAsia="Times New Roman" w:hAnsi="Calibri" w:cs="Times New Roman"/>
                <w:sz w:val="18"/>
                <w:szCs w:val="18"/>
                <w:lang w:eastAsia="ja-JP"/>
              </w:rPr>
              <w:tab/>
              <w:t>increases of greenhouse gas emissions, black carbon emissions or other drivers of climate change?</w:t>
            </w:r>
          </w:p>
        </w:tc>
        <w:tc>
          <w:tcPr>
            <w:tcW w:w="833" w:type="dxa"/>
            <w:tcBorders>
              <w:top w:val="single" w:sz="4" w:space="0" w:color="auto"/>
              <w:left w:val="single" w:sz="4" w:space="0" w:color="auto"/>
              <w:bottom w:val="single" w:sz="4" w:space="0" w:color="auto"/>
              <w:right w:val="single" w:sz="4" w:space="0" w:color="auto"/>
            </w:tcBorders>
            <w:hideMark/>
          </w:tcPr>
          <w:p w14:paraId="6471B701" w14:textId="77777777" w:rsidR="007C7122" w:rsidRDefault="007C7122">
            <w:pPr>
              <w:tabs>
                <w:tab w:val="left" w:pos="585"/>
              </w:tabs>
              <w:spacing w:before="60" w:after="60"/>
              <w:ind w:left="567" w:hanging="567"/>
              <w:rPr>
                <w:rFonts w:ascii="Calibri" w:eastAsia="Times New Roman" w:hAnsi="Calibri" w:cs="Times New Roman"/>
                <w:sz w:val="18"/>
                <w:szCs w:val="18"/>
                <w:lang w:eastAsia="ja-JP"/>
              </w:rPr>
            </w:pPr>
            <w:r>
              <w:rPr>
                <w:rFonts w:ascii="Calibri" w:eastAsia="MS Mincho" w:hAnsi="Calibri" w:cs="Times New Roman"/>
                <w:i/>
                <w:sz w:val="18"/>
                <w:szCs w:val="18"/>
                <w:lang w:eastAsia="ja-JP"/>
              </w:rPr>
              <w:t>No</w:t>
            </w:r>
          </w:p>
        </w:tc>
      </w:tr>
      <w:tr w:rsidR="007C7122" w14:paraId="18BFA00B" w14:textId="77777777" w:rsidTr="007C7122">
        <w:trPr>
          <w:trHeight w:val="539"/>
        </w:trPr>
        <w:tc>
          <w:tcPr>
            <w:tcW w:w="8635"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3A89E506" w14:textId="77777777" w:rsidR="007C7122" w:rsidRDefault="007C7122">
            <w:pPr>
              <w:tabs>
                <w:tab w:val="left" w:pos="0"/>
                <w:tab w:val="left" w:pos="555"/>
              </w:tabs>
              <w:spacing w:before="60" w:after="60"/>
              <w:rPr>
                <w:rFonts w:ascii="Calibri" w:eastAsia="Times New Roman" w:hAnsi="Calibri" w:cs="Times New Roman"/>
                <w:b/>
                <w:sz w:val="18"/>
                <w:szCs w:val="18"/>
                <w:lang w:eastAsia="ja-JP"/>
              </w:rPr>
            </w:pPr>
            <w:r>
              <w:rPr>
                <w:rFonts w:ascii="Calibri" w:eastAsia="Times New Roman" w:hAnsi="Calibri" w:cs="Times New Roman"/>
                <w:b/>
                <w:sz w:val="18"/>
                <w:szCs w:val="18"/>
                <w:lang w:eastAsia="ja-JP"/>
              </w:rPr>
              <w:t>Standard 3: Community Health, Safety and Security</w:t>
            </w:r>
          </w:p>
        </w:tc>
        <w:tc>
          <w:tcPr>
            <w:tcW w:w="833" w:type="dxa"/>
            <w:tcBorders>
              <w:top w:val="single" w:sz="4" w:space="0" w:color="auto"/>
              <w:left w:val="single" w:sz="4" w:space="0" w:color="auto"/>
              <w:bottom w:val="single" w:sz="4" w:space="0" w:color="auto"/>
              <w:right w:val="single" w:sz="4" w:space="0" w:color="auto"/>
            </w:tcBorders>
            <w:shd w:val="clear" w:color="auto" w:fill="DBE5F1"/>
            <w:vAlign w:val="center"/>
          </w:tcPr>
          <w:p w14:paraId="5723F01E" w14:textId="77777777" w:rsidR="007C7122" w:rsidRDefault="007C7122">
            <w:pPr>
              <w:tabs>
                <w:tab w:val="left" w:pos="585"/>
              </w:tabs>
              <w:spacing w:before="60" w:after="60"/>
              <w:ind w:left="567" w:hanging="567"/>
              <w:rPr>
                <w:rFonts w:ascii="Calibri" w:eastAsia="Times New Roman" w:hAnsi="Calibri" w:cs="Times New Roman"/>
                <w:sz w:val="18"/>
                <w:szCs w:val="18"/>
                <w:lang w:eastAsia="ja-JP"/>
              </w:rPr>
            </w:pPr>
          </w:p>
        </w:tc>
      </w:tr>
      <w:tr w:rsidR="007C7122" w14:paraId="063AFE5B" w14:textId="77777777" w:rsidTr="007C7122">
        <w:tc>
          <w:tcPr>
            <w:tcW w:w="8635" w:type="dxa"/>
            <w:tcBorders>
              <w:top w:val="single" w:sz="4" w:space="0" w:color="auto"/>
              <w:left w:val="single" w:sz="4" w:space="0" w:color="auto"/>
              <w:bottom w:val="single" w:sz="4" w:space="0" w:color="auto"/>
              <w:right w:val="single" w:sz="4" w:space="0" w:color="auto"/>
            </w:tcBorders>
            <w:hideMark/>
          </w:tcPr>
          <w:p w14:paraId="0A6B841E" w14:textId="77777777" w:rsidR="007C7122" w:rsidRDefault="007C7122">
            <w:pPr>
              <w:tabs>
                <w:tab w:val="left" w:pos="585"/>
              </w:tabs>
              <w:spacing w:before="60" w:after="60"/>
              <w:ind w:left="567" w:hanging="567"/>
              <w:rPr>
                <w:rFonts w:ascii="Calibri" w:eastAsia="Times New Roman" w:hAnsi="Calibri" w:cs="Times New Roman"/>
                <w:i/>
                <w:sz w:val="18"/>
                <w:szCs w:val="18"/>
                <w:lang w:eastAsia="ja-JP"/>
              </w:rPr>
            </w:pPr>
            <w:r>
              <w:rPr>
                <w:rFonts w:ascii="Calibri" w:eastAsia="Times New Roman" w:hAnsi="Calibri" w:cs="Times New Roman"/>
                <w:i/>
                <w:sz w:val="18"/>
                <w:szCs w:val="18"/>
                <w:lang w:eastAsia="ja-JP"/>
              </w:rPr>
              <w:t>Would the potentially involve or lead to:</w:t>
            </w:r>
          </w:p>
        </w:tc>
        <w:tc>
          <w:tcPr>
            <w:tcW w:w="833" w:type="dxa"/>
            <w:tcBorders>
              <w:top w:val="single" w:sz="4" w:space="0" w:color="auto"/>
              <w:left w:val="single" w:sz="4" w:space="0" w:color="auto"/>
              <w:bottom w:val="single" w:sz="4" w:space="0" w:color="auto"/>
              <w:right w:val="single" w:sz="4" w:space="0" w:color="auto"/>
            </w:tcBorders>
          </w:tcPr>
          <w:p w14:paraId="59B81643" w14:textId="77777777" w:rsidR="007C7122" w:rsidRDefault="007C7122">
            <w:pPr>
              <w:tabs>
                <w:tab w:val="left" w:pos="585"/>
              </w:tabs>
              <w:spacing w:before="60" w:after="60"/>
              <w:ind w:left="567" w:hanging="567"/>
              <w:rPr>
                <w:rFonts w:ascii="Calibri" w:eastAsia="Times New Roman" w:hAnsi="Calibri" w:cs="Times New Roman"/>
                <w:i/>
                <w:sz w:val="18"/>
                <w:szCs w:val="18"/>
                <w:lang w:eastAsia="ja-JP"/>
              </w:rPr>
            </w:pPr>
          </w:p>
        </w:tc>
      </w:tr>
      <w:tr w:rsidR="007C7122" w14:paraId="620762BD" w14:textId="77777777" w:rsidTr="007C7122">
        <w:tc>
          <w:tcPr>
            <w:tcW w:w="8635" w:type="dxa"/>
            <w:tcBorders>
              <w:top w:val="single" w:sz="4" w:space="0" w:color="auto"/>
              <w:left w:val="single" w:sz="4" w:space="0" w:color="auto"/>
              <w:bottom w:val="single" w:sz="4" w:space="0" w:color="auto"/>
              <w:right w:val="single" w:sz="4" w:space="0" w:color="auto"/>
            </w:tcBorders>
            <w:hideMark/>
          </w:tcPr>
          <w:p w14:paraId="203C9FC2" w14:textId="77777777" w:rsidR="007C7122" w:rsidRDefault="007C7122">
            <w:pPr>
              <w:tabs>
                <w:tab w:val="left" w:pos="585"/>
              </w:tabs>
              <w:spacing w:before="60" w:after="60"/>
              <w:ind w:left="567" w:hanging="567"/>
              <w:rPr>
                <w:rFonts w:ascii="Calibri" w:eastAsia="Times New Roman" w:hAnsi="Calibri" w:cs="Times New Roman"/>
                <w:sz w:val="18"/>
                <w:szCs w:val="18"/>
                <w:lang w:eastAsia="ja-JP"/>
              </w:rPr>
            </w:pPr>
            <w:r>
              <w:rPr>
                <w:rFonts w:ascii="Calibri" w:eastAsia="Times New Roman" w:hAnsi="Calibri" w:cs="Times New Roman"/>
                <w:sz w:val="18"/>
                <w:szCs w:val="18"/>
                <w:lang w:eastAsia="ja-JP"/>
              </w:rPr>
              <w:t>3.1</w:t>
            </w:r>
            <w:r>
              <w:rPr>
                <w:rFonts w:ascii="Calibri" w:eastAsia="Times New Roman" w:hAnsi="Calibri" w:cs="Times New Roman"/>
                <w:sz w:val="18"/>
                <w:szCs w:val="18"/>
                <w:lang w:eastAsia="ja-JP"/>
              </w:rPr>
              <w:tab/>
              <w:t>construction and/or infrastructure development (e.g. roads, buildings, dams)? (Note: the GEF does not finance projects that would involve the construction or rehabilitation of large or complex dams)</w:t>
            </w:r>
          </w:p>
        </w:tc>
        <w:tc>
          <w:tcPr>
            <w:tcW w:w="833" w:type="dxa"/>
            <w:tcBorders>
              <w:top w:val="single" w:sz="4" w:space="0" w:color="auto"/>
              <w:left w:val="single" w:sz="4" w:space="0" w:color="auto"/>
              <w:bottom w:val="single" w:sz="4" w:space="0" w:color="auto"/>
              <w:right w:val="single" w:sz="4" w:space="0" w:color="auto"/>
            </w:tcBorders>
            <w:hideMark/>
          </w:tcPr>
          <w:p w14:paraId="50C99FE1" w14:textId="77777777" w:rsidR="007C7122" w:rsidRDefault="007C7122">
            <w:pPr>
              <w:tabs>
                <w:tab w:val="left" w:pos="585"/>
              </w:tabs>
              <w:spacing w:before="60" w:after="60"/>
              <w:ind w:left="567" w:hanging="567"/>
              <w:rPr>
                <w:rFonts w:ascii="Calibri" w:eastAsia="Times New Roman" w:hAnsi="Calibri" w:cs="Times New Roman"/>
                <w:sz w:val="18"/>
                <w:szCs w:val="18"/>
                <w:lang w:eastAsia="ja-JP"/>
              </w:rPr>
            </w:pPr>
            <w:r>
              <w:rPr>
                <w:rFonts w:ascii="Calibri" w:eastAsia="MS Mincho" w:hAnsi="Calibri" w:cs="Times New Roman"/>
                <w:i/>
                <w:sz w:val="18"/>
                <w:szCs w:val="18"/>
                <w:lang w:eastAsia="ja-JP"/>
              </w:rPr>
              <w:t>No</w:t>
            </w:r>
          </w:p>
        </w:tc>
      </w:tr>
      <w:tr w:rsidR="007C7122" w14:paraId="0FB8B8D1" w14:textId="77777777" w:rsidTr="007C7122">
        <w:tc>
          <w:tcPr>
            <w:tcW w:w="8635" w:type="dxa"/>
            <w:tcBorders>
              <w:top w:val="single" w:sz="4" w:space="0" w:color="auto"/>
              <w:left w:val="single" w:sz="4" w:space="0" w:color="auto"/>
              <w:bottom w:val="single" w:sz="4" w:space="0" w:color="auto"/>
              <w:right w:val="single" w:sz="4" w:space="0" w:color="auto"/>
            </w:tcBorders>
            <w:hideMark/>
          </w:tcPr>
          <w:p w14:paraId="5063CAFF" w14:textId="77777777" w:rsidR="007C7122" w:rsidRDefault="007C7122">
            <w:pPr>
              <w:tabs>
                <w:tab w:val="left" w:pos="585"/>
              </w:tabs>
              <w:spacing w:before="60" w:after="60"/>
              <w:ind w:left="567" w:hanging="567"/>
              <w:rPr>
                <w:rFonts w:ascii="Calibri" w:eastAsia="Times New Roman" w:hAnsi="Calibri" w:cs="Times New Roman"/>
                <w:sz w:val="18"/>
                <w:szCs w:val="18"/>
                <w:lang w:eastAsia="ja-JP"/>
              </w:rPr>
            </w:pPr>
            <w:r>
              <w:rPr>
                <w:rFonts w:ascii="Calibri" w:eastAsia="Times New Roman" w:hAnsi="Calibri" w:cs="Times New Roman"/>
                <w:sz w:val="18"/>
                <w:szCs w:val="18"/>
                <w:lang w:eastAsia="ja-JP"/>
              </w:rPr>
              <w:t>3.2</w:t>
            </w:r>
            <w:r>
              <w:rPr>
                <w:rFonts w:ascii="Calibri" w:eastAsia="Times New Roman" w:hAnsi="Calibri" w:cs="Times New Roman"/>
                <w:sz w:val="18"/>
                <w:szCs w:val="18"/>
                <w:lang w:eastAsia="ja-JP"/>
              </w:rPr>
              <w:tab/>
              <w:t>air pollution, noise, vibration, traffic, injuries, physical hazards, poor surface water quality due to runoff, erosion, sanitation?</w:t>
            </w:r>
          </w:p>
        </w:tc>
        <w:tc>
          <w:tcPr>
            <w:tcW w:w="833" w:type="dxa"/>
            <w:tcBorders>
              <w:top w:val="single" w:sz="4" w:space="0" w:color="auto"/>
              <w:left w:val="single" w:sz="4" w:space="0" w:color="auto"/>
              <w:bottom w:val="single" w:sz="4" w:space="0" w:color="auto"/>
              <w:right w:val="single" w:sz="4" w:space="0" w:color="auto"/>
            </w:tcBorders>
            <w:hideMark/>
          </w:tcPr>
          <w:p w14:paraId="1F6F666A" w14:textId="77777777" w:rsidR="007C7122" w:rsidRDefault="007C7122">
            <w:pPr>
              <w:tabs>
                <w:tab w:val="left" w:pos="585"/>
              </w:tabs>
              <w:spacing w:before="60" w:after="60"/>
              <w:ind w:left="567" w:hanging="567"/>
              <w:rPr>
                <w:rFonts w:ascii="Calibri" w:eastAsia="Times New Roman" w:hAnsi="Calibri" w:cs="Times New Roman"/>
                <w:sz w:val="18"/>
                <w:szCs w:val="18"/>
                <w:lang w:eastAsia="ja-JP"/>
              </w:rPr>
            </w:pPr>
            <w:r>
              <w:rPr>
                <w:rFonts w:ascii="Calibri" w:eastAsia="MS Mincho" w:hAnsi="Calibri" w:cs="Times New Roman"/>
                <w:i/>
                <w:sz w:val="18"/>
                <w:szCs w:val="18"/>
                <w:lang w:eastAsia="ja-JP"/>
              </w:rPr>
              <w:t>No</w:t>
            </w:r>
          </w:p>
        </w:tc>
      </w:tr>
      <w:tr w:rsidR="007C7122" w14:paraId="727867E3" w14:textId="77777777" w:rsidTr="007C7122">
        <w:tc>
          <w:tcPr>
            <w:tcW w:w="8635" w:type="dxa"/>
            <w:tcBorders>
              <w:top w:val="single" w:sz="4" w:space="0" w:color="auto"/>
              <w:left w:val="single" w:sz="4" w:space="0" w:color="auto"/>
              <w:bottom w:val="single" w:sz="4" w:space="0" w:color="auto"/>
              <w:right w:val="single" w:sz="4" w:space="0" w:color="auto"/>
            </w:tcBorders>
            <w:hideMark/>
          </w:tcPr>
          <w:p w14:paraId="3C96E844" w14:textId="77777777" w:rsidR="007C7122" w:rsidRDefault="007C7122">
            <w:pPr>
              <w:tabs>
                <w:tab w:val="left" w:pos="585"/>
              </w:tabs>
              <w:spacing w:before="60" w:after="60"/>
              <w:ind w:left="567" w:hanging="567"/>
              <w:rPr>
                <w:rFonts w:ascii="Calibri" w:eastAsia="Times New Roman" w:hAnsi="Calibri" w:cs="Times New Roman"/>
                <w:sz w:val="18"/>
                <w:szCs w:val="18"/>
                <w:lang w:eastAsia="ja-JP"/>
              </w:rPr>
            </w:pPr>
            <w:r>
              <w:rPr>
                <w:rFonts w:ascii="Calibri" w:eastAsia="Times New Roman" w:hAnsi="Calibri" w:cs="Times New Roman"/>
                <w:sz w:val="18"/>
                <w:szCs w:val="18"/>
                <w:lang w:eastAsia="ja-JP"/>
              </w:rPr>
              <w:t>3.3</w:t>
            </w:r>
            <w:r>
              <w:rPr>
                <w:rFonts w:ascii="Calibri" w:eastAsia="Times New Roman" w:hAnsi="Calibri" w:cs="Times New Roman"/>
                <w:sz w:val="18"/>
                <w:szCs w:val="18"/>
                <w:lang w:eastAsia="ja-JP"/>
              </w:rPr>
              <w:tab/>
              <w:t>harm or losses due to failure of structural elements of the project (e.g. collapse of buildings or infrastructure)?</w:t>
            </w:r>
          </w:p>
        </w:tc>
        <w:tc>
          <w:tcPr>
            <w:tcW w:w="833" w:type="dxa"/>
            <w:tcBorders>
              <w:top w:val="single" w:sz="4" w:space="0" w:color="auto"/>
              <w:left w:val="single" w:sz="4" w:space="0" w:color="auto"/>
              <w:bottom w:val="single" w:sz="4" w:space="0" w:color="auto"/>
              <w:right w:val="single" w:sz="4" w:space="0" w:color="auto"/>
            </w:tcBorders>
            <w:hideMark/>
          </w:tcPr>
          <w:p w14:paraId="04595757" w14:textId="77777777" w:rsidR="007C7122" w:rsidRDefault="007C7122">
            <w:pPr>
              <w:tabs>
                <w:tab w:val="left" w:pos="585"/>
              </w:tabs>
              <w:spacing w:before="60" w:after="60"/>
              <w:ind w:left="567" w:hanging="567"/>
              <w:rPr>
                <w:rFonts w:ascii="Calibri" w:eastAsia="Times New Roman" w:hAnsi="Calibri" w:cs="Times New Roman"/>
                <w:sz w:val="18"/>
                <w:szCs w:val="18"/>
                <w:lang w:eastAsia="ja-JP"/>
              </w:rPr>
            </w:pPr>
            <w:r>
              <w:rPr>
                <w:rFonts w:ascii="Calibri" w:eastAsia="MS Mincho" w:hAnsi="Calibri" w:cs="Times New Roman"/>
                <w:i/>
                <w:sz w:val="18"/>
                <w:szCs w:val="18"/>
                <w:lang w:eastAsia="ja-JP"/>
              </w:rPr>
              <w:t>No</w:t>
            </w:r>
          </w:p>
        </w:tc>
      </w:tr>
      <w:tr w:rsidR="007C7122" w14:paraId="648F56AA" w14:textId="77777777" w:rsidTr="007C7122">
        <w:tc>
          <w:tcPr>
            <w:tcW w:w="8635" w:type="dxa"/>
            <w:tcBorders>
              <w:top w:val="single" w:sz="4" w:space="0" w:color="auto"/>
              <w:left w:val="single" w:sz="4" w:space="0" w:color="auto"/>
              <w:bottom w:val="single" w:sz="4" w:space="0" w:color="auto"/>
              <w:right w:val="single" w:sz="4" w:space="0" w:color="auto"/>
            </w:tcBorders>
            <w:hideMark/>
          </w:tcPr>
          <w:p w14:paraId="10367404" w14:textId="77777777" w:rsidR="007C7122" w:rsidRDefault="007C7122">
            <w:pPr>
              <w:tabs>
                <w:tab w:val="left" w:pos="585"/>
              </w:tabs>
              <w:spacing w:before="60" w:after="60"/>
              <w:ind w:left="567" w:hanging="567"/>
              <w:rPr>
                <w:rFonts w:ascii="Calibri" w:eastAsia="Times New Roman" w:hAnsi="Calibri" w:cs="Times New Roman"/>
                <w:sz w:val="18"/>
                <w:szCs w:val="18"/>
                <w:lang w:eastAsia="ja-JP"/>
              </w:rPr>
            </w:pPr>
            <w:r>
              <w:rPr>
                <w:rFonts w:ascii="Calibri" w:eastAsia="Times New Roman" w:hAnsi="Calibri" w:cs="Times New Roman"/>
                <w:sz w:val="18"/>
                <w:szCs w:val="18"/>
                <w:lang w:eastAsia="ja-JP"/>
              </w:rPr>
              <w:t>3.4</w:t>
            </w:r>
            <w:r>
              <w:rPr>
                <w:rFonts w:ascii="Calibri" w:eastAsia="Times New Roman" w:hAnsi="Calibri" w:cs="Times New Roman"/>
                <w:sz w:val="18"/>
                <w:szCs w:val="18"/>
                <w:lang w:eastAsia="ja-JP"/>
              </w:rPr>
              <w:tab/>
              <w:t>risks of water-borne or other vector-borne diseases (e.g. temporary breeding habitats), communicable and noncommunicable diseases, nutritional disorders, mental health?</w:t>
            </w:r>
          </w:p>
        </w:tc>
        <w:tc>
          <w:tcPr>
            <w:tcW w:w="833" w:type="dxa"/>
            <w:tcBorders>
              <w:top w:val="single" w:sz="4" w:space="0" w:color="auto"/>
              <w:left w:val="single" w:sz="4" w:space="0" w:color="auto"/>
              <w:bottom w:val="single" w:sz="4" w:space="0" w:color="auto"/>
              <w:right w:val="single" w:sz="4" w:space="0" w:color="auto"/>
            </w:tcBorders>
            <w:hideMark/>
          </w:tcPr>
          <w:p w14:paraId="140D7D5F" w14:textId="77777777" w:rsidR="007C7122" w:rsidRDefault="007C7122">
            <w:pPr>
              <w:tabs>
                <w:tab w:val="left" w:pos="585"/>
              </w:tabs>
              <w:spacing w:before="60" w:after="60"/>
              <w:ind w:left="567" w:hanging="567"/>
              <w:rPr>
                <w:rFonts w:ascii="Calibri" w:eastAsia="Times New Roman" w:hAnsi="Calibri" w:cs="Times New Roman"/>
                <w:sz w:val="18"/>
                <w:szCs w:val="18"/>
                <w:lang w:eastAsia="ja-JP"/>
              </w:rPr>
            </w:pPr>
            <w:r>
              <w:rPr>
                <w:rFonts w:ascii="Calibri" w:eastAsia="MS Mincho" w:hAnsi="Calibri" w:cs="Times New Roman"/>
                <w:i/>
                <w:sz w:val="18"/>
                <w:szCs w:val="18"/>
                <w:lang w:eastAsia="ja-JP"/>
              </w:rPr>
              <w:t>No</w:t>
            </w:r>
          </w:p>
        </w:tc>
      </w:tr>
      <w:tr w:rsidR="007C7122" w14:paraId="18C8EA42" w14:textId="77777777" w:rsidTr="007C7122">
        <w:tc>
          <w:tcPr>
            <w:tcW w:w="8635" w:type="dxa"/>
            <w:tcBorders>
              <w:top w:val="single" w:sz="4" w:space="0" w:color="auto"/>
              <w:left w:val="single" w:sz="4" w:space="0" w:color="auto"/>
              <w:bottom w:val="single" w:sz="4" w:space="0" w:color="auto"/>
              <w:right w:val="single" w:sz="4" w:space="0" w:color="auto"/>
            </w:tcBorders>
            <w:hideMark/>
          </w:tcPr>
          <w:p w14:paraId="69FC9797" w14:textId="77777777" w:rsidR="007C7122" w:rsidRDefault="007C7122">
            <w:pPr>
              <w:tabs>
                <w:tab w:val="left" w:pos="585"/>
              </w:tabs>
              <w:spacing w:before="60" w:after="60"/>
              <w:ind w:left="567" w:hanging="567"/>
              <w:rPr>
                <w:rFonts w:ascii="Calibri" w:eastAsia="Times New Roman" w:hAnsi="Calibri" w:cs="Times New Roman"/>
                <w:sz w:val="18"/>
                <w:szCs w:val="18"/>
                <w:lang w:eastAsia="ja-JP"/>
              </w:rPr>
            </w:pPr>
            <w:r>
              <w:rPr>
                <w:rFonts w:ascii="Calibri" w:eastAsia="Times New Roman" w:hAnsi="Calibri" w:cs="Times New Roman"/>
                <w:sz w:val="18"/>
                <w:szCs w:val="18"/>
                <w:lang w:eastAsia="ja-JP"/>
              </w:rPr>
              <w:t>3.5</w:t>
            </w:r>
            <w:r>
              <w:rPr>
                <w:rFonts w:ascii="Calibri" w:eastAsia="Times New Roman" w:hAnsi="Calibri" w:cs="Times New Roman"/>
                <w:sz w:val="18"/>
                <w:szCs w:val="18"/>
                <w:lang w:eastAsia="ja-JP"/>
              </w:rPr>
              <w:tab/>
            </w:r>
            <w:r>
              <w:rPr>
                <w:rFonts w:ascii="Calibri" w:eastAsia="MS Mincho" w:hAnsi="Calibri" w:cs="Times New Roman"/>
                <w:sz w:val="18"/>
                <w:szCs w:val="18"/>
                <w:lang w:eastAsia="ja-JP"/>
              </w:rPr>
              <w:t>transport, storage, and use and/or disposal of hazardous or dangerous materials (e.g. explosives, fuel and other chemicals during construction and operation)?</w:t>
            </w:r>
          </w:p>
        </w:tc>
        <w:tc>
          <w:tcPr>
            <w:tcW w:w="833" w:type="dxa"/>
            <w:tcBorders>
              <w:top w:val="single" w:sz="4" w:space="0" w:color="auto"/>
              <w:left w:val="single" w:sz="4" w:space="0" w:color="auto"/>
              <w:bottom w:val="single" w:sz="4" w:space="0" w:color="auto"/>
              <w:right w:val="single" w:sz="4" w:space="0" w:color="auto"/>
            </w:tcBorders>
            <w:hideMark/>
          </w:tcPr>
          <w:p w14:paraId="1A5061E9" w14:textId="77777777" w:rsidR="007C7122" w:rsidRDefault="007C7122">
            <w:pPr>
              <w:tabs>
                <w:tab w:val="left" w:pos="585"/>
              </w:tabs>
              <w:spacing w:before="60" w:after="60"/>
              <w:ind w:left="567" w:hanging="567"/>
              <w:rPr>
                <w:rFonts w:ascii="Calibri" w:eastAsia="Times New Roman" w:hAnsi="Calibri" w:cs="Times New Roman"/>
                <w:sz w:val="18"/>
                <w:szCs w:val="18"/>
                <w:lang w:eastAsia="ja-JP"/>
              </w:rPr>
            </w:pPr>
            <w:r>
              <w:rPr>
                <w:rFonts w:ascii="Calibri" w:eastAsia="MS Mincho" w:hAnsi="Calibri" w:cs="Times New Roman"/>
                <w:i/>
                <w:sz w:val="18"/>
                <w:szCs w:val="18"/>
                <w:lang w:eastAsia="ja-JP"/>
              </w:rPr>
              <w:t>No</w:t>
            </w:r>
          </w:p>
        </w:tc>
      </w:tr>
      <w:tr w:rsidR="007C7122" w14:paraId="660E043D" w14:textId="77777777" w:rsidTr="007C7122">
        <w:tc>
          <w:tcPr>
            <w:tcW w:w="8635" w:type="dxa"/>
            <w:tcBorders>
              <w:top w:val="single" w:sz="4" w:space="0" w:color="auto"/>
              <w:left w:val="single" w:sz="4" w:space="0" w:color="auto"/>
              <w:bottom w:val="single" w:sz="4" w:space="0" w:color="auto"/>
              <w:right w:val="single" w:sz="4" w:space="0" w:color="auto"/>
            </w:tcBorders>
            <w:hideMark/>
          </w:tcPr>
          <w:p w14:paraId="6ECFABCF" w14:textId="77777777" w:rsidR="007C7122" w:rsidRDefault="007C7122">
            <w:pPr>
              <w:tabs>
                <w:tab w:val="left" w:pos="585"/>
              </w:tabs>
              <w:spacing w:before="60" w:after="60"/>
              <w:ind w:left="567" w:hanging="567"/>
              <w:rPr>
                <w:rFonts w:ascii="Calibri" w:eastAsia="Times New Roman" w:hAnsi="Calibri" w:cs="Times New Roman"/>
                <w:sz w:val="18"/>
                <w:szCs w:val="18"/>
                <w:lang w:eastAsia="ja-JP"/>
              </w:rPr>
            </w:pPr>
            <w:r>
              <w:rPr>
                <w:rFonts w:ascii="Calibri" w:eastAsia="Times New Roman" w:hAnsi="Calibri" w:cs="Times New Roman"/>
                <w:sz w:val="18"/>
                <w:szCs w:val="18"/>
                <w:lang w:eastAsia="ja-JP"/>
              </w:rPr>
              <w:t>3.6</w:t>
            </w:r>
            <w:r>
              <w:rPr>
                <w:rFonts w:ascii="Calibri" w:eastAsia="Times New Roman" w:hAnsi="Calibri" w:cs="Times New Roman"/>
                <w:sz w:val="18"/>
                <w:szCs w:val="18"/>
                <w:lang w:eastAsia="ja-JP"/>
              </w:rPr>
              <w:tab/>
              <w:t>adverse impacts on ecosystems and ecosystem services relevant to communities’ health (e.g. food, surface water purification, natural buffers from flooding)?</w:t>
            </w:r>
          </w:p>
        </w:tc>
        <w:tc>
          <w:tcPr>
            <w:tcW w:w="833" w:type="dxa"/>
            <w:tcBorders>
              <w:top w:val="single" w:sz="4" w:space="0" w:color="auto"/>
              <w:left w:val="single" w:sz="4" w:space="0" w:color="auto"/>
              <w:bottom w:val="single" w:sz="4" w:space="0" w:color="auto"/>
              <w:right w:val="single" w:sz="4" w:space="0" w:color="auto"/>
            </w:tcBorders>
            <w:hideMark/>
          </w:tcPr>
          <w:p w14:paraId="2FFF0921" w14:textId="77777777" w:rsidR="007C7122" w:rsidRDefault="007C7122">
            <w:pPr>
              <w:tabs>
                <w:tab w:val="left" w:pos="585"/>
              </w:tabs>
              <w:spacing w:before="60" w:after="60"/>
              <w:ind w:left="567" w:hanging="567"/>
              <w:rPr>
                <w:rFonts w:ascii="Calibri" w:eastAsia="Times New Roman" w:hAnsi="Calibri" w:cs="Times New Roman"/>
                <w:sz w:val="18"/>
                <w:szCs w:val="18"/>
                <w:lang w:eastAsia="ja-JP"/>
              </w:rPr>
            </w:pPr>
            <w:r>
              <w:rPr>
                <w:rFonts w:ascii="Calibri" w:eastAsia="MS Mincho" w:hAnsi="Calibri" w:cs="Times New Roman"/>
                <w:i/>
                <w:sz w:val="18"/>
                <w:szCs w:val="18"/>
                <w:lang w:eastAsia="ja-JP"/>
              </w:rPr>
              <w:t>No</w:t>
            </w:r>
          </w:p>
        </w:tc>
      </w:tr>
      <w:tr w:rsidR="007C7122" w14:paraId="76408DAC" w14:textId="77777777" w:rsidTr="007C7122">
        <w:tc>
          <w:tcPr>
            <w:tcW w:w="8635" w:type="dxa"/>
            <w:tcBorders>
              <w:top w:val="single" w:sz="4" w:space="0" w:color="auto"/>
              <w:left w:val="single" w:sz="4" w:space="0" w:color="auto"/>
              <w:bottom w:val="single" w:sz="4" w:space="0" w:color="auto"/>
              <w:right w:val="single" w:sz="4" w:space="0" w:color="auto"/>
            </w:tcBorders>
            <w:hideMark/>
          </w:tcPr>
          <w:p w14:paraId="42C57C6A" w14:textId="77777777" w:rsidR="007C7122" w:rsidRDefault="007C7122">
            <w:pPr>
              <w:tabs>
                <w:tab w:val="left" w:pos="585"/>
              </w:tabs>
              <w:spacing w:before="60" w:after="60"/>
              <w:ind w:left="567" w:hanging="567"/>
              <w:rPr>
                <w:rFonts w:ascii="Calibri" w:eastAsia="Times New Roman" w:hAnsi="Calibri" w:cs="Times New Roman"/>
                <w:sz w:val="18"/>
                <w:szCs w:val="18"/>
                <w:lang w:eastAsia="ja-JP"/>
              </w:rPr>
            </w:pPr>
            <w:r>
              <w:rPr>
                <w:rFonts w:ascii="Calibri" w:eastAsia="Times New Roman" w:hAnsi="Calibri" w:cs="Times New Roman"/>
                <w:sz w:val="18"/>
                <w:szCs w:val="18"/>
                <w:lang w:eastAsia="ja-JP"/>
              </w:rPr>
              <w:t>3.7</w:t>
            </w:r>
            <w:r>
              <w:rPr>
                <w:rFonts w:ascii="Calibri" w:eastAsia="Times New Roman" w:hAnsi="Calibri" w:cs="Times New Roman"/>
                <w:sz w:val="18"/>
                <w:szCs w:val="18"/>
                <w:lang w:eastAsia="ja-JP"/>
              </w:rPr>
              <w:tab/>
              <w:t>influx of project workers to project areas?</w:t>
            </w:r>
          </w:p>
        </w:tc>
        <w:tc>
          <w:tcPr>
            <w:tcW w:w="833" w:type="dxa"/>
            <w:tcBorders>
              <w:top w:val="single" w:sz="4" w:space="0" w:color="auto"/>
              <w:left w:val="single" w:sz="4" w:space="0" w:color="auto"/>
              <w:bottom w:val="single" w:sz="4" w:space="0" w:color="auto"/>
              <w:right w:val="single" w:sz="4" w:space="0" w:color="auto"/>
            </w:tcBorders>
            <w:hideMark/>
          </w:tcPr>
          <w:p w14:paraId="2D42C9B2" w14:textId="77777777" w:rsidR="007C7122" w:rsidRDefault="007C7122">
            <w:pPr>
              <w:tabs>
                <w:tab w:val="left" w:pos="585"/>
              </w:tabs>
              <w:spacing w:before="60" w:after="60"/>
              <w:ind w:left="567" w:hanging="567"/>
              <w:rPr>
                <w:rFonts w:ascii="Calibri" w:eastAsia="Times New Roman" w:hAnsi="Calibri" w:cs="Times New Roman"/>
                <w:sz w:val="18"/>
                <w:szCs w:val="18"/>
                <w:lang w:eastAsia="ja-JP"/>
              </w:rPr>
            </w:pPr>
            <w:r>
              <w:rPr>
                <w:rFonts w:ascii="Calibri" w:eastAsia="MS Mincho" w:hAnsi="Calibri" w:cs="Times New Roman"/>
                <w:i/>
                <w:sz w:val="18"/>
                <w:szCs w:val="18"/>
                <w:lang w:eastAsia="ja-JP"/>
              </w:rPr>
              <w:t>No</w:t>
            </w:r>
          </w:p>
        </w:tc>
      </w:tr>
      <w:tr w:rsidR="007C7122" w14:paraId="7967B2DE" w14:textId="77777777" w:rsidTr="007C7122">
        <w:tc>
          <w:tcPr>
            <w:tcW w:w="8635" w:type="dxa"/>
            <w:tcBorders>
              <w:top w:val="single" w:sz="4" w:space="0" w:color="auto"/>
              <w:left w:val="single" w:sz="4" w:space="0" w:color="auto"/>
              <w:bottom w:val="single" w:sz="4" w:space="0" w:color="auto"/>
              <w:right w:val="single" w:sz="4" w:space="0" w:color="auto"/>
            </w:tcBorders>
            <w:hideMark/>
          </w:tcPr>
          <w:p w14:paraId="258801C9" w14:textId="77777777" w:rsidR="007C7122" w:rsidRDefault="007C7122">
            <w:pPr>
              <w:tabs>
                <w:tab w:val="left" w:pos="585"/>
              </w:tabs>
              <w:spacing w:before="60" w:after="60"/>
              <w:ind w:left="567" w:hanging="567"/>
              <w:rPr>
                <w:rFonts w:ascii="Calibri" w:eastAsia="Times New Roman" w:hAnsi="Calibri" w:cs="Times New Roman"/>
                <w:sz w:val="18"/>
                <w:szCs w:val="18"/>
                <w:lang w:eastAsia="ja-JP"/>
              </w:rPr>
            </w:pPr>
            <w:r>
              <w:rPr>
                <w:rFonts w:ascii="Calibri" w:eastAsia="Times New Roman" w:hAnsi="Calibri" w:cs="Times New Roman"/>
                <w:sz w:val="18"/>
                <w:szCs w:val="18"/>
                <w:lang w:eastAsia="ja-JP"/>
              </w:rPr>
              <w:t>3.8</w:t>
            </w:r>
            <w:r>
              <w:rPr>
                <w:rFonts w:ascii="Calibri" w:eastAsia="Times New Roman" w:hAnsi="Calibri" w:cs="Times New Roman"/>
                <w:sz w:val="18"/>
                <w:szCs w:val="18"/>
                <w:lang w:eastAsia="ja-JP"/>
              </w:rPr>
              <w:tab/>
              <w:t>engagement of security personnel to protect facilities and property, or to support project activities?</w:t>
            </w:r>
          </w:p>
        </w:tc>
        <w:tc>
          <w:tcPr>
            <w:tcW w:w="833" w:type="dxa"/>
            <w:tcBorders>
              <w:top w:val="single" w:sz="4" w:space="0" w:color="auto"/>
              <w:left w:val="single" w:sz="4" w:space="0" w:color="auto"/>
              <w:bottom w:val="single" w:sz="4" w:space="0" w:color="auto"/>
              <w:right w:val="single" w:sz="4" w:space="0" w:color="auto"/>
            </w:tcBorders>
            <w:hideMark/>
          </w:tcPr>
          <w:p w14:paraId="6DB95110" w14:textId="77777777" w:rsidR="007C7122" w:rsidRDefault="007C7122">
            <w:pPr>
              <w:tabs>
                <w:tab w:val="left" w:pos="585"/>
              </w:tabs>
              <w:spacing w:before="60" w:after="60"/>
              <w:ind w:left="567" w:hanging="567"/>
              <w:rPr>
                <w:rFonts w:ascii="Calibri" w:eastAsia="Times New Roman" w:hAnsi="Calibri" w:cs="Times New Roman"/>
                <w:sz w:val="18"/>
                <w:szCs w:val="18"/>
                <w:lang w:eastAsia="ja-JP"/>
              </w:rPr>
            </w:pPr>
            <w:r>
              <w:rPr>
                <w:rFonts w:ascii="Calibri" w:eastAsia="MS Mincho" w:hAnsi="Calibri" w:cs="Times New Roman"/>
                <w:i/>
                <w:sz w:val="18"/>
                <w:szCs w:val="18"/>
                <w:lang w:eastAsia="ja-JP"/>
              </w:rPr>
              <w:t>No</w:t>
            </w:r>
          </w:p>
        </w:tc>
      </w:tr>
      <w:tr w:rsidR="007C7122" w14:paraId="4408C758" w14:textId="77777777" w:rsidTr="007C7122">
        <w:trPr>
          <w:trHeight w:val="503"/>
        </w:trPr>
        <w:tc>
          <w:tcPr>
            <w:tcW w:w="8635"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1A45E9C2" w14:textId="77777777" w:rsidR="007C7122" w:rsidRDefault="007C7122">
            <w:pPr>
              <w:tabs>
                <w:tab w:val="left" w:pos="0"/>
                <w:tab w:val="left" w:pos="555"/>
              </w:tabs>
              <w:spacing w:before="60" w:after="60"/>
              <w:rPr>
                <w:rFonts w:ascii="Calibri" w:eastAsia="Times New Roman" w:hAnsi="Calibri" w:cs="Times New Roman"/>
                <w:b/>
                <w:sz w:val="18"/>
                <w:szCs w:val="18"/>
                <w:lang w:eastAsia="ja-JP"/>
              </w:rPr>
            </w:pPr>
            <w:r>
              <w:rPr>
                <w:rFonts w:ascii="Calibri" w:eastAsia="Times New Roman" w:hAnsi="Calibri" w:cs="Times New Roman"/>
                <w:b/>
                <w:sz w:val="18"/>
                <w:szCs w:val="18"/>
                <w:lang w:eastAsia="ja-JP"/>
              </w:rPr>
              <w:t>Standard 4: Cultural Heritage</w:t>
            </w:r>
          </w:p>
        </w:tc>
        <w:tc>
          <w:tcPr>
            <w:tcW w:w="833" w:type="dxa"/>
            <w:tcBorders>
              <w:top w:val="single" w:sz="4" w:space="0" w:color="auto"/>
              <w:left w:val="single" w:sz="4" w:space="0" w:color="auto"/>
              <w:bottom w:val="single" w:sz="4" w:space="0" w:color="auto"/>
              <w:right w:val="single" w:sz="4" w:space="0" w:color="auto"/>
            </w:tcBorders>
            <w:shd w:val="clear" w:color="auto" w:fill="DBE5F1"/>
            <w:vAlign w:val="center"/>
          </w:tcPr>
          <w:p w14:paraId="07257BBD" w14:textId="77777777" w:rsidR="007C7122" w:rsidRDefault="007C7122">
            <w:pPr>
              <w:tabs>
                <w:tab w:val="left" w:pos="585"/>
              </w:tabs>
              <w:spacing w:before="60" w:after="60"/>
              <w:ind w:left="567" w:hanging="567"/>
              <w:rPr>
                <w:rFonts w:ascii="Calibri" w:eastAsia="Times New Roman" w:hAnsi="Calibri" w:cs="Times New Roman"/>
                <w:sz w:val="18"/>
                <w:szCs w:val="18"/>
                <w:lang w:eastAsia="ja-JP"/>
              </w:rPr>
            </w:pPr>
          </w:p>
        </w:tc>
      </w:tr>
      <w:tr w:rsidR="007C7122" w14:paraId="09253E8F" w14:textId="77777777" w:rsidTr="007C7122">
        <w:tc>
          <w:tcPr>
            <w:tcW w:w="8635" w:type="dxa"/>
            <w:tcBorders>
              <w:top w:val="single" w:sz="4" w:space="0" w:color="auto"/>
              <w:left w:val="single" w:sz="4" w:space="0" w:color="auto"/>
              <w:bottom w:val="single" w:sz="4" w:space="0" w:color="auto"/>
              <w:right w:val="single" w:sz="4" w:space="0" w:color="auto"/>
            </w:tcBorders>
            <w:hideMark/>
          </w:tcPr>
          <w:p w14:paraId="1FD451F6" w14:textId="77777777" w:rsidR="007C7122" w:rsidRDefault="007C7122">
            <w:pPr>
              <w:tabs>
                <w:tab w:val="left" w:pos="585"/>
              </w:tabs>
              <w:spacing w:before="60" w:after="60"/>
              <w:ind w:left="567" w:hanging="567"/>
              <w:rPr>
                <w:rFonts w:ascii="Calibri" w:eastAsia="Times New Roman" w:hAnsi="Calibri" w:cs="Times New Roman"/>
                <w:i/>
                <w:sz w:val="18"/>
                <w:szCs w:val="18"/>
                <w:lang w:eastAsia="ja-JP"/>
              </w:rPr>
            </w:pPr>
            <w:r>
              <w:rPr>
                <w:rFonts w:ascii="Calibri" w:eastAsia="Times New Roman" w:hAnsi="Calibri" w:cs="Times New Roman"/>
                <w:i/>
                <w:sz w:val="18"/>
                <w:szCs w:val="18"/>
                <w:lang w:eastAsia="ja-JP"/>
              </w:rPr>
              <w:t>Would the project potentially involve or lead to:</w:t>
            </w:r>
          </w:p>
        </w:tc>
        <w:tc>
          <w:tcPr>
            <w:tcW w:w="833" w:type="dxa"/>
            <w:tcBorders>
              <w:top w:val="single" w:sz="4" w:space="0" w:color="auto"/>
              <w:left w:val="single" w:sz="4" w:space="0" w:color="auto"/>
              <w:bottom w:val="single" w:sz="4" w:space="0" w:color="auto"/>
              <w:right w:val="single" w:sz="4" w:space="0" w:color="auto"/>
            </w:tcBorders>
          </w:tcPr>
          <w:p w14:paraId="2F591FC9" w14:textId="77777777" w:rsidR="007C7122" w:rsidRDefault="007C7122">
            <w:pPr>
              <w:tabs>
                <w:tab w:val="left" w:pos="585"/>
              </w:tabs>
              <w:spacing w:before="60" w:after="60"/>
              <w:ind w:left="567" w:hanging="567"/>
              <w:rPr>
                <w:rFonts w:ascii="Calibri" w:eastAsia="Times New Roman" w:hAnsi="Calibri" w:cs="Times New Roman"/>
                <w:sz w:val="18"/>
                <w:szCs w:val="18"/>
                <w:lang w:eastAsia="ja-JP"/>
              </w:rPr>
            </w:pPr>
          </w:p>
        </w:tc>
      </w:tr>
      <w:tr w:rsidR="007C7122" w14:paraId="37BA8E46" w14:textId="77777777" w:rsidTr="007C7122">
        <w:tc>
          <w:tcPr>
            <w:tcW w:w="8635" w:type="dxa"/>
            <w:tcBorders>
              <w:top w:val="single" w:sz="4" w:space="0" w:color="auto"/>
              <w:left w:val="single" w:sz="4" w:space="0" w:color="auto"/>
              <w:bottom w:val="single" w:sz="4" w:space="0" w:color="auto"/>
              <w:right w:val="single" w:sz="4" w:space="0" w:color="auto"/>
            </w:tcBorders>
            <w:hideMark/>
          </w:tcPr>
          <w:p w14:paraId="74DDB3EF" w14:textId="77777777" w:rsidR="007C7122" w:rsidRDefault="007C7122">
            <w:pPr>
              <w:tabs>
                <w:tab w:val="left" w:pos="585"/>
              </w:tabs>
              <w:spacing w:before="60" w:after="60"/>
              <w:ind w:left="567" w:hanging="567"/>
              <w:rPr>
                <w:rFonts w:ascii="Calibri" w:eastAsia="Times New Roman" w:hAnsi="Calibri" w:cs="Times New Roman"/>
                <w:sz w:val="18"/>
                <w:szCs w:val="18"/>
                <w:lang w:eastAsia="ja-JP"/>
              </w:rPr>
            </w:pPr>
            <w:r>
              <w:rPr>
                <w:rFonts w:ascii="Calibri" w:eastAsia="Times New Roman" w:hAnsi="Calibri" w:cs="Times New Roman"/>
                <w:sz w:val="18"/>
                <w:szCs w:val="18"/>
                <w:lang w:eastAsia="ja-JP"/>
              </w:rPr>
              <w:t>4.1</w:t>
            </w:r>
            <w:r>
              <w:rPr>
                <w:rFonts w:ascii="Calibri" w:eastAsia="Times New Roman" w:hAnsi="Calibri" w:cs="Times New Roman"/>
                <w:sz w:val="18"/>
                <w:szCs w:val="18"/>
                <w:lang w:eastAsia="ja-JP"/>
              </w:rPr>
              <w:tab/>
              <w:t>activities adjacent to or within a Cultural Heritage site?</w:t>
            </w:r>
          </w:p>
        </w:tc>
        <w:tc>
          <w:tcPr>
            <w:tcW w:w="833" w:type="dxa"/>
            <w:tcBorders>
              <w:top w:val="single" w:sz="4" w:space="0" w:color="auto"/>
              <w:left w:val="single" w:sz="4" w:space="0" w:color="auto"/>
              <w:bottom w:val="single" w:sz="4" w:space="0" w:color="auto"/>
              <w:right w:val="single" w:sz="4" w:space="0" w:color="auto"/>
            </w:tcBorders>
            <w:hideMark/>
          </w:tcPr>
          <w:p w14:paraId="784CDCAB" w14:textId="77777777" w:rsidR="007C7122" w:rsidRDefault="007C7122">
            <w:pPr>
              <w:tabs>
                <w:tab w:val="left" w:pos="585"/>
              </w:tabs>
              <w:spacing w:before="60" w:after="60"/>
              <w:ind w:left="567" w:hanging="567"/>
              <w:rPr>
                <w:rFonts w:ascii="Calibri" w:eastAsia="Times New Roman" w:hAnsi="Calibri" w:cs="Times New Roman"/>
                <w:sz w:val="18"/>
                <w:szCs w:val="18"/>
                <w:lang w:eastAsia="ja-JP"/>
              </w:rPr>
            </w:pPr>
            <w:r>
              <w:rPr>
                <w:rFonts w:ascii="Calibri" w:eastAsia="MS Mincho" w:hAnsi="Calibri" w:cs="Times New Roman"/>
                <w:i/>
                <w:sz w:val="18"/>
                <w:szCs w:val="18"/>
                <w:lang w:eastAsia="ja-JP"/>
              </w:rPr>
              <w:t>No</w:t>
            </w:r>
          </w:p>
        </w:tc>
      </w:tr>
      <w:tr w:rsidR="007C7122" w14:paraId="7AE26061" w14:textId="77777777" w:rsidTr="007C7122">
        <w:tc>
          <w:tcPr>
            <w:tcW w:w="8635" w:type="dxa"/>
            <w:tcBorders>
              <w:top w:val="single" w:sz="4" w:space="0" w:color="auto"/>
              <w:left w:val="single" w:sz="4" w:space="0" w:color="auto"/>
              <w:bottom w:val="single" w:sz="4" w:space="0" w:color="auto"/>
              <w:right w:val="single" w:sz="4" w:space="0" w:color="auto"/>
            </w:tcBorders>
            <w:hideMark/>
          </w:tcPr>
          <w:p w14:paraId="0AF0DA8A" w14:textId="77777777" w:rsidR="007C7122" w:rsidRDefault="007C7122">
            <w:pPr>
              <w:tabs>
                <w:tab w:val="left" w:pos="585"/>
              </w:tabs>
              <w:spacing w:before="60" w:after="60"/>
              <w:ind w:left="567" w:hanging="567"/>
              <w:rPr>
                <w:rFonts w:ascii="Calibri" w:eastAsia="Times New Roman" w:hAnsi="Calibri" w:cs="Times New Roman"/>
                <w:sz w:val="18"/>
                <w:szCs w:val="18"/>
                <w:lang w:eastAsia="ja-JP"/>
              </w:rPr>
            </w:pPr>
            <w:r>
              <w:rPr>
                <w:rFonts w:ascii="Calibri" w:eastAsia="Times New Roman" w:hAnsi="Calibri" w:cs="Times New Roman"/>
                <w:sz w:val="18"/>
                <w:szCs w:val="18"/>
                <w:lang w:eastAsia="ja-JP"/>
              </w:rPr>
              <w:t>4.2</w:t>
            </w:r>
            <w:r>
              <w:rPr>
                <w:rFonts w:ascii="Calibri" w:eastAsia="Times New Roman" w:hAnsi="Calibri" w:cs="Times New Roman"/>
                <w:sz w:val="18"/>
                <w:szCs w:val="18"/>
                <w:lang w:eastAsia="ja-JP"/>
              </w:rPr>
              <w:tab/>
              <w:t xml:space="preserve">significant excavations, demolitions, movement of earth, </w:t>
            </w:r>
            <w:proofErr w:type="gramStart"/>
            <w:r>
              <w:rPr>
                <w:rFonts w:ascii="Calibri" w:eastAsia="Times New Roman" w:hAnsi="Calibri" w:cs="Times New Roman"/>
                <w:sz w:val="18"/>
                <w:szCs w:val="18"/>
                <w:lang w:eastAsia="ja-JP"/>
              </w:rPr>
              <w:t>flooding</w:t>
            </w:r>
            <w:proofErr w:type="gramEnd"/>
            <w:r>
              <w:rPr>
                <w:rFonts w:ascii="Calibri" w:eastAsia="Times New Roman" w:hAnsi="Calibri" w:cs="Times New Roman"/>
                <w:sz w:val="18"/>
                <w:szCs w:val="18"/>
                <w:lang w:eastAsia="ja-JP"/>
              </w:rPr>
              <w:t xml:space="preserve"> or other environmental changes?</w:t>
            </w:r>
          </w:p>
        </w:tc>
        <w:tc>
          <w:tcPr>
            <w:tcW w:w="833" w:type="dxa"/>
            <w:tcBorders>
              <w:top w:val="single" w:sz="4" w:space="0" w:color="auto"/>
              <w:left w:val="single" w:sz="4" w:space="0" w:color="auto"/>
              <w:bottom w:val="single" w:sz="4" w:space="0" w:color="auto"/>
              <w:right w:val="single" w:sz="4" w:space="0" w:color="auto"/>
            </w:tcBorders>
            <w:hideMark/>
          </w:tcPr>
          <w:p w14:paraId="54FCA212" w14:textId="77777777" w:rsidR="007C7122" w:rsidRDefault="007C7122">
            <w:pPr>
              <w:tabs>
                <w:tab w:val="left" w:pos="585"/>
              </w:tabs>
              <w:spacing w:before="60" w:after="60"/>
              <w:ind w:left="567" w:hanging="567"/>
              <w:rPr>
                <w:rFonts w:ascii="Calibri" w:eastAsia="Times New Roman" w:hAnsi="Calibri" w:cs="Times New Roman"/>
                <w:sz w:val="18"/>
                <w:szCs w:val="18"/>
                <w:lang w:eastAsia="ja-JP"/>
              </w:rPr>
            </w:pPr>
            <w:r>
              <w:rPr>
                <w:rFonts w:ascii="Calibri" w:eastAsia="MS Mincho" w:hAnsi="Calibri" w:cs="Times New Roman"/>
                <w:i/>
                <w:sz w:val="18"/>
                <w:szCs w:val="18"/>
                <w:lang w:eastAsia="ja-JP"/>
              </w:rPr>
              <w:t>No</w:t>
            </w:r>
          </w:p>
        </w:tc>
      </w:tr>
      <w:tr w:rsidR="007C7122" w14:paraId="02B4B305" w14:textId="77777777" w:rsidTr="007C7122">
        <w:tc>
          <w:tcPr>
            <w:tcW w:w="8635" w:type="dxa"/>
            <w:tcBorders>
              <w:top w:val="single" w:sz="4" w:space="0" w:color="auto"/>
              <w:left w:val="single" w:sz="4" w:space="0" w:color="auto"/>
              <w:bottom w:val="single" w:sz="4" w:space="0" w:color="auto"/>
              <w:right w:val="single" w:sz="4" w:space="0" w:color="auto"/>
            </w:tcBorders>
            <w:hideMark/>
          </w:tcPr>
          <w:p w14:paraId="59987341" w14:textId="77777777" w:rsidR="007C7122" w:rsidRDefault="007C7122">
            <w:pPr>
              <w:tabs>
                <w:tab w:val="left" w:pos="585"/>
              </w:tabs>
              <w:spacing w:before="60" w:after="60"/>
              <w:ind w:left="567" w:hanging="567"/>
              <w:rPr>
                <w:rFonts w:ascii="Calibri" w:eastAsia="Times New Roman" w:hAnsi="Calibri" w:cs="Times New Roman"/>
                <w:sz w:val="18"/>
                <w:szCs w:val="18"/>
                <w:lang w:eastAsia="ja-JP"/>
              </w:rPr>
            </w:pPr>
            <w:r>
              <w:rPr>
                <w:rFonts w:ascii="Calibri" w:eastAsia="Times New Roman" w:hAnsi="Calibri" w:cs="Times New Roman"/>
                <w:sz w:val="18"/>
                <w:szCs w:val="18"/>
                <w:lang w:eastAsia="ja-JP"/>
              </w:rPr>
              <w:t>4.3</w:t>
            </w:r>
            <w:r>
              <w:rPr>
                <w:rFonts w:ascii="Calibri" w:eastAsia="Times New Roman" w:hAnsi="Calibri" w:cs="Times New Roman"/>
                <w:sz w:val="18"/>
                <w:szCs w:val="18"/>
                <w:lang w:eastAsia="ja-JP"/>
              </w:rPr>
              <w:tab/>
              <w:t>adverse impacts to sites, structures, or objects with historical, cultural, artistic, traditional or religious values or intangible forms of culture (</w:t>
            </w:r>
            <w:proofErr w:type="gramStart"/>
            <w:r>
              <w:rPr>
                <w:rFonts w:ascii="Calibri" w:eastAsia="Times New Roman" w:hAnsi="Calibri" w:cs="Times New Roman"/>
                <w:sz w:val="18"/>
                <w:szCs w:val="18"/>
                <w:lang w:eastAsia="ja-JP"/>
              </w:rPr>
              <w:t>e.g.</w:t>
            </w:r>
            <w:proofErr w:type="gramEnd"/>
            <w:r>
              <w:rPr>
                <w:rFonts w:ascii="Calibri" w:eastAsia="Times New Roman" w:hAnsi="Calibri" w:cs="Times New Roman"/>
                <w:sz w:val="18"/>
                <w:szCs w:val="18"/>
                <w:lang w:eastAsia="ja-JP"/>
              </w:rPr>
              <w:t xml:space="preserve"> knowledge, innovations, practices)? (Note: projects intended to protect and conserve Cultural Heritage may also have inadvertent adverse impacts)</w:t>
            </w:r>
          </w:p>
        </w:tc>
        <w:tc>
          <w:tcPr>
            <w:tcW w:w="833" w:type="dxa"/>
            <w:tcBorders>
              <w:top w:val="single" w:sz="4" w:space="0" w:color="auto"/>
              <w:left w:val="single" w:sz="4" w:space="0" w:color="auto"/>
              <w:bottom w:val="single" w:sz="4" w:space="0" w:color="auto"/>
              <w:right w:val="single" w:sz="4" w:space="0" w:color="auto"/>
            </w:tcBorders>
            <w:hideMark/>
          </w:tcPr>
          <w:p w14:paraId="488A74EE" w14:textId="77777777" w:rsidR="007C7122" w:rsidRDefault="007C7122">
            <w:pPr>
              <w:tabs>
                <w:tab w:val="left" w:pos="585"/>
              </w:tabs>
              <w:spacing w:before="60" w:after="60"/>
              <w:ind w:left="567" w:hanging="567"/>
              <w:rPr>
                <w:rFonts w:ascii="Calibri" w:eastAsia="Times New Roman" w:hAnsi="Calibri" w:cs="Times New Roman"/>
                <w:sz w:val="18"/>
                <w:szCs w:val="18"/>
                <w:lang w:eastAsia="ja-JP"/>
              </w:rPr>
            </w:pPr>
            <w:r>
              <w:rPr>
                <w:rFonts w:ascii="Calibri" w:eastAsia="MS Mincho" w:hAnsi="Calibri" w:cs="Times New Roman"/>
                <w:i/>
                <w:sz w:val="18"/>
                <w:szCs w:val="18"/>
                <w:lang w:eastAsia="ja-JP"/>
              </w:rPr>
              <w:t>No</w:t>
            </w:r>
          </w:p>
        </w:tc>
      </w:tr>
      <w:tr w:rsidR="007C7122" w14:paraId="3248911B" w14:textId="77777777" w:rsidTr="007C7122">
        <w:tc>
          <w:tcPr>
            <w:tcW w:w="8635" w:type="dxa"/>
            <w:tcBorders>
              <w:top w:val="single" w:sz="4" w:space="0" w:color="auto"/>
              <w:left w:val="single" w:sz="4" w:space="0" w:color="auto"/>
              <w:bottom w:val="single" w:sz="4" w:space="0" w:color="auto"/>
              <w:right w:val="single" w:sz="4" w:space="0" w:color="auto"/>
            </w:tcBorders>
            <w:hideMark/>
          </w:tcPr>
          <w:p w14:paraId="69447126" w14:textId="77777777" w:rsidR="007C7122" w:rsidRDefault="007C7122">
            <w:pPr>
              <w:tabs>
                <w:tab w:val="left" w:pos="585"/>
              </w:tabs>
              <w:spacing w:before="60" w:after="60"/>
              <w:ind w:left="567" w:hanging="567"/>
              <w:rPr>
                <w:rFonts w:ascii="Calibri" w:eastAsia="Times New Roman" w:hAnsi="Calibri" w:cs="Times New Roman"/>
                <w:b/>
                <w:sz w:val="18"/>
                <w:szCs w:val="18"/>
                <w:lang w:eastAsia="ja-JP"/>
              </w:rPr>
            </w:pPr>
            <w:r>
              <w:rPr>
                <w:rFonts w:ascii="Calibri" w:eastAsia="Times New Roman" w:hAnsi="Calibri" w:cs="Times New Roman"/>
                <w:sz w:val="18"/>
                <w:szCs w:val="18"/>
                <w:lang w:eastAsia="ja-JP"/>
              </w:rPr>
              <w:t>4.4</w:t>
            </w:r>
            <w:r>
              <w:rPr>
                <w:rFonts w:ascii="Calibri" w:eastAsia="Times New Roman" w:hAnsi="Calibri" w:cs="Times New Roman"/>
                <w:sz w:val="18"/>
                <w:szCs w:val="18"/>
                <w:lang w:eastAsia="ja-JP"/>
              </w:rPr>
              <w:tab/>
              <w:t>alterations to landscapes and natural features with cultural significance?</w:t>
            </w:r>
          </w:p>
        </w:tc>
        <w:tc>
          <w:tcPr>
            <w:tcW w:w="833" w:type="dxa"/>
            <w:tcBorders>
              <w:top w:val="single" w:sz="4" w:space="0" w:color="auto"/>
              <w:left w:val="single" w:sz="4" w:space="0" w:color="auto"/>
              <w:bottom w:val="single" w:sz="4" w:space="0" w:color="auto"/>
              <w:right w:val="single" w:sz="4" w:space="0" w:color="auto"/>
            </w:tcBorders>
            <w:hideMark/>
          </w:tcPr>
          <w:p w14:paraId="01B5B0B4" w14:textId="77777777" w:rsidR="007C7122" w:rsidRDefault="007C7122">
            <w:pPr>
              <w:tabs>
                <w:tab w:val="left" w:pos="585"/>
              </w:tabs>
              <w:spacing w:before="60" w:after="60"/>
              <w:ind w:left="567" w:hanging="567"/>
              <w:rPr>
                <w:rFonts w:ascii="Calibri" w:eastAsia="Times New Roman" w:hAnsi="Calibri" w:cs="Times New Roman"/>
                <w:sz w:val="18"/>
                <w:szCs w:val="18"/>
                <w:lang w:eastAsia="ja-JP"/>
              </w:rPr>
            </w:pPr>
            <w:r>
              <w:rPr>
                <w:rFonts w:ascii="Calibri" w:eastAsia="MS Mincho" w:hAnsi="Calibri" w:cs="Times New Roman"/>
                <w:i/>
                <w:sz w:val="18"/>
                <w:szCs w:val="18"/>
                <w:lang w:eastAsia="ja-JP"/>
              </w:rPr>
              <w:t>No</w:t>
            </w:r>
          </w:p>
        </w:tc>
      </w:tr>
      <w:tr w:rsidR="007C7122" w14:paraId="3CC50466" w14:textId="77777777" w:rsidTr="007C7122">
        <w:tc>
          <w:tcPr>
            <w:tcW w:w="8635" w:type="dxa"/>
            <w:tcBorders>
              <w:top w:val="single" w:sz="4" w:space="0" w:color="auto"/>
              <w:left w:val="single" w:sz="4" w:space="0" w:color="auto"/>
              <w:bottom w:val="single" w:sz="4" w:space="0" w:color="auto"/>
              <w:right w:val="single" w:sz="4" w:space="0" w:color="auto"/>
            </w:tcBorders>
            <w:hideMark/>
          </w:tcPr>
          <w:p w14:paraId="24F376A1" w14:textId="77777777" w:rsidR="007C7122" w:rsidRDefault="007C7122">
            <w:pPr>
              <w:tabs>
                <w:tab w:val="left" w:pos="585"/>
              </w:tabs>
              <w:spacing w:before="60" w:after="60"/>
              <w:ind w:left="567" w:hanging="567"/>
              <w:rPr>
                <w:rFonts w:ascii="Calibri" w:eastAsia="Times New Roman" w:hAnsi="Calibri" w:cs="Times New Roman"/>
                <w:sz w:val="18"/>
                <w:szCs w:val="18"/>
                <w:lang w:eastAsia="ja-JP"/>
              </w:rPr>
            </w:pPr>
            <w:r>
              <w:rPr>
                <w:rFonts w:ascii="Calibri" w:eastAsia="Times New Roman" w:hAnsi="Calibri" w:cs="Times New Roman"/>
                <w:sz w:val="18"/>
                <w:szCs w:val="18"/>
                <w:lang w:eastAsia="ja-JP"/>
              </w:rPr>
              <w:t>4.5</w:t>
            </w:r>
            <w:r>
              <w:rPr>
                <w:rFonts w:ascii="Calibri" w:eastAsia="Times New Roman" w:hAnsi="Calibri" w:cs="Times New Roman"/>
                <w:sz w:val="18"/>
                <w:szCs w:val="18"/>
                <w:lang w:eastAsia="ja-JP"/>
              </w:rPr>
              <w:tab/>
              <w:t>utilization of tangible and/or intangible forms (</w:t>
            </w:r>
            <w:proofErr w:type="gramStart"/>
            <w:r>
              <w:rPr>
                <w:rFonts w:ascii="Calibri" w:eastAsia="Times New Roman" w:hAnsi="Calibri" w:cs="Times New Roman"/>
                <w:sz w:val="18"/>
                <w:szCs w:val="18"/>
                <w:lang w:eastAsia="ja-JP"/>
              </w:rPr>
              <w:t>e.g.</w:t>
            </w:r>
            <w:proofErr w:type="gramEnd"/>
            <w:r>
              <w:rPr>
                <w:rFonts w:ascii="Calibri" w:eastAsia="Times New Roman" w:hAnsi="Calibri" w:cs="Times New Roman"/>
                <w:sz w:val="18"/>
                <w:szCs w:val="18"/>
                <w:lang w:eastAsia="ja-JP"/>
              </w:rPr>
              <w:t xml:space="preserve"> practices, traditional knowledge) of Cultural Heritage for commercial or other purposes?</w:t>
            </w:r>
          </w:p>
        </w:tc>
        <w:tc>
          <w:tcPr>
            <w:tcW w:w="833" w:type="dxa"/>
            <w:tcBorders>
              <w:top w:val="single" w:sz="4" w:space="0" w:color="auto"/>
              <w:left w:val="single" w:sz="4" w:space="0" w:color="auto"/>
              <w:bottom w:val="single" w:sz="4" w:space="0" w:color="auto"/>
              <w:right w:val="single" w:sz="4" w:space="0" w:color="auto"/>
            </w:tcBorders>
            <w:hideMark/>
          </w:tcPr>
          <w:p w14:paraId="2B1AC359" w14:textId="77777777" w:rsidR="007C7122" w:rsidRDefault="007C7122">
            <w:pPr>
              <w:tabs>
                <w:tab w:val="left" w:pos="585"/>
              </w:tabs>
              <w:spacing w:before="60" w:after="60"/>
              <w:ind w:left="567" w:hanging="567"/>
              <w:rPr>
                <w:rFonts w:ascii="Calibri" w:eastAsia="Times New Roman" w:hAnsi="Calibri" w:cs="Times New Roman"/>
                <w:sz w:val="18"/>
                <w:szCs w:val="18"/>
                <w:lang w:eastAsia="ja-JP"/>
              </w:rPr>
            </w:pPr>
            <w:r>
              <w:rPr>
                <w:rFonts w:ascii="Calibri" w:eastAsia="MS Mincho" w:hAnsi="Calibri" w:cs="Times New Roman"/>
                <w:i/>
                <w:sz w:val="18"/>
                <w:szCs w:val="18"/>
                <w:lang w:eastAsia="ja-JP"/>
              </w:rPr>
              <w:t>No</w:t>
            </w:r>
          </w:p>
        </w:tc>
      </w:tr>
      <w:tr w:rsidR="007C7122" w14:paraId="72DD27F4" w14:textId="77777777" w:rsidTr="007C7122">
        <w:trPr>
          <w:trHeight w:val="566"/>
        </w:trPr>
        <w:tc>
          <w:tcPr>
            <w:tcW w:w="8635"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6D469970" w14:textId="77777777" w:rsidR="007C7122" w:rsidRDefault="007C7122">
            <w:pPr>
              <w:tabs>
                <w:tab w:val="left" w:pos="0"/>
                <w:tab w:val="left" w:pos="555"/>
              </w:tabs>
              <w:spacing w:before="60" w:after="60"/>
              <w:rPr>
                <w:rFonts w:ascii="Calibri" w:eastAsia="Times New Roman" w:hAnsi="Calibri" w:cs="Times New Roman"/>
                <w:b/>
                <w:sz w:val="18"/>
                <w:szCs w:val="18"/>
                <w:lang w:eastAsia="ja-JP"/>
              </w:rPr>
            </w:pPr>
            <w:r>
              <w:rPr>
                <w:rFonts w:ascii="Calibri" w:eastAsia="Times New Roman" w:hAnsi="Calibri" w:cs="Times New Roman"/>
                <w:b/>
                <w:sz w:val="18"/>
                <w:szCs w:val="18"/>
                <w:lang w:eastAsia="ja-JP"/>
              </w:rPr>
              <w:t>Standard 5: Displacement and Resettlement</w:t>
            </w:r>
          </w:p>
        </w:tc>
        <w:tc>
          <w:tcPr>
            <w:tcW w:w="833" w:type="dxa"/>
            <w:tcBorders>
              <w:top w:val="single" w:sz="4" w:space="0" w:color="auto"/>
              <w:left w:val="single" w:sz="4" w:space="0" w:color="auto"/>
              <w:bottom w:val="single" w:sz="4" w:space="0" w:color="auto"/>
              <w:right w:val="single" w:sz="4" w:space="0" w:color="auto"/>
            </w:tcBorders>
            <w:shd w:val="clear" w:color="auto" w:fill="DBE5F1"/>
            <w:vAlign w:val="center"/>
          </w:tcPr>
          <w:p w14:paraId="48795C77" w14:textId="77777777" w:rsidR="007C7122" w:rsidRDefault="007C7122">
            <w:pPr>
              <w:tabs>
                <w:tab w:val="left" w:pos="585"/>
              </w:tabs>
              <w:spacing w:before="60" w:after="60"/>
              <w:ind w:left="567" w:hanging="567"/>
              <w:rPr>
                <w:rFonts w:ascii="Calibri" w:eastAsia="Times New Roman" w:hAnsi="Calibri" w:cs="Times New Roman"/>
                <w:sz w:val="18"/>
                <w:szCs w:val="18"/>
                <w:lang w:eastAsia="ja-JP"/>
              </w:rPr>
            </w:pPr>
          </w:p>
        </w:tc>
      </w:tr>
      <w:tr w:rsidR="007C7122" w14:paraId="30C67592" w14:textId="77777777" w:rsidTr="007C7122">
        <w:tc>
          <w:tcPr>
            <w:tcW w:w="8635" w:type="dxa"/>
            <w:tcBorders>
              <w:top w:val="single" w:sz="4" w:space="0" w:color="auto"/>
              <w:left w:val="single" w:sz="4" w:space="0" w:color="auto"/>
              <w:bottom w:val="single" w:sz="4" w:space="0" w:color="auto"/>
              <w:right w:val="single" w:sz="4" w:space="0" w:color="auto"/>
            </w:tcBorders>
            <w:hideMark/>
          </w:tcPr>
          <w:p w14:paraId="2952BCF8" w14:textId="77777777" w:rsidR="007C7122" w:rsidRDefault="007C7122">
            <w:pPr>
              <w:tabs>
                <w:tab w:val="left" w:pos="585"/>
              </w:tabs>
              <w:spacing w:before="60" w:after="60"/>
              <w:ind w:left="567" w:hanging="567"/>
              <w:rPr>
                <w:rFonts w:ascii="Calibri" w:eastAsia="MS Mincho" w:hAnsi="Calibri" w:cs="Times New Roman"/>
                <w:i/>
                <w:sz w:val="18"/>
                <w:szCs w:val="18"/>
              </w:rPr>
            </w:pPr>
            <w:r>
              <w:rPr>
                <w:rFonts w:ascii="Calibri" w:eastAsia="MS Mincho" w:hAnsi="Calibri" w:cs="Times New Roman"/>
                <w:i/>
                <w:sz w:val="18"/>
                <w:szCs w:val="18"/>
              </w:rPr>
              <w:t>Would the project potentially involve or lead to:</w:t>
            </w:r>
          </w:p>
        </w:tc>
        <w:tc>
          <w:tcPr>
            <w:tcW w:w="833" w:type="dxa"/>
            <w:tcBorders>
              <w:top w:val="single" w:sz="4" w:space="0" w:color="auto"/>
              <w:left w:val="single" w:sz="4" w:space="0" w:color="auto"/>
              <w:bottom w:val="single" w:sz="4" w:space="0" w:color="auto"/>
              <w:right w:val="single" w:sz="4" w:space="0" w:color="auto"/>
            </w:tcBorders>
          </w:tcPr>
          <w:p w14:paraId="66283D59" w14:textId="77777777" w:rsidR="007C7122" w:rsidRDefault="007C7122">
            <w:pPr>
              <w:tabs>
                <w:tab w:val="left" w:pos="585"/>
              </w:tabs>
              <w:spacing w:before="60" w:after="60"/>
              <w:ind w:left="567" w:hanging="567"/>
              <w:rPr>
                <w:rFonts w:ascii="Calibri" w:eastAsia="Times New Roman" w:hAnsi="Calibri" w:cs="Times New Roman"/>
                <w:i/>
                <w:sz w:val="18"/>
                <w:szCs w:val="18"/>
                <w:lang w:eastAsia="ja-JP"/>
              </w:rPr>
            </w:pPr>
          </w:p>
        </w:tc>
      </w:tr>
      <w:tr w:rsidR="007C7122" w14:paraId="30F6164F" w14:textId="77777777" w:rsidTr="007C7122">
        <w:tc>
          <w:tcPr>
            <w:tcW w:w="8635" w:type="dxa"/>
            <w:tcBorders>
              <w:top w:val="single" w:sz="4" w:space="0" w:color="auto"/>
              <w:left w:val="single" w:sz="4" w:space="0" w:color="auto"/>
              <w:bottom w:val="single" w:sz="4" w:space="0" w:color="auto"/>
              <w:right w:val="single" w:sz="4" w:space="0" w:color="auto"/>
            </w:tcBorders>
            <w:hideMark/>
          </w:tcPr>
          <w:p w14:paraId="48992DA4" w14:textId="77777777" w:rsidR="007C7122" w:rsidRDefault="007C7122">
            <w:pPr>
              <w:tabs>
                <w:tab w:val="left" w:pos="585"/>
              </w:tabs>
              <w:spacing w:before="60" w:after="60"/>
              <w:ind w:left="567" w:hanging="567"/>
              <w:rPr>
                <w:rFonts w:ascii="Calibri" w:eastAsia="Times New Roman" w:hAnsi="Calibri" w:cs="Times New Roman"/>
                <w:b/>
                <w:sz w:val="18"/>
                <w:szCs w:val="18"/>
                <w:lang w:eastAsia="ja-JP"/>
              </w:rPr>
            </w:pPr>
            <w:r>
              <w:rPr>
                <w:rFonts w:ascii="Calibri" w:eastAsia="MS Mincho" w:hAnsi="Calibri" w:cs="Times New Roman"/>
                <w:sz w:val="18"/>
                <w:szCs w:val="18"/>
              </w:rPr>
              <w:t>5.1</w:t>
            </w:r>
            <w:r>
              <w:rPr>
                <w:rFonts w:ascii="Calibri" w:eastAsia="MS Mincho" w:hAnsi="Calibri" w:cs="Times New Roman"/>
                <w:sz w:val="18"/>
                <w:szCs w:val="18"/>
              </w:rPr>
              <w:tab/>
              <w:t>temporary or permanent and full or partial physical displacement (including people without legally recognizable claims to land)?</w:t>
            </w:r>
          </w:p>
        </w:tc>
        <w:tc>
          <w:tcPr>
            <w:tcW w:w="833" w:type="dxa"/>
            <w:tcBorders>
              <w:top w:val="single" w:sz="4" w:space="0" w:color="auto"/>
              <w:left w:val="single" w:sz="4" w:space="0" w:color="auto"/>
              <w:bottom w:val="single" w:sz="4" w:space="0" w:color="auto"/>
              <w:right w:val="single" w:sz="4" w:space="0" w:color="auto"/>
            </w:tcBorders>
            <w:hideMark/>
          </w:tcPr>
          <w:p w14:paraId="3778D0FC" w14:textId="77777777" w:rsidR="007C7122" w:rsidRDefault="007C7122">
            <w:pPr>
              <w:tabs>
                <w:tab w:val="left" w:pos="585"/>
              </w:tabs>
              <w:spacing w:before="60" w:after="60"/>
              <w:ind w:left="567" w:hanging="567"/>
              <w:rPr>
                <w:rFonts w:ascii="Calibri" w:eastAsia="Times New Roman" w:hAnsi="Calibri" w:cs="Times New Roman"/>
                <w:sz w:val="18"/>
                <w:szCs w:val="18"/>
                <w:lang w:eastAsia="ja-JP"/>
              </w:rPr>
            </w:pPr>
            <w:r>
              <w:rPr>
                <w:rFonts w:ascii="Calibri" w:eastAsia="MS Mincho" w:hAnsi="Calibri" w:cs="Times New Roman"/>
                <w:i/>
                <w:sz w:val="18"/>
                <w:szCs w:val="18"/>
                <w:lang w:eastAsia="ja-JP"/>
              </w:rPr>
              <w:t>No</w:t>
            </w:r>
          </w:p>
        </w:tc>
      </w:tr>
      <w:tr w:rsidR="007C7122" w14:paraId="3339F828" w14:textId="77777777" w:rsidTr="007C7122">
        <w:tc>
          <w:tcPr>
            <w:tcW w:w="8635" w:type="dxa"/>
            <w:tcBorders>
              <w:top w:val="single" w:sz="4" w:space="0" w:color="auto"/>
              <w:left w:val="single" w:sz="4" w:space="0" w:color="auto"/>
              <w:bottom w:val="single" w:sz="4" w:space="0" w:color="auto"/>
              <w:right w:val="single" w:sz="4" w:space="0" w:color="auto"/>
            </w:tcBorders>
            <w:hideMark/>
          </w:tcPr>
          <w:p w14:paraId="6BC2A877" w14:textId="77777777" w:rsidR="007C7122" w:rsidRDefault="007C7122">
            <w:pPr>
              <w:tabs>
                <w:tab w:val="left" w:pos="585"/>
              </w:tabs>
              <w:spacing w:before="60" w:after="60"/>
              <w:ind w:left="567" w:hanging="567"/>
              <w:rPr>
                <w:rFonts w:ascii="Calibri" w:eastAsia="Times New Roman" w:hAnsi="Calibri" w:cs="Times New Roman"/>
                <w:b/>
                <w:sz w:val="18"/>
                <w:szCs w:val="18"/>
                <w:lang w:eastAsia="ja-JP"/>
              </w:rPr>
            </w:pPr>
            <w:r>
              <w:rPr>
                <w:rFonts w:ascii="Calibri" w:eastAsia="MS Mincho" w:hAnsi="Calibri" w:cs="Times New Roman"/>
                <w:sz w:val="18"/>
                <w:szCs w:val="18"/>
              </w:rPr>
              <w:t>5.2</w:t>
            </w:r>
            <w:r>
              <w:rPr>
                <w:rFonts w:ascii="Calibri" w:eastAsia="MS Mincho" w:hAnsi="Calibri" w:cs="Times New Roman"/>
                <w:sz w:val="18"/>
                <w:szCs w:val="18"/>
              </w:rPr>
              <w:tab/>
              <w:t xml:space="preserve">economic displacement (e.g. loss of assets or access to resources due to land acquisition or access restrictions – even in the absence of physical relocation)? </w:t>
            </w:r>
          </w:p>
        </w:tc>
        <w:tc>
          <w:tcPr>
            <w:tcW w:w="833" w:type="dxa"/>
            <w:tcBorders>
              <w:top w:val="single" w:sz="4" w:space="0" w:color="auto"/>
              <w:left w:val="single" w:sz="4" w:space="0" w:color="auto"/>
              <w:bottom w:val="single" w:sz="4" w:space="0" w:color="auto"/>
              <w:right w:val="single" w:sz="4" w:space="0" w:color="auto"/>
            </w:tcBorders>
            <w:hideMark/>
          </w:tcPr>
          <w:p w14:paraId="25C5E048" w14:textId="77777777" w:rsidR="007C7122" w:rsidRDefault="007C7122">
            <w:pPr>
              <w:tabs>
                <w:tab w:val="left" w:pos="585"/>
              </w:tabs>
              <w:spacing w:before="60" w:after="60"/>
              <w:ind w:left="567" w:hanging="567"/>
              <w:rPr>
                <w:rFonts w:ascii="Calibri" w:eastAsia="Times New Roman" w:hAnsi="Calibri" w:cs="Times New Roman"/>
                <w:sz w:val="18"/>
                <w:szCs w:val="18"/>
                <w:lang w:eastAsia="ja-JP"/>
              </w:rPr>
            </w:pPr>
            <w:r>
              <w:rPr>
                <w:rFonts w:ascii="Calibri" w:eastAsia="MS Mincho" w:hAnsi="Calibri" w:cs="Times New Roman"/>
                <w:i/>
                <w:sz w:val="18"/>
                <w:szCs w:val="18"/>
                <w:lang w:eastAsia="ja-JP"/>
              </w:rPr>
              <w:t>No</w:t>
            </w:r>
          </w:p>
        </w:tc>
      </w:tr>
      <w:tr w:rsidR="007C7122" w14:paraId="5F82078B" w14:textId="77777777" w:rsidTr="007C7122">
        <w:tc>
          <w:tcPr>
            <w:tcW w:w="8635" w:type="dxa"/>
            <w:tcBorders>
              <w:top w:val="single" w:sz="4" w:space="0" w:color="auto"/>
              <w:left w:val="single" w:sz="4" w:space="0" w:color="auto"/>
              <w:bottom w:val="single" w:sz="4" w:space="0" w:color="auto"/>
              <w:right w:val="single" w:sz="4" w:space="0" w:color="auto"/>
            </w:tcBorders>
            <w:hideMark/>
          </w:tcPr>
          <w:p w14:paraId="51F1F3BE" w14:textId="77777777" w:rsidR="007C7122" w:rsidRDefault="007C7122">
            <w:pPr>
              <w:tabs>
                <w:tab w:val="left" w:pos="585"/>
              </w:tabs>
              <w:spacing w:before="60" w:after="60"/>
              <w:ind w:left="567" w:hanging="567"/>
              <w:rPr>
                <w:rFonts w:ascii="Calibri" w:eastAsia="MS Mincho" w:hAnsi="Calibri" w:cs="Times New Roman"/>
                <w:sz w:val="18"/>
                <w:szCs w:val="18"/>
              </w:rPr>
            </w:pPr>
            <w:r>
              <w:rPr>
                <w:rFonts w:ascii="Calibri" w:eastAsia="Times New Roman" w:hAnsi="Calibri" w:cs="Times New Roman"/>
                <w:sz w:val="18"/>
                <w:szCs w:val="18"/>
                <w:lang w:eastAsia="ja-JP"/>
              </w:rPr>
              <w:t>5.3</w:t>
            </w:r>
            <w:r>
              <w:rPr>
                <w:rFonts w:ascii="Calibri" w:eastAsia="Times New Roman" w:hAnsi="Calibri" w:cs="Times New Roman"/>
                <w:sz w:val="18"/>
                <w:szCs w:val="18"/>
                <w:lang w:eastAsia="ja-JP"/>
              </w:rPr>
              <w:tab/>
              <w:t>risk of forced evictions?</w:t>
            </w:r>
            <w:r>
              <w:rPr>
                <w:rFonts w:ascii="Calibri" w:eastAsia="Times New Roman" w:hAnsi="Calibri" w:cs="Times New Roman"/>
                <w:sz w:val="18"/>
                <w:szCs w:val="18"/>
                <w:vertAlign w:val="superscript"/>
                <w:lang w:eastAsia="ja-JP"/>
              </w:rPr>
              <w:footnoteReference w:id="18"/>
            </w:r>
          </w:p>
        </w:tc>
        <w:tc>
          <w:tcPr>
            <w:tcW w:w="833" w:type="dxa"/>
            <w:tcBorders>
              <w:top w:val="single" w:sz="4" w:space="0" w:color="auto"/>
              <w:left w:val="single" w:sz="4" w:space="0" w:color="auto"/>
              <w:bottom w:val="single" w:sz="4" w:space="0" w:color="auto"/>
              <w:right w:val="single" w:sz="4" w:space="0" w:color="auto"/>
            </w:tcBorders>
            <w:hideMark/>
          </w:tcPr>
          <w:p w14:paraId="4A20985D" w14:textId="77777777" w:rsidR="007C7122" w:rsidRDefault="007C7122">
            <w:pPr>
              <w:tabs>
                <w:tab w:val="left" w:pos="585"/>
              </w:tabs>
              <w:spacing w:before="60" w:after="60"/>
              <w:ind w:left="567" w:hanging="567"/>
              <w:rPr>
                <w:rFonts w:ascii="Calibri" w:eastAsia="Times New Roman" w:hAnsi="Calibri" w:cs="Times New Roman"/>
                <w:sz w:val="18"/>
                <w:szCs w:val="18"/>
                <w:lang w:eastAsia="ja-JP"/>
              </w:rPr>
            </w:pPr>
            <w:r>
              <w:rPr>
                <w:rFonts w:ascii="Calibri" w:eastAsia="MS Mincho" w:hAnsi="Calibri" w:cs="Times New Roman"/>
                <w:i/>
                <w:sz w:val="18"/>
                <w:szCs w:val="18"/>
                <w:lang w:eastAsia="ja-JP"/>
              </w:rPr>
              <w:t>No</w:t>
            </w:r>
          </w:p>
        </w:tc>
      </w:tr>
      <w:tr w:rsidR="007C7122" w14:paraId="206903BF" w14:textId="77777777" w:rsidTr="007C7122">
        <w:tc>
          <w:tcPr>
            <w:tcW w:w="8635" w:type="dxa"/>
            <w:tcBorders>
              <w:top w:val="single" w:sz="4" w:space="0" w:color="auto"/>
              <w:left w:val="single" w:sz="4" w:space="0" w:color="auto"/>
              <w:bottom w:val="single" w:sz="4" w:space="0" w:color="auto"/>
              <w:right w:val="single" w:sz="4" w:space="0" w:color="auto"/>
            </w:tcBorders>
            <w:hideMark/>
          </w:tcPr>
          <w:p w14:paraId="1A683E95" w14:textId="77777777" w:rsidR="007C7122" w:rsidRDefault="007C7122">
            <w:pPr>
              <w:tabs>
                <w:tab w:val="left" w:pos="585"/>
              </w:tabs>
              <w:spacing w:before="60" w:after="60"/>
              <w:ind w:left="567" w:hanging="567"/>
              <w:rPr>
                <w:rFonts w:ascii="Calibri" w:eastAsia="Times New Roman" w:hAnsi="Calibri" w:cs="Times New Roman"/>
                <w:sz w:val="18"/>
                <w:szCs w:val="18"/>
                <w:lang w:eastAsia="ja-JP"/>
              </w:rPr>
            </w:pPr>
            <w:r>
              <w:rPr>
                <w:rFonts w:ascii="Calibri" w:eastAsia="Times New Roman" w:hAnsi="Calibri" w:cs="Times New Roman"/>
                <w:sz w:val="18"/>
                <w:szCs w:val="18"/>
                <w:lang w:eastAsia="ja-JP"/>
              </w:rPr>
              <w:t>5.4</w:t>
            </w:r>
            <w:r>
              <w:rPr>
                <w:rFonts w:ascii="Calibri" w:eastAsia="Times New Roman" w:hAnsi="Calibri" w:cs="Times New Roman"/>
                <w:sz w:val="18"/>
                <w:szCs w:val="18"/>
                <w:lang w:eastAsia="ja-JP"/>
              </w:rPr>
              <w:tab/>
              <w:t xml:space="preserve">impacts on or changes to land tenure arrangements and/or community-based property rights/customary rights to land, territories and/or resources? </w:t>
            </w:r>
          </w:p>
        </w:tc>
        <w:tc>
          <w:tcPr>
            <w:tcW w:w="833" w:type="dxa"/>
            <w:tcBorders>
              <w:top w:val="single" w:sz="4" w:space="0" w:color="auto"/>
              <w:left w:val="single" w:sz="4" w:space="0" w:color="auto"/>
              <w:bottom w:val="single" w:sz="4" w:space="0" w:color="auto"/>
              <w:right w:val="single" w:sz="4" w:space="0" w:color="auto"/>
            </w:tcBorders>
            <w:hideMark/>
          </w:tcPr>
          <w:p w14:paraId="2C35A0DD" w14:textId="77777777" w:rsidR="007C7122" w:rsidRDefault="007C7122">
            <w:pPr>
              <w:tabs>
                <w:tab w:val="left" w:pos="585"/>
              </w:tabs>
              <w:spacing w:before="60" w:after="60"/>
              <w:ind w:left="567" w:hanging="567"/>
              <w:rPr>
                <w:rFonts w:ascii="Calibri" w:eastAsia="Times New Roman" w:hAnsi="Calibri" w:cs="Times New Roman"/>
                <w:sz w:val="18"/>
                <w:szCs w:val="18"/>
                <w:lang w:eastAsia="ja-JP"/>
              </w:rPr>
            </w:pPr>
            <w:r>
              <w:rPr>
                <w:rFonts w:ascii="Calibri" w:eastAsia="MS Mincho" w:hAnsi="Calibri" w:cs="Times New Roman"/>
                <w:i/>
                <w:sz w:val="18"/>
                <w:szCs w:val="18"/>
                <w:lang w:eastAsia="ja-JP"/>
              </w:rPr>
              <w:t>No</w:t>
            </w:r>
          </w:p>
        </w:tc>
      </w:tr>
      <w:tr w:rsidR="007C7122" w14:paraId="745E7D25" w14:textId="77777777" w:rsidTr="007C7122">
        <w:trPr>
          <w:trHeight w:val="584"/>
        </w:trPr>
        <w:tc>
          <w:tcPr>
            <w:tcW w:w="8635"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77C17878" w14:textId="77777777" w:rsidR="007C7122" w:rsidRDefault="007C7122">
            <w:pPr>
              <w:tabs>
                <w:tab w:val="left" w:pos="0"/>
                <w:tab w:val="left" w:pos="555"/>
              </w:tabs>
              <w:spacing w:before="60" w:after="60"/>
              <w:rPr>
                <w:rFonts w:ascii="Calibri" w:eastAsia="Times New Roman" w:hAnsi="Calibri" w:cs="Times New Roman"/>
                <w:b/>
                <w:sz w:val="18"/>
                <w:szCs w:val="18"/>
                <w:lang w:eastAsia="ja-JP"/>
              </w:rPr>
            </w:pPr>
            <w:r>
              <w:rPr>
                <w:rFonts w:ascii="Calibri" w:eastAsia="Times New Roman" w:hAnsi="Calibri" w:cs="Times New Roman"/>
                <w:b/>
                <w:sz w:val="18"/>
                <w:szCs w:val="18"/>
                <w:lang w:eastAsia="ja-JP"/>
              </w:rPr>
              <w:t>Standard 6: Indigenous Peoples</w:t>
            </w:r>
          </w:p>
        </w:tc>
        <w:tc>
          <w:tcPr>
            <w:tcW w:w="833" w:type="dxa"/>
            <w:tcBorders>
              <w:top w:val="single" w:sz="4" w:space="0" w:color="auto"/>
              <w:left w:val="single" w:sz="4" w:space="0" w:color="auto"/>
              <w:bottom w:val="single" w:sz="4" w:space="0" w:color="auto"/>
              <w:right w:val="single" w:sz="4" w:space="0" w:color="auto"/>
            </w:tcBorders>
            <w:shd w:val="clear" w:color="auto" w:fill="DBE5F1"/>
            <w:vAlign w:val="center"/>
          </w:tcPr>
          <w:p w14:paraId="54379BBD" w14:textId="77777777" w:rsidR="007C7122" w:rsidRDefault="007C7122">
            <w:pPr>
              <w:tabs>
                <w:tab w:val="left" w:pos="585"/>
              </w:tabs>
              <w:spacing w:before="60" w:after="60"/>
              <w:ind w:left="567" w:hanging="567"/>
              <w:rPr>
                <w:rFonts w:ascii="Calibri" w:eastAsia="Times New Roman" w:hAnsi="Calibri" w:cs="Times New Roman"/>
                <w:sz w:val="18"/>
                <w:szCs w:val="18"/>
                <w:lang w:eastAsia="ja-JP"/>
              </w:rPr>
            </w:pPr>
          </w:p>
        </w:tc>
      </w:tr>
      <w:tr w:rsidR="007C7122" w14:paraId="7F90898F" w14:textId="77777777" w:rsidTr="007C7122">
        <w:tc>
          <w:tcPr>
            <w:tcW w:w="8635" w:type="dxa"/>
            <w:tcBorders>
              <w:top w:val="single" w:sz="4" w:space="0" w:color="auto"/>
              <w:left w:val="single" w:sz="4" w:space="0" w:color="auto"/>
              <w:bottom w:val="single" w:sz="4" w:space="0" w:color="auto"/>
              <w:right w:val="single" w:sz="4" w:space="0" w:color="auto"/>
            </w:tcBorders>
            <w:hideMark/>
          </w:tcPr>
          <w:p w14:paraId="67F3EC53" w14:textId="77777777" w:rsidR="007C7122" w:rsidRDefault="007C7122">
            <w:pPr>
              <w:tabs>
                <w:tab w:val="left" w:pos="585"/>
              </w:tabs>
              <w:spacing w:before="60" w:after="60"/>
              <w:ind w:left="567" w:hanging="567"/>
              <w:rPr>
                <w:rFonts w:ascii="Calibri" w:eastAsia="MS Mincho" w:hAnsi="Calibri" w:cs="Times New Roman"/>
                <w:i/>
                <w:sz w:val="18"/>
                <w:szCs w:val="18"/>
              </w:rPr>
            </w:pPr>
            <w:r>
              <w:rPr>
                <w:rFonts w:ascii="Calibri" w:eastAsia="MS Mincho" w:hAnsi="Calibri" w:cs="Times New Roman"/>
                <w:i/>
                <w:sz w:val="18"/>
                <w:szCs w:val="18"/>
              </w:rPr>
              <w:t xml:space="preserve">Would the project potentially involve or lead to: </w:t>
            </w:r>
          </w:p>
        </w:tc>
        <w:tc>
          <w:tcPr>
            <w:tcW w:w="833" w:type="dxa"/>
            <w:tcBorders>
              <w:top w:val="single" w:sz="4" w:space="0" w:color="auto"/>
              <w:left w:val="single" w:sz="4" w:space="0" w:color="auto"/>
              <w:bottom w:val="single" w:sz="4" w:space="0" w:color="auto"/>
              <w:right w:val="single" w:sz="4" w:space="0" w:color="auto"/>
            </w:tcBorders>
          </w:tcPr>
          <w:p w14:paraId="13BE1DF9" w14:textId="77777777" w:rsidR="007C7122" w:rsidRDefault="007C7122">
            <w:pPr>
              <w:tabs>
                <w:tab w:val="left" w:pos="585"/>
              </w:tabs>
              <w:spacing w:before="60" w:after="60"/>
              <w:ind w:left="567" w:hanging="567"/>
              <w:rPr>
                <w:rFonts w:ascii="Calibri" w:eastAsia="Times New Roman" w:hAnsi="Calibri" w:cs="Times New Roman"/>
                <w:i/>
                <w:sz w:val="18"/>
                <w:szCs w:val="18"/>
                <w:lang w:eastAsia="ja-JP"/>
              </w:rPr>
            </w:pPr>
          </w:p>
        </w:tc>
      </w:tr>
      <w:tr w:rsidR="007C7122" w14:paraId="0AB07B05" w14:textId="77777777" w:rsidTr="007C7122">
        <w:tc>
          <w:tcPr>
            <w:tcW w:w="8635" w:type="dxa"/>
            <w:tcBorders>
              <w:top w:val="single" w:sz="4" w:space="0" w:color="auto"/>
              <w:left w:val="single" w:sz="4" w:space="0" w:color="auto"/>
              <w:bottom w:val="single" w:sz="4" w:space="0" w:color="auto"/>
              <w:right w:val="single" w:sz="4" w:space="0" w:color="auto"/>
            </w:tcBorders>
            <w:hideMark/>
          </w:tcPr>
          <w:p w14:paraId="66FA2450" w14:textId="77777777" w:rsidR="007C7122" w:rsidRDefault="007C7122">
            <w:pPr>
              <w:tabs>
                <w:tab w:val="left" w:pos="585"/>
              </w:tabs>
              <w:spacing w:before="60" w:after="60"/>
              <w:ind w:left="567" w:hanging="567"/>
              <w:rPr>
                <w:rFonts w:ascii="Calibri" w:eastAsia="MS Mincho" w:hAnsi="Calibri" w:cs="Times New Roman"/>
                <w:sz w:val="18"/>
                <w:szCs w:val="18"/>
              </w:rPr>
            </w:pPr>
            <w:r>
              <w:rPr>
                <w:rFonts w:ascii="Calibri" w:eastAsia="MS Mincho" w:hAnsi="Calibri" w:cs="Times New Roman"/>
                <w:sz w:val="18"/>
                <w:szCs w:val="18"/>
              </w:rPr>
              <w:t>6.1</w:t>
            </w:r>
            <w:r>
              <w:rPr>
                <w:rFonts w:ascii="Calibri" w:eastAsia="MS Mincho" w:hAnsi="Calibri" w:cs="Times New Roman"/>
                <w:sz w:val="18"/>
                <w:szCs w:val="18"/>
              </w:rPr>
              <w:tab/>
              <w:t>areas where indigenous peoples are present (including project area of influence)?</w:t>
            </w:r>
          </w:p>
        </w:tc>
        <w:tc>
          <w:tcPr>
            <w:tcW w:w="833" w:type="dxa"/>
            <w:tcBorders>
              <w:top w:val="single" w:sz="4" w:space="0" w:color="auto"/>
              <w:left w:val="single" w:sz="4" w:space="0" w:color="auto"/>
              <w:bottom w:val="single" w:sz="4" w:space="0" w:color="auto"/>
              <w:right w:val="single" w:sz="4" w:space="0" w:color="auto"/>
            </w:tcBorders>
            <w:hideMark/>
          </w:tcPr>
          <w:p w14:paraId="25500A86" w14:textId="77777777" w:rsidR="007C7122" w:rsidRDefault="007C7122">
            <w:pPr>
              <w:tabs>
                <w:tab w:val="left" w:pos="585"/>
              </w:tabs>
              <w:spacing w:before="60" w:after="60"/>
              <w:ind w:left="567" w:hanging="567"/>
              <w:rPr>
                <w:rFonts w:ascii="Calibri" w:eastAsia="Times New Roman" w:hAnsi="Calibri" w:cs="Times New Roman"/>
                <w:sz w:val="18"/>
                <w:szCs w:val="18"/>
                <w:lang w:eastAsia="ja-JP"/>
              </w:rPr>
            </w:pPr>
            <w:r>
              <w:rPr>
                <w:rFonts w:ascii="Calibri" w:eastAsia="MS Mincho" w:hAnsi="Calibri" w:cs="Times New Roman"/>
                <w:i/>
                <w:sz w:val="18"/>
                <w:szCs w:val="18"/>
                <w:lang w:eastAsia="ja-JP"/>
              </w:rPr>
              <w:t>No</w:t>
            </w:r>
          </w:p>
        </w:tc>
      </w:tr>
      <w:tr w:rsidR="007C7122" w14:paraId="23990C02" w14:textId="77777777" w:rsidTr="007C7122">
        <w:tc>
          <w:tcPr>
            <w:tcW w:w="8635" w:type="dxa"/>
            <w:tcBorders>
              <w:top w:val="single" w:sz="4" w:space="0" w:color="auto"/>
              <w:left w:val="single" w:sz="4" w:space="0" w:color="auto"/>
              <w:bottom w:val="single" w:sz="4" w:space="0" w:color="auto"/>
              <w:right w:val="single" w:sz="4" w:space="0" w:color="auto"/>
            </w:tcBorders>
            <w:hideMark/>
          </w:tcPr>
          <w:p w14:paraId="2F6C151B" w14:textId="77777777" w:rsidR="007C7122" w:rsidRDefault="007C7122">
            <w:pPr>
              <w:tabs>
                <w:tab w:val="left" w:pos="585"/>
              </w:tabs>
              <w:spacing w:before="60" w:after="60"/>
              <w:ind w:left="567" w:hanging="567"/>
              <w:rPr>
                <w:rFonts w:ascii="Calibri" w:eastAsia="MS Mincho" w:hAnsi="Calibri" w:cs="Times New Roman"/>
                <w:sz w:val="18"/>
                <w:szCs w:val="18"/>
              </w:rPr>
            </w:pPr>
            <w:r>
              <w:rPr>
                <w:rFonts w:ascii="Calibri" w:eastAsia="MS Mincho" w:hAnsi="Calibri" w:cs="Times New Roman"/>
                <w:sz w:val="18"/>
                <w:szCs w:val="18"/>
              </w:rPr>
              <w:t>6.2</w:t>
            </w:r>
            <w:r>
              <w:rPr>
                <w:rFonts w:ascii="Calibri" w:eastAsia="MS Mincho" w:hAnsi="Calibri" w:cs="Times New Roman"/>
                <w:sz w:val="18"/>
                <w:szCs w:val="18"/>
              </w:rPr>
              <w:tab/>
              <w:t>activities located on lands and territories claimed by indigenous peoples?</w:t>
            </w:r>
          </w:p>
        </w:tc>
        <w:tc>
          <w:tcPr>
            <w:tcW w:w="833" w:type="dxa"/>
            <w:tcBorders>
              <w:top w:val="single" w:sz="4" w:space="0" w:color="auto"/>
              <w:left w:val="single" w:sz="4" w:space="0" w:color="auto"/>
              <w:bottom w:val="single" w:sz="4" w:space="0" w:color="auto"/>
              <w:right w:val="single" w:sz="4" w:space="0" w:color="auto"/>
            </w:tcBorders>
            <w:hideMark/>
          </w:tcPr>
          <w:p w14:paraId="60727FAD" w14:textId="77777777" w:rsidR="007C7122" w:rsidRDefault="007C7122">
            <w:pPr>
              <w:tabs>
                <w:tab w:val="left" w:pos="585"/>
              </w:tabs>
              <w:spacing w:before="60" w:after="60"/>
              <w:ind w:left="567" w:hanging="567"/>
              <w:rPr>
                <w:rFonts w:ascii="Calibri" w:eastAsia="Times New Roman" w:hAnsi="Calibri" w:cs="Times New Roman"/>
                <w:sz w:val="18"/>
                <w:szCs w:val="18"/>
                <w:lang w:eastAsia="ja-JP"/>
              </w:rPr>
            </w:pPr>
            <w:r>
              <w:rPr>
                <w:rFonts w:ascii="Calibri" w:eastAsia="MS Mincho" w:hAnsi="Calibri" w:cs="Times New Roman"/>
                <w:i/>
                <w:sz w:val="18"/>
                <w:szCs w:val="18"/>
                <w:lang w:eastAsia="ja-JP"/>
              </w:rPr>
              <w:t>No</w:t>
            </w:r>
          </w:p>
        </w:tc>
      </w:tr>
      <w:tr w:rsidR="007C7122" w14:paraId="1FF23663" w14:textId="77777777" w:rsidTr="007C7122">
        <w:tc>
          <w:tcPr>
            <w:tcW w:w="8635" w:type="dxa"/>
            <w:tcBorders>
              <w:top w:val="single" w:sz="4" w:space="0" w:color="auto"/>
              <w:left w:val="single" w:sz="4" w:space="0" w:color="auto"/>
              <w:bottom w:val="single" w:sz="4" w:space="0" w:color="auto"/>
              <w:right w:val="single" w:sz="4" w:space="0" w:color="auto"/>
            </w:tcBorders>
            <w:hideMark/>
          </w:tcPr>
          <w:p w14:paraId="416E5B61" w14:textId="77777777" w:rsidR="007C7122" w:rsidRDefault="007C7122">
            <w:pPr>
              <w:tabs>
                <w:tab w:val="left" w:pos="585"/>
              </w:tabs>
              <w:spacing w:before="60" w:after="60"/>
              <w:ind w:left="567" w:hanging="567"/>
              <w:rPr>
                <w:rFonts w:ascii="Calibri" w:eastAsia="MS Mincho" w:hAnsi="Calibri" w:cs="Times New Roman"/>
                <w:sz w:val="18"/>
                <w:szCs w:val="18"/>
              </w:rPr>
            </w:pPr>
            <w:r>
              <w:rPr>
                <w:rFonts w:ascii="Calibri" w:eastAsia="MS Mincho" w:hAnsi="Calibri" w:cs="Times New Roman"/>
                <w:sz w:val="18"/>
                <w:szCs w:val="18"/>
              </w:rPr>
              <w:t>6.3</w:t>
            </w:r>
            <w:r>
              <w:rPr>
                <w:rFonts w:ascii="Calibri" w:eastAsia="MS Mincho" w:hAnsi="Calibri" w:cs="Times New Roman"/>
                <w:sz w:val="18"/>
                <w:szCs w:val="18"/>
              </w:rPr>
              <w:tab/>
              <w:t xml:space="preserve">impacts (positive or negative) to the human rights, lands, natural resources, territories, and traditional livelihoods of indigenous peoples (regardless of whether indigenous peoples possess the legal titles to such areas, whether the project is located within or outside of the lands and territories inhabited by the affected peoples, or whether the indigenous peoples are recognized as indigenous peoples by the country in question)? </w:t>
            </w:r>
          </w:p>
          <w:p w14:paraId="41B469FC" w14:textId="77777777" w:rsidR="007C7122" w:rsidRDefault="007C7122">
            <w:pPr>
              <w:tabs>
                <w:tab w:val="left" w:pos="630"/>
              </w:tabs>
              <w:spacing w:before="60" w:after="60"/>
              <w:ind w:left="630"/>
              <w:rPr>
                <w:rFonts w:ascii="Calibri" w:eastAsia="MS Mincho" w:hAnsi="Calibri" w:cs="Times New Roman"/>
                <w:sz w:val="18"/>
                <w:szCs w:val="18"/>
              </w:rPr>
            </w:pPr>
            <w:r>
              <w:rPr>
                <w:rFonts w:ascii="Calibri" w:eastAsia="Times New Roman" w:hAnsi="Calibri" w:cs="Times New Roman"/>
                <w:i/>
                <w:sz w:val="18"/>
                <w:szCs w:val="18"/>
                <w:lang w:eastAsia="ja-JP"/>
              </w:rPr>
              <w:t>If the answer to screening question 6.3 is “yes”, then the potential risk impacts are considered significant, and the project would be categorized as either Substantial Risk or High Risk</w:t>
            </w:r>
          </w:p>
        </w:tc>
        <w:tc>
          <w:tcPr>
            <w:tcW w:w="833" w:type="dxa"/>
            <w:tcBorders>
              <w:top w:val="single" w:sz="4" w:space="0" w:color="auto"/>
              <w:left w:val="single" w:sz="4" w:space="0" w:color="auto"/>
              <w:bottom w:val="single" w:sz="4" w:space="0" w:color="auto"/>
              <w:right w:val="single" w:sz="4" w:space="0" w:color="auto"/>
            </w:tcBorders>
            <w:hideMark/>
          </w:tcPr>
          <w:p w14:paraId="4152C8E8" w14:textId="77777777" w:rsidR="007C7122" w:rsidRDefault="007C7122">
            <w:pPr>
              <w:tabs>
                <w:tab w:val="left" w:pos="585"/>
              </w:tabs>
              <w:spacing w:before="60" w:after="60"/>
              <w:ind w:left="567" w:hanging="567"/>
              <w:rPr>
                <w:rFonts w:ascii="Calibri" w:eastAsia="Times New Roman" w:hAnsi="Calibri" w:cs="Times New Roman"/>
                <w:sz w:val="18"/>
                <w:szCs w:val="18"/>
                <w:lang w:eastAsia="ja-JP"/>
              </w:rPr>
            </w:pPr>
            <w:r>
              <w:rPr>
                <w:rFonts w:ascii="Calibri" w:eastAsia="MS Mincho" w:hAnsi="Calibri" w:cs="Times New Roman"/>
                <w:i/>
                <w:sz w:val="18"/>
                <w:szCs w:val="18"/>
                <w:lang w:eastAsia="ja-JP"/>
              </w:rPr>
              <w:t>No</w:t>
            </w:r>
          </w:p>
        </w:tc>
      </w:tr>
      <w:tr w:rsidR="007C7122" w14:paraId="47A407A0" w14:textId="77777777" w:rsidTr="007C7122">
        <w:tc>
          <w:tcPr>
            <w:tcW w:w="8635" w:type="dxa"/>
            <w:tcBorders>
              <w:top w:val="single" w:sz="4" w:space="0" w:color="auto"/>
              <w:left w:val="single" w:sz="4" w:space="0" w:color="auto"/>
              <w:bottom w:val="single" w:sz="4" w:space="0" w:color="auto"/>
              <w:right w:val="single" w:sz="4" w:space="0" w:color="auto"/>
            </w:tcBorders>
            <w:hideMark/>
          </w:tcPr>
          <w:p w14:paraId="2A1D4018" w14:textId="77777777" w:rsidR="007C7122" w:rsidRDefault="007C7122">
            <w:pPr>
              <w:tabs>
                <w:tab w:val="left" w:pos="585"/>
              </w:tabs>
              <w:spacing w:before="60" w:after="60"/>
              <w:ind w:left="567" w:hanging="567"/>
              <w:rPr>
                <w:rFonts w:ascii="Calibri" w:eastAsia="MS Mincho" w:hAnsi="Calibri" w:cs="Times New Roman"/>
                <w:sz w:val="18"/>
                <w:szCs w:val="18"/>
              </w:rPr>
            </w:pPr>
            <w:r>
              <w:rPr>
                <w:rFonts w:ascii="Calibri" w:eastAsia="MS Mincho" w:hAnsi="Calibri" w:cs="Times New Roman"/>
                <w:sz w:val="18"/>
                <w:szCs w:val="18"/>
              </w:rPr>
              <w:t>6.4</w:t>
            </w:r>
            <w:r>
              <w:rPr>
                <w:rFonts w:ascii="Calibri" w:eastAsia="MS Mincho" w:hAnsi="Calibri" w:cs="Times New Roman"/>
                <w:sz w:val="18"/>
                <w:szCs w:val="18"/>
              </w:rPr>
              <w:tab/>
              <w:t>the absence of culturally appropriate consultations carried out with the objective of achieving FPIC on matters that may affect the rights and interests, lands, resources, territories, and traditional livelihoods of the indigenous peoples concerned?</w:t>
            </w:r>
          </w:p>
        </w:tc>
        <w:tc>
          <w:tcPr>
            <w:tcW w:w="833" w:type="dxa"/>
            <w:tcBorders>
              <w:top w:val="single" w:sz="4" w:space="0" w:color="auto"/>
              <w:left w:val="single" w:sz="4" w:space="0" w:color="auto"/>
              <w:bottom w:val="single" w:sz="4" w:space="0" w:color="auto"/>
              <w:right w:val="single" w:sz="4" w:space="0" w:color="auto"/>
            </w:tcBorders>
            <w:hideMark/>
          </w:tcPr>
          <w:p w14:paraId="3F30A12D" w14:textId="77777777" w:rsidR="007C7122" w:rsidRDefault="007C7122">
            <w:pPr>
              <w:tabs>
                <w:tab w:val="left" w:pos="585"/>
              </w:tabs>
              <w:spacing w:before="60" w:after="60"/>
              <w:ind w:left="567" w:hanging="567"/>
              <w:rPr>
                <w:rFonts w:ascii="Calibri" w:eastAsia="Times New Roman" w:hAnsi="Calibri" w:cs="Times New Roman"/>
                <w:sz w:val="18"/>
                <w:szCs w:val="18"/>
                <w:lang w:eastAsia="ja-JP"/>
              </w:rPr>
            </w:pPr>
            <w:r>
              <w:rPr>
                <w:rFonts w:ascii="Calibri" w:eastAsia="MS Mincho" w:hAnsi="Calibri" w:cs="Times New Roman"/>
                <w:i/>
                <w:sz w:val="18"/>
                <w:szCs w:val="18"/>
                <w:lang w:eastAsia="ja-JP"/>
              </w:rPr>
              <w:t>No</w:t>
            </w:r>
          </w:p>
        </w:tc>
      </w:tr>
      <w:tr w:rsidR="007C7122" w14:paraId="4E8A70D6" w14:textId="77777777" w:rsidTr="007C7122">
        <w:tc>
          <w:tcPr>
            <w:tcW w:w="8635" w:type="dxa"/>
            <w:tcBorders>
              <w:top w:val="single" w:sz="4" w:space="0" w:color="auto"/>
              <w:left w:val="single" w:sz="4" w:space="0" w:color="auto"/>
              <w:bottom w:val="single" w:sz="4" w:space="0" w:color="auto"/>
              <w:right w:val="single" w:sz="4" w:space="0" w:color="auto"/>
            </w:tcBorders>
            <w:hideMark/>
          </w:tcPr>
          <w:p w14:paraId="7AC55B84" w14:textId="77777777" w:rsidR="007C7122" w:rsidRDefault="007C7122">
            <w:pPr>
              <w:tabs>
                <w:tab w:val="left" w:pos="585"/>
              </w:tabs>
              <w:spacing w:before="60" w:after="60"/>
              <w:ind w:left="567" w:hanging="567"/>
              <w:rPr>
                <w:rFonts w:ascii="Calibri" w:eastAsia="MS Mincho" w:hAnsi="Calibri" w:cs="Times New Roman"/>
                <w:sz w:val="18"/>
                <w:szCs w:val="18"/>
              </w:rPr>
            </w:pPr>
            <w:r>
              <w:rPr>
                <w:rFonts w:ascii="Calibri" w:eastAsia="MS Mincho" w:hAnsi="Calibri" w:cs="Times New Roman"/>
                <w:sz w:val="18"/>
                <w:szCs w:val="18"/>
              </w:rPr>
              <w:t>6.5</w:t>
            </w:r>
            <w:r>
              <w:rPr>
                <w:rFonts w:ascii="Calibri" w:eastAsia="MS Mincho" w:hAnsi="Calibri" w:cs="Times New Roman"/>
                <w:sz w:val="18"/>
                <w:szCs w:val="18"/>
              </w:rPr>
              <w:tab/>
              <w:t>the utilization and/or commercial development of natural resources on lands and territories claimed by indigenous peoples?</w:t>
            </w:r>
          </w:p>
        </w:tc>
        <w:tc>
          <w:tcPr>
            <w:tcW w:w="833" w:type="dxa"/>
            <w:tcBorders>
              <w:top w:val="single" w:sz="4" w:space="0" w:color="auto"/>
              <w:left w:val="single" w:sz="4" w:space="0" w:color="auto"/>
              <w:bottom w:val="single" w:sz="4" w:space="0" w:color="auto"/>
              <w:right w:val="single" w:sz="4" w:space="0" w:color="auto"/>
            </w:tcBorders>
            <w:hideMark/>
          </w:tcPr>
          <w:p w14:paraId="0054C15B" w14:textId="77777777" w:rsidR="007C7122" w:rsidRDefault="007C7122">
            <w:pPr>
              <w:tabs>
                <w:tab w:val="left" w:pos="585"/>
              </w:tabs>
              <w:spacing w:before="60" w:after="60"/>
              <w:ind w:left="567" w:hanging="567"/>
              <w:rPr>
                <w:rFonts w:ascii="Calibri" w:eastAsia="Times New Roman" w:hAnsi="Calibri" w:cs="Times New Roman"/>
                <w:sz w:val="18"/>
                <w:szCs w:val="18"/>
                <w:lang w:eastAsia="ja-JP"/>
              </w:rPr>
            </w:pPr>
            <w:r>
              <w:rPr>
                <w:rFonts w:ascii="Calibri" w:eastAsia="MS Mincho" w:hAnsi="Calibri" w:cs="Times New Roman"/>
                <w:i/>
                <w:sz w:val="18"/>
                <w:szCs w:val="18"/>
                <w:lang w:eastAsia="ja-JP"/>
              </w:rPr>
              <w:t>No</w:t>
            </w:r>
          </w:p>
        </w:tc>
      </w:tr>
      <w:tr w:rsidR="007C7122" w14:paraId="47A9E245" w14:textId="77777777" w:rsidTr="007C7122">
        <w:tc>
          <w:tcPr>
            <w:tcW w:w="8635" w:type="dxa"/>
            <w:tcBorders>
              <w:top w:val="single" w:sz="4" w:space="0" w:color="auto"/>
              <w:left w:val="single" w:sz="4" w:space="0" w:color="auto"/>
              <w:bottom w:val="single" w:sz="4" w:space="0" w:color="auto"/>
              <w:right w:val="single" w:sz="4" w:space="0" w:color="auto"/>
            </w:tcBorders>
            <w:hideMark/>
          </w:tcPr>
          <w:p w14:paraId="3017A51A" w14:textId="77777777" w:rsidR="007C7122" w:rsidRDefault="007C7122">
            <w:pPr>
              <w:tabs>
                <w:tab w:val="left" w:pos="585"/>
              </w:tabs>
              <w:spacing w:before="60" w:after="60"/>
              <w:ind w:left="567" w:hanging="567"/>
              <w:rPr>
                <w:rFonts w:ascii="Calibri" w:eastAsia="MS Mincho" w:hAnsi="Calibri" w:cs="Times New Roman"/>
                <w:sz w:val="18"/>
                <w:szCs w:val="18"/>
              </w:rPr>
            </w:pPr>
            <w:r>
              <w:rPr>
                <w:rFonts w:ascii="Calibri" w:eastAsia="MS Mincho" w:hAnsi="Calibri" w:cs="Times New Roman"/>
                <w:sz w:val="18"/>
                <w:szCs w:val="18"/>
              </w:rPr>
              <w:t>6.6</w:t>
            </w:r>
            <w:r>
              <w:rPr>
                <w:rFonts w:ascii="Calibri" w:eastAsia="MS Mincho" w:hAnsi="Calibri" w:cs="Times New Roman"/>
                <w:sz w:val="18"/>
                <w:szCs w:val="18"/>
              </w:rPr>
              <w:tab/>
              <w:t xml:space="preserve">forced eviction or the whole or partial physical or economic displacement of indigenous peoples, including through access restrictions to lands, territories, and resources? </w:t>
            </w:r>
          </w:p>
          <w:p w14:paraId="162592C4" w14:textId="77777777" w:rsidR="007C7122" w:rsidRDefault="007C7122">
            <w:pPr>
              <w:tabs>
                <w:tab w:val="left" w:pos="585"/>
              </w:tabs>
              <w:spacing w:before="60" w:after="60"/>
              <w:ind w:left="567" w:hanging="27"/>
              <w:rPr>
                <w:rFonts w:ascii="Calibri" w:eastAsia="MS Mincho" w:hAnsi="Calibri" w:cs="Times New Roman"/>
                <w:i/>
                <w:sz w:val="18"/>
                <w:szCs w:val="18"/>
              </w:rPr>
            </w:pPr>
            <w:r>
              <w:rPr>
                <w:rFonts w:ascii="Calibri" w:eastAsia="MS Mincho" w:hAnsi="Calibri" w:cs="Times New Roman"/>
                <w:i/>
                <w:sz w:val="18"/>
                <w:szCs w:val="18"/>
              </w:rPr>
              <w:t xml:space="preserve">Consider, and where appropriate ensure, consistency with the answers under Standard 5 above. </w:t>
            </w:r>
          </w:p>
        </w:tc>
        <w:tc>
          <w:tcPr>
            <w:tcW w:w="833" w:type="dxa"/>
            <w:tcBorders>
              <w:top w:val="single" w:sz="4" w:space="0" w:color="auto"/>
              <w:left w:val="single" w:sz="4" w:space="0" w:color="auto"/>
              <w:bottom w:val="single" w:sz="4" w:space="0" w:color="auto"/>
              <w:right w:val="single" w:sz="4" w:space="0" w:color="auto"/>
            </w:tcBorders>
            <w:hideMark/>
          </w:tcPr>
          <w:p w14:paraId="3A7C2525" w14:textId="77777777" w:rsidR="007C7122" w:rsidRDefault="007C7122">
            <w:pPr>
              <w:tabs>
                <w:tab w:val="left" w:pos="585"/>
              </w:tabs>
              <w:spacing w:before="60" w:after="60"/>
              <w:ind w:left="567" w:hanging="567"/>
              <w:rPr>
                <w:rFonts w:ascii="Calibri" w:eastAsia="Times New Roman" w:hAnsi="Calibri" w:cs="Times New Roman"/>
                <w:sz w:val="18"/>
                <w:szCs w:val="18"/>
                <w:lang w:eastAsia="ja-JP"/>
              </w:rPr>
            </w:pPr>
            <w:r>
              <w:rPr>
                <w:rFonts w:ascii="Calibri" w:eastAsia="MS Mincho" w:hAnsi="Calibri" w:cs="Times New Roman"/>
                <w:i/>
                <w:sz w:val="18"/>
                <w:szCs w:val="18"/>
                <w:lang w:eastAsia="ja-JP"/>
              </w:rPr>
              <w:t>No</w:t>
            </w:r>
          </w:p>
        </w:tc>
      </w:tr>
      <w:tr w:rsidR="007C7122" w14:paraId="78F0CB72" w14:textId="77777777" w:rsidTr="007C7122">
        <w:tc>
          <w:tcPr>
            <w:tcW w:w="8635" w:type="dxa"/>
            <w:tcBorders>
              <w:top w:val="single" w:sz="4" w:space="0" w:color="auto"/>
              <w:left w:val="single" w:sz="4" w:space="0" w:color="auto"/>
              <w:bottom w:val="single" w:sz="4" w:space="0" w:color="auto"/>
              <w:right w:val="single" w:sz="4" w:space="0" w:color="auto"/>
            </w:tcBorders>
            <w:hideMark/>
          </w:tcPr>
          <w:p w14:paraId="5B5A4522" w14:textId="77777777" w:rsidR="007C7122" w:rsidRDefault="007C7122">
            <w:pPr>
              <w:tabs>
                <w:tab w:val="left" w:pos="585"/>
              </w:tabs>
              <w:spacing w:before="60" w:after="60"/>
              <w:ind w:left="567" w:hanging="567"/>
              <w:rPr>
                <w:rFonts w:ascii="Calibri" w:eastAsia="MS Mincho" w:hAnsi="Calibri" w:cs="Times New Roman"/>
                <w:sz w:val="18"/>
                <w:szCs w:val="18"/>
              </w:rPr>
            </w:pPr>
            <w:r>
              <w:rPr>
                <w:rFonts w:ascii="Calibri" w:eastAsia="MS Mincho" w:hAnsi="Calibri" w:cs="Times New Roman"/>
                <w:sz w:val="18"/>
                <w:szCs w:val="18"/>
              </w:rPr>
              <w:t>6.7</w:t>
            </w:r>
            <w:r>
              <w:rPr>
                <w:rFonts w:ascii="Calibri" w:eastAsia="MS Mincho" w:hAnsi="Calibri" w:cs="Times New Roman"/>
                <w:sz w:val="18"/>
                <w:szCs w:val="18"/>
              </w:rPr>
              <w:tab/>
              <w:t>adverse impacts on the development priorities of indigenous peoples as defined by them?</w:t>
            </w:r>
          </w:p>
        </w:tc>
        <w:tc>
          <w:tcPr>
            <w:tcW w:w="833" w:type="dxa"/>
            <w:tcBorders>
              <w:top w:val="single" w:sz="4" w:space="0" w:color="auto"/>
              <w:left w:val="single" w:sz="4" w:space="0" w:color="auto"/>
              <w:bottom w:val="single" w:sz="4" w:space="0" w:color="auto"/>
              <w:right w:val="single" w:sz="4" w:space="0" w:color="auto"/>
            </w:tcBorders>
            <w:hideMark/>
          </w:tcPr>
          <w:p w14:paraId="311B21EA" w14:textId="77777777" w:rsidR="007C7122" w:rsidRDefault="007C7122">
            <w:pPr>
              <w:tabs>
                <w:tab w:val="left" w:pos="585"/>
              </w:tabs>
              <w:spacing w:before="60" w:after="60"/>
              <w:ind w:left="567" w:hanging="567"/>
              <w:rPr>
                <w:rFonts w:ascii="Calibri" w:eastAsia="Times New Roman" w:hAnsi="Calibri" w:cs="Times New Roman"/>
                <w:sz w:val="18"/>
                <w:szCs w:val="18"/>
                <w:lang w:eastAsia="ja-JP"/>
              </w:rPr>
            </w:pPr>
            <w:r>
              <w:rPr>
                <w:rFonts w:ascii="Calibri" w:eastAsia="MS Mincho" w:hAnsi="Calibri" w:cs="Times New Roman"/>
                <w:i/>
                <w:sz w:val="18"/>
                <w:szCs w:val="18"/>
                <w:lang w:eastAsia="ja-JP"/>
              </w:rPr>
              <w:t>No</w:t>
            </w:r>
          </w:p>
        </w:tc>
      </w:tr>
      <w:tr w:rsidR="007C7122" w14:paraId="49E66DDC" w14:textId="77777777" w:rsidTr="007C7122">
        <w:tc>
          <w:tcPr>
            <w:tcW w:w="8635" w:type="dxa"/>
            <w:tcBorders>
              <w:top w:val="single" w:sz="4" w:space="0" w:color="auto"/>
              <w:left w:val="single" w:sz="4" w:space="0" w:color="auto"/>
              <w:bottom w:val="single" w:sz="4" w:space="0" w:color="auto"/>
              <w:right w:val="single" w:sz="4" w:space="0" w:color="auto"/>
            </w:tcBorders>
            <w:hideMark/>
          </w:tcPr>
          <w:p w14:paraId="48B9D285" w14:textId="77777777" w:rsidR="007C7122" w:rsidRDefault="007C7122">
            <w:pPr>
              <w:tabs>
                <w:tab w:val="left" w:pos="585"/>
              </w:tabs>
              <w:spacing w:before="60" w:after="60"/>
              <w:ind w:left="567" w:hanging="567"/>
              <w:rPr>
                <w:rFonts w:ascii="Calibri" w:eastAsia="MS Mincho" w:hAnsi="Calibri" w:cs="Times New Roman"/>
                <w:sz w:val="18"/>
                <w:szCs w:val="18"/>
              </w:rPr>
            </w:pPr>
            <w:r>
              <w:rPr>
                <w:rFonts w:ascii="Calibri" w:eastAsia="MS Mincho" w:hAnsi="Calibri" w:cs="Times New Roman"/>
                <w:sz w:val="18"/>
                <w:szCs w:val="18"/>
              </w:rPr>
              <w:t>6.8</w:t>
            </w:r>
            <w:r>
              <w:rPr>
                <w:rFonts w:ascii="Calibri" w:eastAsia="MS Mincho" w:hAnsi="Calibri" w:cs="Times New Roman"/>
                <w:sz w:val="18"/>
                <w:szCs w:val="18"/>
              </w:rPr>
              <w:tab/>
              <w:t>risks to the physical and cultural survival of indigenous peoples?</w:t>
            </w:r>
          </w:p>
        </w:tc>
        <w:tc>
          <w:tcPr>
            <w:tcW w:w="833" w:type="dxa"/>
            <w:tcBorders>
              <w:top w:val="single" w:sz="4" w:space="0" w:color="auto"/>
              <w:left w:val="single" w:sz="4" w:space="0" w:color="auto"/>
              <w:bottom w:val="single" w:sz="4" w:space="0" w:color="auto"/>
              <w:right w:val="single" w:sz="4" w:space="0" w:color="auto"/>
            </w:tcBorders>
            <w:hideMark/>
          </w:tcPr>
          <w:p w14:paraId="1BCE06C5" w14:textId="77777777" w:rsidR="007C7122" w:rsidRDefault="007C7122">
            <w:pPr>
              <w:tabs>
                <w:tab w:val="left" w:pos="585"/>
              </w:tabs>
              <w:spacing w:before="60" w:after="60"/>
              <w:ind w:left="567" w:hanging="567"/>
              <w:rPr>
                <w:rFonts w:ascii="Calibri" w:eastAsia="Times New Roman" w:hAnsi="Calibri" w:cs="Times New Roman"/>
                <w:sz w:val="18"/>
                <w:szCs w:val="18"/>
                <w:lang w:eastAsia="ja-JP"/>
              </w:rPr>
            </w:pPr>
            <w:r>
              <w:rPr>
                <w:rFonts w:ascii="Calibri" w:eastAsia="MS Mincho" w:hAnsi="Calibri" w:cs="Times New Roman"/>
                <w:i/>
                <w:sz w:val="18"/>
                <w:szCs w:val="18"/>
                <w:lang w:eastAsia="ja-JP"/>
              </w:rPr>
              <w:t>No</w:t>
            </w:r>
          </w:p>
        </w:tc>
      </w:tr>
      <w:tr w:rsidR="007C7122" w14:paraId="72F06A41" w14:textId="77777777" w:rsidTr="007C7122">
        <w:tc>
          <w:tcPr>
            <w:tcW w:w="8635" w:type="dxa"/>
            <w:tcBorders>
              <w:top w:val="single" w:sz="4" w:space="0" w:color="auto"/>
              <w:left w:val="single" w:sz="4" w:space="0" w:color="auto"/>
              <w:bottom w:val="single" w:sz="4" w:space="0" w:color="auto"/>
              <w:right w:val="single" w:sz="4" w:space="0" w:color="auto"/>
            </w:tcBorders>
            <w:hideMark/>
          </w:tcPr>
          <w:p w14:paraId="281176E7" w14:textId="77777777" w:rsidR="007C7122" w:rsidRDefault="007C7122">
            <w:pPr>
              <w:tabs>
                <w:tab w:val="left" w:pos="585"/>
              </w:tabs>
              <w:spacing w:before="60" w:after="60"/>
              <w:ind w:left="567" w:hanging="567"/>
              <w:rPr>
                <w:rFonts w:ascii="Calibri" w:eastAsia="MS Mincho" w:hAnsi="Calibri" w:cs="Times New Roman"/>
                <w:i/>
                <w:sz w:val="18"/>
                <w:szCs w:val="18"/>
              </w:rPr>
            </w:pPr>
            <w:r>
              <w:rPr>
                <w:rFonts w:ascii="Calibri" w:eastAsia="MS Mincho" w:hAnsi="Calibri" w:cs="Times New Roman"/>
                <w:sz w:val="18"/>
                <w:szCs w:val="18"/>
              </w:rPr>
              <w:t>6.9</w:t>
            </w:r>
            <w:r>
              <w:rPr>
                <w:rFonts w:ascii="Calibri" w:eastAsia="MS Mincho" w:hAnsi="Calibri" w:cs="Times New Roman"/>
                <w:sz w:val="18"/>
                <w:szCs w:val="18"/>
              </w:rPr>
              <w:tab/>
              <w:t>impacts on the Cultural Heritage of indigenous peoples, including through the commercialization or use of their traditional knowledge and practices?</w:t>
            </w:r>
            <w:r>
              <w:rPr>
                <w:rFonts w:ascii="Calibri" w:eastAsia="MS Mincho" w:hAnsi="Calibri" w:cs="Times New Roman"/>
                <w:i/>
                <w:sz w:val="18"/>
                <w:szCs w:val="18"/>
              </w:rPr>
              <w:t xml:space="preserve"> </w:t>
            </w:r>
          </w:p>
          <w:p w14:paraId="410B3790" w14:textId="77777777" w:rsidR="007C7122" w:rsidRDefault="007C7122">
            <w:pPr>
              <w:tabs>
                <w:tab w:val="left" w:pos="585"/>
              </w:tabs>
              <w:spacing w:before="60" w:after="60"/>
              <w:ind w:left="567" w:hanging="27"/>
              <w:rPr>
                <w:rFonts w:ascii="Calibri" w:eastAsia="MS Mincho" w:hAnsi="Calibri" w:cs="Times New Roman"/>
                <w:sz w:val="18"/>
                <w:szCs w:val="18"/>
              </w:rPr>
            </w:pPr>
            <w:r>
              <w:rPr>
                <w:rFonts w:ascii="Calibri" w:eastAsia="MS Mincho" w:hAnsi="Calibri" w:cs="Times New Roman"/>
                <w:i/>
                <w:sz w:val="18"/>
                <w:szCs w:val="18"/>
              </w:rPr>
              <w:t>Consider, and where appropriate ensure, consistency with the answers under Standard 4 above.</w:t>
            </w:r>
          </w:p>
        </w:tc>
        <w:tc>
          <w:tcPr>
            <w:tcW w:w="833" w:type="dxa"/>
            <w:tcBorders>
              <w:top w:val="single" w:sz="4" w:space="0" w:color="auto"/>
              <w:left w:val="single" w:sz="4" w:space="0" w:color="auto"/>
              <w:bottom w:val="single" w:sz="4" w:space="0" w:color="auto"/>
              <w:right w:val="single" w:sz="4" w:space="0" w:color="auto"/>
            </w:tcBorders>
            <w:hideMark/>
          </w:tcPr>
          <w:p w14:paraId="665F5944" w14:textId="77777777" w:rsidR="007C7122" w:rsidRDefault="007C7122">
            <w:pPr>
              <w:tabs>
                <w:tab w:val="left" w:pos="585"/>
              </w:tabs>
              <w:spacing w:before="60" w:after="60"/>
              <w:ind w:left="567" w:hanging="567"/>
              <w:rPr>
                <w:rFonts w:ascii="Calibri" w:eastAsia="Times New Roman" w:hAnsi="Calibri" w:cs="Times New Roman"/>
                <w:sz w:val="18"/>
                <w:szCs w:val="18"/>
                <w:lang w:eastAsia="ja-JP"/>
              </w:rPr>
            </w:pPr>
            <w:r>
              <w:rPr>
                <w:rFonts w:ascii="Calibri" w:eastAsia="MS Mincho" w:hAnsi="Calibri" w:cs="Times New Roman"/>
                <w:i/>
                <w:sz w:val="18"/>
                <w:szCs w:val="18"/>
                <w:lang w:eastAsia="ja-JP"/>
              </w:rPr>
              <w:t>No</w:t>
            </w:r>
          </w:p>
        </w:tc>
      </w:tr>
      <w:tr w:rsidR="007C7122" w14:paraId="7AB85E2E" w14:textId="77777777" w:rsidTr="007C7122">
        <w:trPr>
          <w:trHeight w:val="576"/>
        </w:trPr>
        <w:tc>
          <w:tcPr>
            <w:tcW w:w="8635" w:type="dxa"/>
            <w:tcBorders>
              <w:top w:val="single" w:sz="4" w:space="0" w:color="auto"/>
              <w:left w:val="single" w:sz="4" w:space="0" w:color="auto"/>
              <w:bottom w:val="single" w:sz="4" w:space="0" w:color="auto"/>
              <w:right w:val="single" w:sz="4" w:space="0" w:color="auto"/>
            </w:tcBorders>
            <w:shd w:val="clear" w:color="auto" w:fill="D9E2F3"/>
            <w:vAlign w:val="center"/>
            <w:hideMark/>
          </w:tcPr>
          <w:p w14:paraId="0C2936AE" w14:textId="77777777" w:rsidR="007C7122" w:rsidRDefault="007C7122">
            <w:pPr>
              <w:tabs>
                <w:tab w:val="left" w:pos="585"/>
              </w:tabs>
              <w:spacing w:before="60" w:after="60"/>
              <w:ind w:left="567" w:hanging="567"/>
              <w:rPr>
                <w:rFonts w:ascii="Calibri" w:eastAsia="MS Mincho" w:hAnsi="Calibri" w:cs="Times New Roman"/>
                <w:sz w:val="18"/>
                <w:szCs w:val="18"/>
              </w:rPr>
            </w:pPr>
            <w:r>
              <w:rPr>
                <w:rFonts w:ascii="Calibri" w:eastAsia="Times New Roman" w:hAnsi="Calibri" w:cs="Times New Roman"/>
                <w:b/>
                <w:sz w:val="18"/>
                <w:szCs w:val="18"/>
                <w:lang w:eastAsia="ja-JP"/>
              </w:rPr>
              <w:t xml:space="preserve">Standard 7: </w:t>
            </w:r>
            <w:proofErr w:type="spellStart"/>
            <w:r>
              <w:rPr>
                <w:rFonts w:ascii="Calibri" w:eastAsia="Times New Roman" w:hAnsi="Calibri" w:cs="Times New Roman"/>
                <w:b/>
                <w:sz w:val="18"/>
                <w:szCs w:val="18"/>
                <w:lang w:eastAsia="ja-JP"/>
              </w:rPr>
              <w:t>Labour</w:t>
            </w:r>
            <w:proofErr w:type="spellEnd"/>
            <w:r>
              <w:rPr>
                <w:rFonts w:ascii="Calibri" w:eastAsia="Times New Roman" w:hAnsi="Calibri" w:cs="Times New Roman"/>
                <w:b/>
                <w:sz w:val="18"/>
                <w:szCs w:val="18"/>
                <w:lang w:eastAsia="ja-JP"/>
              </w:rPr>
              <w:t xml:space="preserve"> and Working Conditions </w:t>
            </w:r>
          </w:p>
        </w:tc>
        <w:tc>
          <w:tcPr>
            <w:tcW w:w="833" w:type="dxa"/>
            <w:tcBorders>
              <w:top w:val="single" w:sz="4" w:space="0" w:color="auto"/>
              <w:left w:val="single" w:sz="4" w:space="0" w:color="auto"/>
              <w:bottom w:val="single" w:sz="4" w:space="0" w:color="auto"/>
              <w:right w:val="single" w:sz="4" w:space="0" w:color="auto"/>
            </w:tcBorders>
            <w:shd w:val="clear" w:color="auto" w:fill="D9E2F3"/>
          </w:tcPr>
          <w:p w14:paraId="24235674" w14:textId="77777777" w:rsidR="007C7122" w:rsidRDefault="007C7122">
            <w:pPr>
              <w:tabs>
                <w:tab w:val="left" w:pos="585"/>
              </w:tabs>
              <w:spacing w:before="60" w:after="60"/>
              <w:ind w:left="567" w:hanging="567"/>
              <w:rPr>
                <w:rFonts w:ascii="Calibri" w:eastAsia="Times New Roman" w:hAnsi="Calibri" w:cs="Times New Roman"/>
                <w:sz w:val="18"/>
                <w:szCs w:val="18"/>
                <w:lang w:eastAsia="ja-JP"/>
              </w:rPr>
            </w:pPr>
          </w:p>
        </w:tc>
      </w:tr>
      <w:tr w:rsidR="007C7122" w14:paraId="615F5A25" w14:textId="77777777" w:rsidTr="007C7122">
        <w:tc>
          <w:tcPr>
            <w:tcW w:w="8635" w:type="dxa"/>
            <w:tcBorders>
              <w:top w:val="single" w:sz="4" w:space="0" w:color="auto"/>
              <w:left w:val="single" w:sz="4" w:space="0" w:color="auto"/>
              <w:bottom w:val="single" w:sz="4" w:space="0" w:color="auto"/>
              <w:right w:val="single" w:sz="4" w:space="0" w:color="auto"/>
            </w:tcBorders>
            <w:hideMark/>
          </w:tcPr>
          <w:p w14:paraId="0E01F3D7" w14:textId="77777777" w:rsidR="007C7122" w:rsidRDefault="007C7122">
            <w:pPr>
              <w:tabs>
                <w:tab w:val="left" w:pos="585"/>
              </w:tabs>
              <w:spacing w:before="60" w:after="60"/>
              <w:ind w:left="567" w:hanging="567"/>
              <w:rPr>
                <w:rFonts w:ascii="Calibri" w:eastAsia="MS Mincho" w:hAnsi="Calibri" w:cs="Times New Roman"/>
                <w:i/>
                <w:sz w:val="18"/>
                <w:szCs w:val="18"/>
              </w:rPr>
            </w:pPr>
            <w:r>
              <w:rPr>
                <w:rFonts w:ascii="Calibri" w:eastAsia="MS Mincho" w:hAnsi="Calibri" w:cs="Times New Roman"/>
                <w:i/>
                <w:sz w:val="18"/>
                <w:szCs w:val="18"/>
              </w:rPr>
              <w:t>Would the project potentially involve or lead to: (note applies to project and contractor workers)</w:t>
            </w:r>
          </w:p>
        </w:tc>
        <w:tc>
          <w:tcPr>
            <w:tcW w:w="833" w:type="dxa"/>
            <w:tcBorders>
              <w:top w:val="single" w:sz="4" w:space="0" w:color="auto"/>
              <w:left w:val="single" w:sz="4" w:space="0" w:color="auto"/>
              <w:bottom w:val="single" w:sz="4" w:space="0" w:color="auto"/>
              <w:right w:val="single" w:sz="4" w:space="0" w:color="auto"/>
            </w:tcBorders>
            <w:hideMark/>
          </w:tcPr>
          <w:p w14:paraId="7BF42C95" w14:textId="77777777" w:rsidR="007C7122" w:rsidRDefault="007C7122">
            <w:pPr>
              <w:tabs>
                <w:tab w:val="left" w:pos="585"/>
              </w:tabs>
              <w:spacing w:before="60" w:after="60"/>
              <w:ind w:left="567" w:hanging="567"/>
              <w:rPr>
                <w:rFonts w:ascii="Calibri" w:eastAsia="Times New Roman" w:hAnsi="Calibri" w:cs="Times New Roman"/>
                <w:sz w:val="18"/>
                <w:szCs w:val="18"/>
                <w:lang w:eastAsia="ja-JP"/>
              </w:rPr>
            </w:pPr>
            <w:r>
              <w:rPr>
                <w:rFonts w:ascii="Calibri" w:eastAsia="MS Mincho" w:hAnsi="Calibri" w:cs="Times New Roman"/>
                <w:i/>
                <w:sz w:val="18"/>
                <w:szCs w:val="18"/>
                <w:lang w:eastAsia="ja-JP"/>
              </w:rPr>
              <w:t>No</w:t>
            </w:r>
          </w:p>
        </w:tc>
      </w:tr>
      <w:tr w:rsidR="007C7122" w14:paraId="7275139A" w14:textId="77777777" w:rsidTr="007C7122">
        <w:tc>
          <w:tcPr>
            <w:tcW w:w="8635" w:type="dxa"/>
            <w:tcBorders>
              <w:top w:val="single" w:sz="4" w:space="0" w:color="auto"/>
              <w:left w:val="single" w:sz="4" w:space="0" w:color="auto"/>
              <w:bottom w:val="single" w:sz="4" w:space="0" w:color="auto"/>
              <w:right w:val="single" w:sz="4" w:space="0" w:color="auto"/>
            </w:tcBorders>
            <w:hideMark/>
          </w:tcPr>
          <w:p w14:paraId="22122DC3" w14:textId="77777777" w:rsidR="007C7122" w:rsidRDefault="007C7122">
            <w:pPr>
              <w:tabs>
                <w:tab w:val="left" w:pos="585"/>
              </w:tabs>
              <w:spacing w:before="60" w:after="60"/>
              <w:ind w:left="567" w:hanging="567"/>
              <w:rPr>
                <w:rFonts w:ascii="Calibri" w:eastAsia="MS Mincho" w:hAnsi="Calibri" w:cs="Times New Roman"/>
                <w:sz w:val="18"/>
                <w:szCs w:val="18"/>
              </w:rPr>
            </w:pPr>
            <w:r>
              <w:rPr>
                <w:rFonts w:ascii="Calibri" w:eastAsia="MS Mincho" w:hAnsi="Calibri" w:cs="Times New Roman"/>
                <w:sz w:val="18"/>
                <w:szCs w:val="18"/>
              </w:rPr>
              <w:t>7.1</w:t>
            </w:r>
            <w:r>
              <w:rPr>
                <w:rFonts w:ascii="Calibri" w:eastAsia="MS Mincho" w:hAnsi="Calibri" w:cs="Times New Roman"/>
                <w:sz w:val="18"/>
                <w:szCs w:val="18"/>
              </w:rPr>
              <w:tab/>
              <w:t xml:space="preserve">working conditions that do not meet national </w:t>
            </w:r>
            <w:proofErr w:type="spellStart"/>
            <w:r>
              <w:rPr>
                <w:rFonts w:ascii="Calibri" w:eastAsia="MS Mincho" w:hAnsi="Calibri" w:cs="Times New Roman"/>
                <w:sz w:val="18"/>
                <w:szCs w:val="18"/>
              </w:rPr>
              <w:t>labour</w:t>
            </w:r>
            <w:proofErr w:type="spellEnd"/>
            <w:r>
              <w:rPr>
                <w:rFonts w:ascii="Calibri" w:eastAsia="MS Mincho" w:hAnsi="Calibri" w:cs="Times New Roman"/>
                <w:sz w:val="18"/>
                <w:szCs w:val="18"/>
              </w:rPr>
              <w:t xml:space="preserve"> laws and international commitments?</w:t>
            </w:r>
          </w:p>
        </w:tc>
        <w:tc>
          <w:tcPr>
            <w:tcW w:w="833" w:type="dxa"/>
            <w:tcBorders>
              <w:top w:val="single" w:sz="4" w:space="0" w:color="auto"/>
              <w:left w:val="single" w:sz="4" w:space="0" w:color="auto"/>
              <w:bottom w:val="single" w:sz="4" w:space="0" w:color="auto"/>
              <w:right w:val="single" w:sz="4" w:space="0" w:color="auto"/>
            </w:tcBorders>
            <w:hideMark/>
          </w:tcPr>
          <w:p w14:paraId="2E725008" w14:textId="77777777" w:rsidR="007C7122" w:rsidRDefault="007C7122">
            <w:pPr>
              <w:tabs>
                <w:tab w:val="left" w:pos="585"/>
              </w:tabs>
              <w:spacing w:before="60" w:after="60"/>
              <w:ind w:left="567" w:hanging="567"/>
              <w:rPr>
                <w:rFonts w:ascii="Calibri" w:eastAsia="Times New Roman" w:hAnsi="Calibri" w:cs="Times New Roman"/>
                <w:sz w:val="18"/>
                <w:szCs w:val="18"/>
                <w:lang w:eastAsia="ja-JP"/>
              </w:rPr>
            </w:pPr>
            <w:r>
              <w:rPr>
                <w:rFonts w:ascii="Calibri" w:eastAsia="MS Mincho" w:hAnsi="Calibri" w:cs="Times New Roman"/>
                <w:i/>
                <w:sz w:val="18"/>
                <w:szCs w:val="18"/>
                <w:lang w:eastAsia="ja-JP"/>
              </w:rPr>
              <w:t>No</w:t>
            </w:r>
          </w:p>
        </w:tc>
      </w:tr>
      <w:tr w:rsidR="007C7122" w14:paraId="23FACA98" w14:textId="77777777" w:rsidTr="007C7122">
        <w:tc>
          <w:tcPr>
            <w:tcW w:w="8635" w:type="dxa"/>
            <w:tcBorders>
              <w:top w:val="single" w:sz="4" w:space="0" w:color="auto"/>
              <w:left w:val="single" w:sz="4" w:space="0" w:color="auto"/>
              <w:bottom w:val="single" w:sz="4" w:space="0" w:color="auto"/>
              <w:right w:val="single" w:sz="4" w:space="0" w:color="auto"/>
            </w:tcBorders>
            <w:hideMark/>
          </w:tcPr>
          <w:p w14:paraId="107DECD7" w14:textId="77777777" w:rsidR="007C7122" w:rsidRDefault="007C7122">
            <w:pPr>
              <w:tabs>
                <w:tab w:val="left" w:pos="585"/>
              </w:tabs>
              <w:spacing w:before="60" w:after="60"/>
              <w:ind w:left="567" w:hanging="567"/>
              <w:rPr>
                <w:rFonts w:ascii="Calibri" w:eastAsia="MS Mincho" w:hAnsi="Calibri" w:cs="Times New Roman"/>
                <w:sz w:val="18"/>
                <w:szCs w:val="18"/>
              </w:rPr>
            </w:pPr>
            <w:r>
              <w:rPr>
                <w:rFonts w:ascii="Calibri" w:eastAsia="Times New Roman" w:hAnsi="Calibri" w:cs="Times New Roman"/>
                <w:sz w:val="18"/>
                <w:szCs w:val="18"/>
                <w:lang w:eastAsia="ja-JP"/>
              </w:rPr>
              <w:t>7.2</w:t>
            </w:r>
            <w:r>
              <w:rPr>
                <w:rFonts w:ascii="Calibri" w:eastAsia="Times New Roman" w:hAnsi="Calibri" w:cs="Times New Roman"/>
                <w:sz w:val="18"/>
                <w:szCs w:val="18"/>
                <w:lang w:eastAsia="ja-JP"/>
              </w:rPr>
              <w:tab/>
              <w:t>working conditions that may deny freedom of association and collective bargaining?</w:t>
            </w:r>
          </w:p>
        </w:tc>
        <w:tc>
          <w:tcPr>
            <w:tcW w:w="833" w:type="dxa"/>
            <w:tcBorders>
              <w:top w:val="single" w:sz="4" w:space="0" w:color="auto"/>
              <w:left w:val="single" w:sz="4" w:space="0" w:color="auto"/>
              <w:bottom w:val="single" w:sz="4" w:space="0" w:color="auto"/>
              <w:right w:val="single" w:sz="4" w:space="0" w:color="auto"/>
            </w:tcBorders>
            <w:hideMark/>
          </w:tcPr>
          <w:p w14:paraId="49F3AB2D" w14:textId="77777777" w:rsidR="007C7122" w:rsidRDefault="007C7122">
            <w:pPr>
              <w:tabs>
                <w:tab w:val="left" w:pos="585"/>
              </w:tabs>
              <w:spacing w:before="60" w:after="60"/>
              <w:ind w:left="567" w:hanging="567"/>
              <w:rPr>
                <w:rFonts w:ascii="Calibri" w:eastAsia="Times New Roman" w:hAnsi="Calibri" w:cs="Times New Roman"/>
                <w:sz w:val="18"/>
                <w:szCs w:val="18"/>
                <w:lang w:eastAsia="ja-JP"/>
              </w:rPr>
            </w:pPr>
            <w:r>
              <w:rPr>
                <w:rFonts w:ascii="Calibri" w:eastAsia="MS Mincho" w:hAnsi="Calibri" w:cs="Times New Roman"/>
                <w:i/>
                <w:sz w:val="18"/>
                <w:szCs w:val="18"/>
                <w:lang w:eastAsia="ja-JP"/>
              </w:rPr>
              <w:t>No</w:t>
            </w:r>
          </w:p>
        </w:tc>
      </w:tr>
      <w:tr w:rsidR="007C7122" w14:paraId="7BF5740D" w14:textId="77777777" w:rsidTr="007C7122">
        <w:tc>
          <w:tcPr>
            <w:tcW w:w="8635" w:type="dxa"/>
            <w:tcBorders>
              <w:top w:val="single" w:sz="4" w:space="0" w:color="auto"/>
              <w:left w:val="single" w:sz="4" w:space="0" w:color="auto"/>
              <w:bottom w:val="single" w:sz="4" w:space="0" w:color="auto"/>
              <w:right w:val="single" w:sz="4" w:space="0" w:color="auto"/>
            </w:tcBorders>
            <w:hideMark/>
          </w:tcPr>
          <w:p w14:paraId="673AFC9D" w14:textId="77777777" w:rsidR="007C7122" w:rsidRDefault="007C7122">
            <w:pPr>
              <w:tabs>
                <w:tab w:val="left" w:pos="585"/>
              </w:tabs>
              <w:spacing w:before="60" w:after="60"/>
              <w:ind w:left="567" w:hanging="567"/>
              <w:rPr>
                <w:rFonts w:ascii="Calibri" w:eastAsia="MS Mincho" w:hAnsi="Calibri" w:cs="Times New Roman"/>
                <w:sz w:val="18"/>
                <w:szCs w:val="18"/>
              </w:rPr>
            </w:pPr>
            <w:r>
              <w:rPr>
                <w:rFonts w:ascii="Calibri" w:eastAsia="Times New Roman" w:hAnsi="Calibri" w:cs="Times New Roman"/>
                <w:sz w:val="18"/>
                <w:szCs w:val="18"/>
                <w:lang w:eastAsia="ja-JP"/>
              </w:rPr>
              <w:t>7.3</w:t>
            </w:r>
            <w:r>
              <w:rPr>
                <w:rFonts w:ascii="Calibri" w:eastAsia="Times New Roman" w:hAnsi="Calibri" w:cs="Times New Roman"/>
                <w:sz w:val="18"/>
                <w:szCs w:val="18"/>
                <w:lang w:eastAsia="ja-JP"/>
              </w:rPr>
              <w:tab/>
              <w:t xml:space="preserve">use of child </w:t>
            </w:r>
            <w:proofErr w:type="spellStart"/>
            <w:r>
              <w:rPr>
                <w:rFonts w:ascii="Calibri" w:eastAsia="Times New Roman" w:hAnsi="Calibri" w:cs="Times New Roman"/>
                <w:sz w:val="18"/>
                <w:szCs w:val="18"/>
                <w:lang w:eastAsia="ja-JP"/>
              </w:rPr>
              <w:t>labour</w:t>
            </w:r>
            <w:proofErr w:type="spellEnd"/>
            <w:r>
              <w:rPr>
                <w:rFonts w:ascii="Calibri" w:eastAsia="Times New Roman" w:hAnsi="Calibri" w:cs="Times New Roman"/>
                <w:sz w:val="18"/>
                <w:szCs w:val="18"/>
                <w:lang w:eastAsia="ja-JP"/>
              </w:rPr>
              <w:t>?</w:t>
            </w:r>
          </w:p>
        </w:tc>
        <w:tc>
          <w:tcPr>
            <w:tcW w:w="833" w:type="dxa"/>
            <w:tcBorders>
              <w:top w:val="single" w:sz="4" w:space="0" w:color="auto"/>
              <w:left w:val="single" w:sz="4" w:space="0" w:color="auto"/>
              <w:bottom w:val="single" w:sz="4" w:space="0" w:color="auto"/>
              <w:right w:val="single" w:sz="4" w:space="0" w:color="auto"/>
            </w:tcBorders>
            <w:hideMark/>
          </w:tcPr>
          <w:p w14:paraId="5CF9F33E" w14:textId="77777777" w:rsidR="007C7122" w:rsidRDefault="007C7122">
            <w:pPr>
              <w:tabs>
                <w:tab w:val="left" w:pos="585"/>
              </w:tabs>
              <w:spacing w:before="60" w:after="60"/>
              <w:ind w:left="567" w:hanging="567"/>
              <w:rPr>
                <w:rFonts w:ascii="Calibri" w:eastAsia="Times New Roman" w:hAnsi="Calibri" w:cs="Times New Roman"/>
                <w:sz w:val="18"/>
                <w:szCs w:val="18"/>
                <w:lang w:eastAsia="ja-JP"/>
              </w:rPr>
            </w:pPr>
            <w:r>
              <w:rPr>
                <w:rFonts w:ascii="Calibri" w:eastAsia="MS Mincho" w:hAnsi="Calibri" w:cs="Times New Roman"/>
                <w:i/>
                <w:sz w:val="18"/>
                <w:szCs w:val="18"/>
                <w:lang w:eastAsia="ja-JP"/>
              </w:rPr>
              <w:t>No</w:t>
            </w:r>
          </w:p>
        </w:tc>
      </w:tr>
      <w:tr w:rsidR="007C7122" w14:paraId="561A13AE" w14:textId="77777777" w:rsidTr="007C7122">
        <w:tc>
          <w:tcPr>
            <w:tcW w:w="8635" w:type="dxa"/>
            <w:tcBorders>
              <w:top w:val="single" w:sz="4" w:space="0" w:color="auto"/>
              <w:left w:val="single" w:sz="4" w:space="0" w:color="auto"/>
              <w:bottom w:val="single" w:sz="4" w:space="0" w:color="auto"/>
              <w:right w:val="single" w:sz="4" w:space="0" w:color="auto"/>
            </w:tcBorders>
            <w:hideMark/>
          </w:tcPr>
          <w:p w14:paraId="12721175" w14:textId="77777777" w:rsidR="007C7122" w:rsidRDefault="007C7122">
            <w:pPr>
              <w:tabs>
                <w:tab w:val="left" w:pos="585"/>
              </w:tabs>
              <w:spacing w:before="60" w:after="60"/>
              <w:ind w:left="567" w:hanging="567"/>
              <w:rPr>
                <w:rFonts w:ascii="Calibri" w:eastAsia="MS Mincho" w:hAnsi="Calibri" w:cs="Times New Roman"/>
                <w:sz w:val="18"/>
                <w:szCs w:val="18"/>
              </w:rPr>
            </w:pPr>
            <w:r>
              <w:rPr>
                <w:rFonts w:ascii="Calibri" w:eastAsia="MS Mincho" w:hAnsi="Calibri" w:cs="Times New Roman"/>
                <w:sz w:val="18"/>
                <w:szCs w:val="18"/>
              </w:rPr>
              <w:t>7.4</w:t>
            </w:r>
            <w:r>
              <w:rPr>
                <w:rFonts w:ascii="Calibri" w:eastAsia="MS Mincho" w:hAnsi="Calibri" w:cs="Times New Roman"/>
                <w:sz w:val="18"/>
                <w:szCs w:val="18"/>
              </w:rPr>
              <w:tab/>
              <w:t xml:space="preserve">use of forced </w:t>
            </w:r>
            <w:proofErr w:type="spellStart"/>
            <w:r>
              <w:rPr>
                <w:rFonts w:ascii="Calibri" w:eastAsia="MS Mincho" w:hAnsi="Calibri" w:cs="Times New Roman"/>
                <w:sz w:val="18"/>
                <w:szCs w:val="18"/>
              </w:rPr>
              <w:t>labour</w:t>
            </w:r>
            <w:proofErr w:type="spellEnd"/>
            <w:r>
              <w:rPr>
                <w:rFonts w:ascii="Calibri" w:eastAsia="MS Mincho" w:hAnsi="Calibri" w:cs="Times New Roman"/>
                <w:sz w:val="18"/>
                <w:szCs w:val="18"/>
              </w:rPr>
              <w:t>?</w:t>
            </w:r>
          </w:p>
        </w:tc>
        <w:tc>
          <w:tcPr>
            <w:tcW w:w="833" w:type="dxa"/>
            <w:tcBorders>
              <w:top w:val="single" w:sz="4" w:space="0" w:color="auto"/>
              <w:left w:val="single" w:sz="4" w:space="0" w:color="auto"/>
              <w:bottom w:val="single" w:sz="4" w:space="0" w:color="auto"/>
              <w:right w:val="single" w:sz="4" w:space="0" w:color="auto"/>
            </w:tcBorders>
            <w:hideMark/>
          </w:tcPr>
          <w:p w14:paraId="3D147D5C" w14:textId="77777777" w:rsidR="007C7122" w:rsidRDefault="007C7122">
            <w:pPr>
              <w:tabs>
                <w:tab w:val="left" w:pos="585"/>
              </w:tabs>
              <w:spacing w:before="60" w:after="60"/>
              <w:ind w:left="567" w:hanging="567"/>
              <w:rPr>
                <w:rFonts w:ascii="Calibri" w:eastAsia="Times New Roman" w:hAnsi="Calibri" w:cs="Times New Roman"/>
                <w:sz w:val="18"/>
                <w:szCs w:val="18"/>
                <w:lang w:eastAsia="ja-JP"/>
              </w:rPr>
            </w:pPr>
            <w:r>
              <w:rPr>
                <w:rFonts w:ascii="Calibri" w:eastAsia="MS Mincho" w:hAnsi="Calibri" w:cs="Times New Roman"/>
                <w:i/>
                <w:sz w:val="18"/>
                <w:szCs w:val="18"/>
                <w:lang w:eastAsia="ja-JP"/>
              </w:rPr>
              <w:t>No</w:t>
            </w:r>
          </w:p>
        </w:tc>
      </w:tr>
      <w:tr w:rsidR="007C7122" w14:paraId="63FFD4FB" w14:textId="77777777" w:rsidTr="007C7122">
        <w:tc>
          <w:tcPr>
            <w:tcW w:w="8635" w:type="dxa"/>
            <w:tcBorders>
              <w:top w:val="single" w:sz="4" w:space="0" w:color="auto"/>
              <w:left w:val="single" w:sz="4" w:space="0" w:color="auto"/>
              <w:bottom w:val="single" w:sz="4" w:space="0" w:color="auto"/>
              <w:right w:val="single" w:sz="4" w:space="0" w:color="auto"/>
            </w:tcBorders>
            <w:hideMark/>
          </w:tcPr>
          <w:p w14:paraId="4171CB35" w14:textId="77777777" w:rsidR="007C7122" w:rsidRDefault="007C7122">
            <w:pPr>
              <w:tabs>
                <w:tab w:val="left" w:pos="585"/>
              </w:tabs>
              <w:spacing w:before="60" w:after="60"/>
              <w:ind w:left="567" w:hanging="567"/>
              <w:rPr>
                <w:rFonts w:ascii="Calibri" w:eastAsia="MS Mincho" w:hAnsi="Calibri" w:cs="Times New Roman"/>
                <w:sz w:val="18"/>
                <w:szCs w:val="18"/>
              </w:rPr>
            </w:pPr>
            <w:r>
              <w:rPr>
                <w:rFonts w:ascii="Calibri" w:eastAsia="MS Mincho" w:hAnsi="Calibri" w:cs="Times New Roman"/>
                <w:sz w:val="18"/>
                <w:szCs w:val="18"/>
              </w:rPr>
              <w:t>7.5</w:t>
            </w:r>
            <w:r>
              <w:rPr>
                <w:rFonts w:ascii="Calibri" w:eastAsia="MS Mincho" w:hAnsi="Calibri" w:cs="Times New Roman"/>
                <w:sz w:val="18"/>
                <w:szCs w:val="18"/>
              </w:rPr>
              <w:tab/>
              <w:t>discriminatory working conditions and/or lack of equal opportunity?</w:t>
            </w:r>
          </w:p>
        </w:tc>
        <w:tc>
          <w:tcPr>
            <w:tcW w:w="833" w:type="dxa"/>
            <w:tcBorders>
              <w:top w:val="single" w:sz="4" w:space="0" w:color="auto"/>
              <w:left w:val="single" w:sz="4" w:space="0" w:color="auto"/>
              <w:bottom w:val="single" w:sz="4" w:space="0" w:color="auto"/>
              <w:right w:val="single" w:sz="4" w:space="0" w:color="auto"/>
            </w:tcBorders>
            <w:hideMark/>
          </w:tcPr>
          <w:p w14:paraId="458D97A8" w14:textId="77777777" w:rsidR="007C7122" w:rsidRDefault="007C7122">
            <w:pPr>
              <w:tabs>
                <w:tab w:val="left" w:pos="585"/>
              </w:tabs>
              <w:spacing w:before="60" w:after="60"/>
              <w:ind w:left="567" w:hanging="567"/>
              <w:rPr>
                <w:rFonts w:ascii="Calibri" w:eastAsia="Times New Roman" w:hAnsi="Calibri" w:cs="Times New Roman"/>
                <w:sz w:val="18"/>
                <w:szCs w:val="18"/>
                <w:lang w:eastAsia="ja-JP"/>
              </w:rPr>
            </w:pPr>
            <w:r>
              <w:rPr>
                <w:rFonts w:ascii="Calibri" w:eastAsia="MS Mincho" w:hAnsi="Calibri" w:cs="Times New Roman"/>
                <w:i/>
                <w:sz w:val="18"/>
                <w:szCs w:val="18"/>
                <w:lang w:eastAsia="ja-JP"/>
              </w:rPr>
              <w:t>No</w:t>
            </w:r>
          </w:p>
        </w:tc>
      </w:tr>
      <w:tr w:rsidR="007C7122" w14:paraId="1A29FA15" w14:textId="77777777" w:rsidTr="007C7122">
        <w:tc>
          <w:tcPr>
            <w:tcW w:w="8635" w:type="dxa"/>
            <w:tcBorders>
              <w:top w:val="single" w:sz="4" w:space="0" w:color="auto"/>
              <w:left w:val="single" w:sz="4" w:space="0" w:color="auto"/>
              <w:bottom w:val="single" w:sz="4" w:space="0" w:color="auto"/>
              <w:right w:val="single" w:sz="4" w:space="0" w:color="auto"/>
            </w:tcBorders>
            <w:hideMark/>
          </w:tcPr>
          <w:p w14:paraId="689A8FED" w14:textId="77777777" w:rsidR="007C7122" w:rsidRDefault="007C7122">
            <w:pPr>
              <w:tabs>
                <w:tab w:val="left" w:pos="585"/>
              </w:tabs>
              <w:spacing w:before="60" w:after="60"/>
              <w:ind w:left="567" w:hanging="567"/>
              <w:rPr>
                <w:rFonts w:ascii="Calibri" w:eastAsia="MS Mincho" w:hAnsi="Calibri" w:cs="Times New Roman"/>
                <w:sz w:val="18"/>
                <w:szCs w:val="18"/>
              </w:rPr>
            </w:pPr>
            <w:r>
              <w:rPr>
                <w:rFonts w:ascii="Calibri" w:eastAsia="MS Mincho" w:hAnsi="Calibri" w:cs="Times New Roman"/>
                <w:sz w:val="18"/>
                <w:szCs w:val="18"/>
              </w:rPr>
              <w:t>7.6</w:t>
            </w:r>
            <w:r>
              <w:rPr>
                <w:rFonts w:ascii="Calibri" w:eastAsia="MS Mincho" w:hAnsi="Calibri" w:cs="Times New Roman"/>
                <w:sz w:val="18"/>
                <w:szCs w:val="18"/>
              </w:rPr>
              <w:tab/>
              <w:t xml:space="preserve">occupational health and safety risks due to </w:t>
            </w:r>
            <w:r>
              <w:rPr>
                <w:rFonts w:ascii="Calibri" w:eastAsia="Times New Roman" w:hAnsi="Calibri" w:cs="Times New Roman"/>
                <w:sz w:val="18"/>
                <w:szCs w:val="18"/>
                <w:lang w:eastAsia="ja-JP"/>
              </w:rPr>
              <w:t xml:space="preserve">physical, chemical, biological and psychosocial hazards (including violence and harassment) throughout the project </w:t>
            </w:r>
            <w:proofErr w:type="gramStart"/>
            <w:r>
              <w:rPr>
                <w:rFonts w:ascii="Calibri" w:eastAsia="Times New Roman" w:hAnsi="Calibri" w:cs="Times New Roman"/>
                <w:sz w:val="18"/>
                <w:szCs w:val="18"/>
                <w:lang w:eastAsia="ja-JP"/>
              </w:rPr>
              <w:t>life-cycle</w:t>
            </w:r>
            <w:proofErr w:type="gramEnd"/>
            <w:r>
              <w:rPr>
                <w:rFonts w:ascii="Calibri" w:eastAsia="Times New Roman" w:hAnsi="Calibri" w:cs="Times New Roman"/>
                <w:sz w:val="18"/>
                <w:szCs w:val="18"/>
                <w:lang w:eastAsia="ja-JP"/>
              </w:rPr>
              <w:t>?</w:t>
            </w:r>
          </w:p>
        </w:tc>
        <w:tc>
          <w:tcPr>
            <w:tcW w:w="833" w:type="dxa"/>
            <w:tcBorders>
              <w:top w:val="single" w:sz="4" w:space="0" w:color="auto"/>
              <w:left w:val="single" w:sz="4" w:space="0" w:color="auto"/>
              <w:bottom w:val="single" w:sz="4" w:space="0" w:color="auto"/>
              <w:right w:val="single" w:sz="4" w:space="0" w:color="auto"/>
            </w:tcBorders>
            <w:hideMark/>
          </w:tcPr>
          <w:p w14:paraId="0C9062C6" w14:textId="77777777" w:rsidR="007C7122" w:rsidRDefault="007C7122">
            <w:pPr>
              <w:tabs>
                <w:tab w:val="left" w:pos="585"/>
              </w:tabs>
              <w:spacing w:before="60" w:after="60"/>
              <w:ind w:left="567" w:hanging="567"/>
              <w:rPr>
                <w:rFonts w:ascii="Calibri" w:eastAsia="Times New Roman" w:hAnsi="Calibri" w:cs="Times New Roman"/>
                <w:sz w:val="18"/>
                <w:szCs w:val="18"/>
                <w:lang w:eastAsia="ja-JP"/>
              </w:rPr>
            </w:pPr>
            <w:r>
              <w:rPr>
                <w:rFonts w:ascii="Calibri" w:eastAsia="MS Mincho" w:hAnsi="Calibri" w:cs="Times New Roman"/>
                <w:i/>
                <w:sz w:val="18"/>
                <w:szCs w:val="18"/>
                <w:lang w:eastAsia="ja-JP"/>
              </w:rPr>
              <w:t>No</w:t>
            </w:r>
          </w:p>
        </w:tc>
      </w:tr>
      <w:tr w:rsidR="007C7122" w14:paraId="323F2C75" w14:textId="77777777" w:rsidTr="007C7122">
        <w:trPr>
          <w:trHeight w:val="602"/>
        </w:trPr>
        <w:tc>
          <w:tcPr>
            <w:tcW w:w="8635"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576BBB4A" w14:textId="77777777" w:rsidR="007C7122" w:rsidRDefault="007C7122">
            <w:pPr>
              <w:tabs>
                <w:tab w:val="left" w:pos="570"/>
              </w:tabs>
              <w:spacing w:before="120"/>
              <w:rPr>
                <w:rFonts w:ascii="Calibri" w:eastAsia="Times New Roman" w:hAnsi="Calibri" w:cs="Times New Roman"/>
                <w:b/>
                <w:sz w:val="18"/>
                <w:szCs w:val="18"/>
                <w:lang w:eastAsia="ja-JP"/>
              </w:rPr>
            </w:pPr>
            <w:r>
              <w:rPr>
                <w:rFonts w:ascii="Calibri" w:eastAsia="Times New Roman" w:hAnsi="Calibri" w:cs="Times New Roman"/>
                <w:b/>
                <w:sz w:val="18"/>
                <w:szCs w:val="18"/>
                <w:lang w:eastAsia="ja-JP"/>
              </w:rPr>
              <w:t>Standard 8: Pollution Prevention and Resource Efficiency</w:t>
            </w:r>
          </w:p>
        </w:tc>
        <w:tc>
          <w:tcPr>
            <w:tcW w:w="833" w:type="dxa"/>
            <w:tcBorders>
              <w:top w:val="single" w:sz="4" w:space="0" w:color="auto"/>
              <w:left w:val="single" w:sz="4" w:space="0" w:color="auto"/>
              <w:bottom w:val="single" w:sz="4" w:space="0" w:color="auto"/>
              <w:right w:val="single" w:sz="4" w:space="0" w:color="auto"/>
            </w:tcBorders>
            <w:shd w:val="clear" w:color="auto" w:fill="DBE5F1"/>
            <w:vAlign w:val="center"/>
          </w:tcPr>
          <w:p w14:paraId="5AFCE08B" w14:textId="77777777" w:rsidR="007C7122" w:rsidRDefault="007C7122">
            <w:pPr>
              <w:rPr>
                <w:rFonts w:ascii="Calibri" w:eastAsia="Times New Roman" w:hAnsi="Calibri" w:cs="Times New Roman"/>
                <w:b/>
                <w:i/>
                <w:sz w:val="18"/>
                <w:szCs w:val="18"/>
                <w:lang w:eastAsia="ja-JP"/>
              </w:rPr>
            </w:pPr>
          </w:p>
        </w:tc>
      </w:tr>
      <w:tr w:rsidR="007C7122" w14:paraId="1B53A4CB" w14:textId="77777777" w:rsidTr="007C7122">
        <w:tc>
          <w:tcPr>
            <w:tcW w:w="8635" w:type="dxa"/>
            <w:tcBorders>
              <w:top w:val="single" w:sz="4" w:space="0" w:color="auto"/>
              <w:left w:val="single" w:sz="4" w:space="0" w:color="auto"/>
              <w:bottom w:val="single" w:sz="4" w:space="0" w:color="auto"/>
              <w:right w:val="single" w:sz="4" w:space="0" w:color="auto"/>
            </w:tcBorders>
            <w:hideMark/>
          </w:tcPr>
          <w:p w14:paraId="3C9956ED" w14:textId="77777777" w:rsidR="007C7122" w:rsidRDefault="007C7122">
            <w:pPr>
              <w:tabs>
                <w:tab w:val="left" w:pos="585"/>
              </w:tabs>
              <w:spacing w:before="60" w:after="60"/>
              <w:ind w:left="567" w:hanging="567"/>
              <w:rPr>
                <w:rFonts w:ascii="Calibri" w:eastAsia="Times New Roman" w:hAnsi="Calibri" w:cs="Times New Roman"/>
                <w:i/>
                <w:sz w:val="18"/>
                <w:szCs w:val="18"/>
                <w:lang w:eastAsia="ja-JP"/>
              </w:rPr>
            </w:pPr>
            <w:r>
              <w:rPr>
                <w:rFonts w:ascii="Calibri" w:eastAsia="Times New Roman" w:hAnsi="Calibri" w:cs="Times New Roman"/>
                <w:i/>
                <w:sz w:val="18"/>
                <w:szCs w:val="18"/>
                <w:lang w:eastAsia="ja-JP"/>
              </w:rPr>
              <w:t>Would the project potentially involve or lead to:</w:t>
            </w:r>
          </w:p>
        </w:tc>
        <w:tc>
          <w:tcPr>
            <w:tcW w:w="833" w:type="dxa"/>
            <w:tcBorders>
              <w:top w:val="single" w:sz="4" w:space="0" w:color="auto"/>
              <w:left w:val="single" w:sz="4" w:space="0" w:color="auto"/>
              <w:bottom w:val="single" w:sz="4" w:space="0" w:color="auto"/>
              <w:right w:val="single" w:sz="4" w:space="0" w:color="auto"/>
            </w:tcBorders>
          </w:tcPr>
          <w:p w14:paraId="61A89471" w14:textId="77777777" w:rsidR="007C7122" w:rsidRDefault="007C7122">
            <w:pPr>
              <w:rPr>
                <w:rFonts w:ascii="Calibri" w:eastAsia="Times New Roman" w:hAnsi="Calibri" w:cs="Times New Roman"/>
                <w:i/>
                <w:sz w:val="18"/>
                <w:szCs w:val="18"/>
                <w:lang w:eastAsia="ja-JP"/>
              </w:rPr>
            </w:pPr>
          </w:p>
        </w:tc>
      </w:tr>
      <w:tr w:rsidR="007C7122" w14:paraId="10E50CBD" w14:textId="77777777" w:rsidTr="007C7122">
        <w:tc>
          <w:tcPr>
            <w:tcW w:w="8635" w:type="dxa"/>
            <w:tcBorders>
              <w:top w:val="single" w:sz="4" w:space="0" w:color="auto"/>
              <w:left w:val="single" w:sz="4" w:space="0" w:color="auto"/>
              <w:bottom w:val="single" w:sz="4" w:space="0" w:color="auto"/>
              <w:right w:val="single" w:sz="4" w:space="0" w:color="auto"/>
            </w:tcBorders>
            <w:hideMark/>
          </w:tcPr>
          <w:p w14:paraId="72E5CF3E" w14:textId="77777777" w:rsidR="007C7122" w:rsidRDefault="007C7122">
            <w:pPr>
              <w:tabs>
                <w:tab w:val="left" w:pos="585"/>
              </w:tabs>
              <w:spacing w:before="60" w:after="60"/>
              <w:ind w:left="567" w:hanging="567"/>
              <w:rPr>
                <w:rFonts w:ascii="Calibri" w:eastAsia="Times New Roman" w:hAnsi="Calibri" w:cs="Times New Roman"/>
                <w:sz w:val="18"/>
                <w:szCs w:val="18"/>
                <w:lang w:eastAsia="ja-JP"/>
              </w:rPr>
            </w:pPr>
            <w:r>
              <w:rPr>
                <w:rFonts w:ascii="Calibri" w:eastAsia="Times New Roman" w:hAnsi="Calibri" w:cs="Times New Roman"/>
                <w:sz w:val="18"/>
                <w:szCs w:val="18"/>
                <w:lang w:eastAsia="ja-JP"/>
              </w:rPr>
              <w:t>8.1</w:t>
            </w:r>
            <w:r>
              <w:rPr>
                <w:rFonts w:ascii="Calibri" w:eastAsia="Times New Roman" w:hAnsi="Calibri" w:cs="Times New Roman"/>
                <w:sz w:val="18"/>
                <w:szCs w:val="18"/>
                <w:lang w:eastAsia="ja-JP"/>
              </w:rPr>
              <w:tab/>
              <w:t xml:space="preserve">the release of pollutants to the environment due to routine or non-routine circumstances with the potential for adverse local, regional, and/or </w:t>
            </w:r>
            <w:hyperlink r:id="rId43" w:anchor="TransboundaryImpactsGlossary" w:history="1">
              <w:r>
                <w:rPr>
                  <w:rStyle w:val="Hyperlink"/>
                  <w:rFonts w:ascii="Calibri" w:eastAsia="Times New Roman" w:hAnsi="Calibri"/>
                  <w:sz w:val="18"/>
                  <w:szCs w:val="18"/>
                  <w:lang w:eastAsia="ja-JP"/>
                </w:rPr>
                <w:t>transboundary impacts</w:t>
              </w:r>
            </w:hyperlink>
            <w:r>
              <w:rPr>
                <w:rFonts w:ascii="Calibri" w:eastAsia="Times New Roman" w:hAnsi="Calibri" w:cs="Times New Roman"/>
                <w:sz w:val="18"/>
                <w:szCs w:val="18"/>
                <w:lang w:eastAsia="ja-JP"/>
              </w:rPr>
              <w:t xml:space="preserve">? </w:t>
            </w:r>
          </w:p>
        </w:tc>
        <w:tc>
          <w:tcPr>
            <w:tcW w:w="833" w:type="dxa"/>
            <w:tcBorders>
              <w:top w:val="single" w:sz="4" w:space="0" w:color="auto"/>
              <w:left w:val="single" w:sz="4" w:space="0" w:color="auto"/>
              <w:bottom w:val="single" w:sz="4" w:space="0" w:color="auto"/>
              <w:right w:val="single" w:sz="4" w:space="0" w:color="auto"/>
            </w:tcBorders>
            <w:hideMark/>
          </w:tcPr>
          <w:p w14:paraId="754C7302" w14:textId="77777777" w:rsidR="007C7122" w:rsidRDefault="007C7122">
            <w:pPr>
              <w:rPr>
                <w:rFonts w:ascii="Calibri" w:eastAsia="Times New Roman" w:hAnsi="Calibri" w:cs="Times New Roman"/>
                <w:sz w:val="18"/>
                <w:szCs w:val="18"/>
                <w:lang w:eastAsia="ja-JP"/>
              </w:rPr>
            </w:pPr>
            <w:r>
              <w:rPr>
                <w:rFonts w:ascii="Calibri" w:eastAsia="MS Mincho" w:hAnsi="Calibri" w:cs="Times New Roman"/>
                <w:i/>
                <w:sz w:val="18"/>
                <w:szCs w:val="18"/>
                <w:lang w:eastAsia="ja-JP"/>
              </w:rPr>
              <w:t>No</w:t>
            </w:r>
          </w:p>
        </w:tc>
      </w:tr>
      <w:tr w:rsidR="007C7122" w14:paraId="690AE5AC" w14:textId="77777777" w:rsidTr="007C7122">
        <w:tc>
          <w:tcPr>
            <w:tcW w:w="8635" w:type="dxa"/>
            <w:tcBorders>
              <w:top w:val="single" w:sz="4" w:space="0" w:color="auto"/>
              <w:left w:val="single" w:sz="4" w:space="0" w:color="auto"/>
              <w:bottom w:val="single" w:sz="4" w:space="0" w:color="auto"/>
              <w:right w:val="single" w:sz="4" w:space="0" w:color="auto"/>
            </w:tcBorders>
            <w:hideMark/>
          </w:tcPr>
          <w:p w14:paraId="3E266FA0" w14:textId="77777777" w:rsidR="007C7122" w:rsidRDefault="007C7122">
            <w:pPr>
              <w:tabs>
                <w:tab w:val="left" w:pos="585"/>
              </w:tabs>
              <w:spacing w:before="60" w:after="60"/>
              <w:ind w:left="567" w:hanging="567"/>
              <w:rPr>
                <w:rFonts w:ascii="Calibri" w:eastAsia="Times New Roman" w:hAnsi="Calibri" w:cs="Times New Roman"/>
                <w:sz w:val="18"/>
                <w:szCs w:val="18"/>
                <w:lang w:eastAsia="ja-JP"/>
              </w:rPr>
            </w:pPr>
            <w:r>
              <w:rPr>
                <w:rFonts w:ascii="Calibri" w:eastAsia="Times New Roman" w:hAnsi="Calibri" w:cs="Times New Roman"/>
                <w:sz w:val="18"/>
                <w:szCs w:val="18"/>
                <w:lang w:eastAsia="ja-JP"/>
              </w:rPr>
              <w:t>8.2</w:t>
            </w:r>
            <w:r>
              <w:rPr>
                <w:rFonts w:ascii="Calibri" w:eastAsia="Times New Roman" w:hAnsi="Calibri" w:cs="Times New Roman"/>
                <w:sz w:val="18"/>
                <w:szCs w:val="18"/>
                <w:lang w:eastAsia="ja-JP"/>
              </w:rPr>
              <w:tab/>
              <w:t>the generation of waste (both hazardous and non-hazardous)?</w:t>
            </w:r>
          </w:p>
        </w:tc>
        <w:tc>
          <w:tcPr>
            <w:tcW w:w="833" w:type="dxa"/>
            <w:tcBorders>
              <w:top w:val="single" w:sz="4" w:space="0" w:color="auto"/>
              <w:left w:val="single" w:sz="4" w:space="0" w:color="auto"/>
              <w:bottom w:val="single" w:sz="4" w:space="0" w:color="auto"/>
              <w:right w:val="single" w:sz="4" w:space="0" w:color="auto"/>
            </w:tcBorders>
            <w:hideMark/>
          </w:tcPr>
          <w:p w14:paraId="6395131B" w14:textId="77777777" w:rsidR="007C7122" w:rsidRDefault="007C7122">
            <w:pPr>
              <w:rPr>
                <w:rFonts w:ascii="Calibri" w:eastAsia="Times New Roman" w:hAnsi="Calibri" w:cs="Times New Roman"/>
                <w:sz w:val="18"/>
                <w:szCs w:val="18"/>
                <w:lang w:eastAsia="ja-JP"/>
              </w:rPr>
            </w:pPr>
            <w:r>
              <w:rPr>
                <w:rFonts w:ascii="Calibri" w:eastAsia="MS Mincho" w:hAnsi="Calibri" w:cs="Times New Roman"/>
                <w:i/>
                <w:sz w:val="18"/>
                <w:szCs w:val="18"/>
                <w:lang w:eastAsia="ja-JP"/>
              </w:rPr>
              <w:t>No</w:t>
            </w:r>
          </w:p>
        </w:tc>
      </w:tr>
      <w:tr w:rsidR="007C7122" w14:paraId="15A78E92" w14:textId="77777777" w:rsidTr="007C7122">
        <w:trPr>
          <w:trHeight w:val="402"/>
        </w:trPr>
        <w:tc>
          <w:tcPr>
            <w:tcW w:w="8635" w:type="dxa"/>
            <w:tcBorders>
              <w:top w:val="single" w:sz="4" w:space="0" w:color="auto"/>
              <w:left w:val="single" w:sz="4" w:space="0" w:color="auto"/>
              <w:bottom w:val="single" w:sz="4" w:space="0" w:color="auto"/>
              <w:right w:val="single" w:sz="4" w:space="0" w:color="auto"/>
            </w:tcBorders>
            <w:hideMark/>
          </w:tcPr>
          <w:p w14:paraId="6219E2C8" w14:textId="77777777" w:rsidR="007C7122" w:rsidRDefault="007C7122">
            <w:pPr>
              <w:tabs>
                <w:tab w:val="left" w:pos="585"/>
              </w:tabs>
              <w:spacing w:before="60" w:after="60"/>
              <w:ind w:left="567" w:hanging="567"/>
              <w:rPr>
                <w:rFonts w:ascii="Calibri" w:eastAsia="Times New Roman" w:hAnsi="Calibri" w:cs="Times New Roman"/>
                <w:sz w:val="18"/>
                <w:szCs w:val="18"/>
                <w:lang w:eastAsia="ja-JP"/>
              </w:rPr>
            </w:pPr>
            <w:r>
              <w:rPr>
                <w:rFonts w:ascii="Calibri" w:eastAsia="Times New Roman" w:hAnsi="Calibri" w:cs="Times New Roman"/>
                <w:sz w:val="18"/>
                <w:szCs w:val="18"/>
                <w:lang w:eastAsia="ja-JP"/>
              </w:rPr>
              <w:t>8.3</w:t>
            </w:r>
            <w:r>
              <w:rPr>
                <w:rFonts w:ascii="Calibri" w:eastAsia="Times New Roman" w:hAnsi="Calibri" w:cs="Times New Roman"/>
                <w:sz w:val="18"/>
                <w:szCs w:val="18"/>
                <w:lang w:eastAsia="ja-JP"/>
              </w:rPr>
              <w:tab/>
              <w:t xml:space="preserve">the manufacture, trade, release, and/or use of hazardous materials and/or chemicals? </w:t>
            </w:r>
          </w:p>
        </w:tc>
        <w:tc>
          <w:tcPr>
            <w:tcW w:w="833" w:type="dxa"/>
            <w:tcBorders>
              <w:top w:val="single" w:sz="4" w:space="0" w:color="auto"/>
              <w:left w:val="single" w:sz="4" w:space="0" w:color="auto"/>
              <w:bottom w:val="single" w:sz="4" w:space="0" w:color="auto"/>
              <w:right w:val="single" w:sz="4" w:space="0" w:color="auto"/>
            </w:tcBorders>
            <w:hideMark/>
          </w:tcPr>
          <w:p w14:paraId="161DF0B2" w14:textId="77777777" w:rsidR="007C7122" w:rsidRDefault="007C7122">
            <w:pPr>
              <w:rPr>
                <w:rFonts w:ascii="Calibri" w:eastAsia="Times New Roman" w:hAnsi="Calibri" w:cs="Times New Roman"/>
                <w:sz w:val="18"/>
                <w:szCs w:val="18"/>
                <w:lang w:eastAsia="ja-JP"/>
              </w:rPr>
            </w:pPr>
            <w:r>
              <w:rPr>
                <w:rFonts w:ascii="Calibri" w:eastAsia="MS Mincho" w:hAnsi="Calibri" w:cs="Times New Roman"/>
                <w:i/>
                <w:sz w:val="18"/>
                <w:szCs w:val="18"/>
                <w:lang w:eastAsia="ja-JP"/>
              </w:rPr>
              <w:t>No</w:t>
            </w:r>
          </w:p>
        </w:tc>
      </w:tr>
      <w:tr w:rsidR="007C7122" w14:paraId="246DCD57" w14:textId="77777777" w:rsidTr="007C7122">
        <w:trPr>
          <w:trHeight w:val="402"/>
        </w:trPr>
        <w:tc>
          <w:tcPr>
            <w:tcW w:w="8635" w:type="dxa"/>
            <w:tcBorders>
              <w:top w:val="single" w:sz="4" w:space="0" w:color="auto"/>
              <w:left w:val="single" w:sz="4" w:space="0" w:color="auto"/>
              <w:bottom w:val="single" w:sz="4" w:space="0" w:color="auto"/>
              <w:right w:val="single" w:sz="4" w:space="0" w:color="auto"/>
            </w:tcBorders>
            <w:hideMark/>
          </w:tcPr>
          <w:p w14:paraId="58152977" w14:textId="77777777" w:rsidR="007C7122" w:rsidRDefault="007C7122">
            <w:pPr>
              <w:tabs>
                <w:tab w:val="left" w:pos="585"/>
              </w:tabs>
              <w:spacing w:before="60" w:after="60"/>
              <w:ind w:left="567" w:hanging="567"/>
              <w:rPr>
                <w:rFonts w:ascii="Calibri" w:eastAsia="Times New Roman" w:hAnsi="Calibri" w:cs="Times New Roman"/>
                <w:sz w:val="18"/>
                <w:szCs w:val="18"/>
                <w:lang w:eastAsia="ja-JP"/>
              </w:rPr>
            </w:pPr>
            <w:r>
              <w:rPr>
                <w:rFonts w:ascii="Calibri" w:eastAsia="Times New Roman" w:hAnsi="Calibri" w:cs="Times New Roman"/>
                <w:sz w:val="18"/>
                <w:szCs w:val="18"/>
                <w:lang w:eastAsia="ja-JP"/>
              </w:rPr>
              <w:t>8.4</w:t>
            </w:r>
            <w:r>
              <w:rPr>
                <w:rFonts w:ascii="Calibri" w:eastAsia="Times New Roman" w:hAnsi="Calibri" w:cs="Times New Roman"/>
                <w:sz w:val="18"/>
                <w:szCs w:val="18"/>
                <w:lang w:eastAsia="ja-JP"/>
              </w:rPr>
              <w:tab/>
              <w:t>the use of chemicals or materials subject to international bans or phase-outs?</w:t>
            </w:r>
          </w:p>
          <w:p w14:paraId="3EE49D70" w14:textId="77777777" w:rsidR="007C7122" w:rsidRDefault="007C7122">
            <w:pPr>
              <w:tabs>
                <w:tab w:val="left" w:pos="585"/>
              </w:tabs>
              <w:spacing w:before="60" w:after="60"/>
              <w:ind w:left="567" w:hanging="567"/>
              <w:rPr>
                <w:rFonts w:ascii="Calibri" w:eastAsia="Times New Roman" w:hAnsi="Calibri" w:cs="Times New Roman"/>
                <w:sz w:val="18"/>
                <w:szCs w:val="18"/>
                <w:lang w:eastAsia="ja-JP"/>
              </w:rPr>
            </w:pPr>
            <w:r>
              <w:rPr>
                <w:rFonts w:ascii="Calibri" w:eastAsia="Times New Roman" w:hAnsi="Calibri" w:cs="Times New Roman"/>
                <w:i/>
                <w:sz w:val="18"/>
                <w:szCs w:val="18"/>
                <w:lang w:eastAsia="ja-JP"/>
              </w:rPr>
              <w:tab/>
              <w:t xml:space="preserve">For example, DDT, PCBs and other chemicals listed in international conventions such as the </w:t>
            </w:r>
            <w:hyperlink r:id="rId44" w:history="1">
              <w:r>
                <w:rPr>
                  <w:rStyle w:val="Hyperlink"/>
                  <w:rFonts w:ascii="Calibri" w:eastAsia="Times New Roman" w:hAnsi="Calibri"/>
                  <w:i/>
                  <w:sz w:val="18"/>
                  <w:szCs w:val="18"/>
                  <w:lang w:eastAsia="ja-JP"/>
                </w:rPr>
                <w:t>Montreal Protocol</w:t>
              </w:r>
            </w:hyperlink>
            <w:r>
              <w:rPr>
                <w:rFonts w:ascii="Calibri" w:eastAsia="Times New Roman" w:hAnsi="Calibri" w:cs="Times New Roman"/>
                <w:i/>
                <w:sz w:val="18"/>
                <w:szCs w:val="18"/>
                <w:lang w:eastAsia="ja-JP"/>
              </w:rPr>
              <w:t xml:space="preserve">, </w:t>
            </w:r>
            <w:hyperlink r:id="rId45" w:history="1">
              <w:r>
                <w:rPr>
                  <w:rStyle w:val="Hyperlink"/>
                  <w:rFonts w:ascii="Calibri" w:eastAsia="Times New Roman" w:hAnsi="Calibri"/>
                  <w:i/>
                  <w:sz w:val="18"/>
                  <w:szCs w:val="18"/>
                  <w:lang w:eastAsia="ja-JP"/>
                </w:rPr>
                <w:t>Minamata Convention</w:t>
              </w:r>
            </w:hyperlink>
            <w:r>
              <w:rPr>
                <w:rFonts w:ascii="Calibri" w:eastAsia="Times New Roman" w:hAnsi="Calibri" w:cs="Times New Roman"/>
                <w:i/>
                <w:sz w:val="18"/>
                <w:szCs w:val="18"/>
                <w:lang w:eastAsia="ja-JP"/>
              </w:rPr>
              <w:t xml:space="preserve">, </w:t>
            </w:r>
            <w:hyperlink r:id="rId46" w:history="1">
              <w:r>
                <w:rPr>
                  <w:rStyle w:val="Hyperlink"/>
                  <w:rFonts w:ascii="Calibri" w:eastAsia="Times New Roman" w:hAnsi="Calibri"/>
                  <w:i/>
                  <w:sz w:val="18"/>
                  <w:szCs w:val="18"/>
                  <w:lang w:eastAsia="ja-JP"/>
                </w:rPr>
                <w:t>Basel Convention</w:t>
              </w:r>
            </w:hyperlink>
            <w:r>
              <w:rPr>
                <w:rFonts w:ascii="Calibri" w:eastAsia="Times New Roman" w:hAnsi="Calibri" w:cs="Times New Roman"/>
                <w:i/>
                <w:sz w:val="18"/>
                <w:szCs w:val="18"/>
                <w:lang w:eastAsia="ja-JP"/>
              </w:rPr>
              <w:t xml:space="preserve">, </w:t>
            </w:r>
            <w:hyperlink r:id="rId47" w:history="1">
              <w:r>
                <w:rPr>
                  <w:rStyle w:val="Hyperlink"/>
                  <w:rFonts w:ascii="Calibri" w:eastAsia="Times New Roman" w:hAnsi="Calibri"/>
                  <w:i/>
                  <w:sz w:val="18"/>
                  <w:szCs w:val="18"/>
                  <w:lang w:eastAsia="ja-JP"/>
                </w:rPr>
                <w:t>Rotterdam Convention</w:t>
              </w:r>
            </w:hyperlink>
            <w:r>
              <w:rPr>
                <w:rFonts w:ascii="Calibri" w:eastAsia="Times New Roman" w:hAnsi="Calibri" w:cs="Times New Roman"/>
                <w:i/>
                <w:sz w:val="18"/>
                <w:szCs w:val="18"/>
                <w:lang w:eastAsia="ja-JP"/>
              </w:rPr>
              <w:t xml:space="preserve">, </w:t>
            </w:r>
            <w:hyperlink r:id="rId48" w:history="1">
              <w:r>
                <w:rPr>
                  <w:rStyle w:val="Hyperlink"/>
                  <w:rFonts w:ascii="Calibri" w:eastAsia="Times New Roman" w:hAnsi="Calibri"/>
                  <w:i/>
                  <w:sz w:val="18"/>
                  <w:szCs w:val="18"/>
                  <w:lang w:eastAsia="ja-JP"/>
                </w:rPr>
                <w:t>Stockholm Convention</w:t>
              </w:r>
            </w:hyperlink>
          </w:p>
        </w:tc>
        <w:tc>
          <w:tcPr>
            <w:tcW w:w="833" w:type="dxa"/>
            <w:tcBorders>
              <w:top w:val="single" w:sz="4" w:space="0" w:color="auto"/>
              <w:left w:val="single" w:sz="4" w:space="0" w:color="auto"/>
              <w:bottom w:val="single" w:sz="4" w:space="0" w:color="auto"/>
              <w:right w:val="single" w:sz="4" w:space="0" w:color="auto"/>
            </w:tcBorders>
            <w:hideMark/>
          </w:tcPr>
          <w:p w14:paraId="6378980B" w14:textId="77777777" w:rsidR="007C7122" w:rsidRDefault="007C7122">
            <w:pPr>
              <w:rPr>
                <w:rFonts w:ascii="Calibri" w:eastAsia="Times New Roman" w:hAnsi="Calibri" w:cs="Times New Roman"/>
                <w:sz w:val="18"/>
                <w:szCs w:val="18"/>
                <w:lang w:eastAsia="ja-JP"/>
              </w:rPr>
            </w:pPr>
            <w:r>
              <w:rPr>
                <w:rFonts w:ascii="Calibri" w:eastAsia="MS Mincho" w:hAnsi="Calibri" w:cs="Times New Roman"/>
                <w:i/>
                <w:sz w:val="18"/>
                <w:szCs w:val="18"/>
                <w:lang w:eastAsia="ja-JP"/>
              </w:rPr>
              <w:t>No</w:t>
            </w:r>
          </w:p>
        </w:tc>
      </w:tr>
      <w:tr w:rsidR="007C7122" w14:paraId="03E0ECFA" w14:textId="77777777" w:rsidTr="007C7122">
        <w:tc>
          <w:tcPr>
            <w:tcW w:w="8635" w:type="dxa"/>
            <w:tcBorders>
              <w:top w:val="single" w:sz="4" w:space="0" w:color="auto"/>
              <w:left w:val="single" w:sz="4" w:space="0" w:color="auto"/>
              <w:bottom w:val="single" w:sz="4" w:space="0" w:color="auto"/>
              <w:right w:val="single" w:sz="4" w:space="0" w:color="auto"/>
            </w:tcBorders>
            <w:hideMark/>
          </w:tcPr>
          <w:p w14:paraId="236B594D" w14:textId="77777777" w:rsidR="007C7122" w:rsidRDefault="007C7122">
            <w:pPr>
              <w:tabs>
                <w:tab w:val="left" w:pos="585"/>
              </w:tabs>
              <w:spacing w:before="60" w:after="60"/>
              <w:ind w:left="567" w:hanging="567"/>
              <w:rPr>
                <w:rFonts w:ascii="Calibri" w:eastAsia="Times New Roman" w:hAnsi="Calibri" w:cs="Times New Roman"/>
                <w:sz w:val="18"/>
                <w:szCs w:val="18"/>
                <w:lang w:eastAsia="ja-JP"/>
              </w:rPr>
            </w:pPr>
            <w:r>
              <w:rPr>
                <w:rFonts w:ascii="Calibri" w:eastAsia="Times New Roman" w:hAnsi="Calibri" w:cs="Times New Roman"/>
                <w:sz w:val="18"/>
                <w:szCs w:val="18"/>
                <w:lang w:eastAsia="ja-JP"/>
              </w:rPr>
              <w:t xml:space="preserve">8.5 </w:t>
            </w:r>
            <w:r>
              <w:rPr>
                <w:rFonts w:ascii="Calibri" w:eastAsia="Times New Roman" w:hAnsi="Calibri" w:cs="Times New Roman"/>
                <w:sz w:val="18"/>
                <w:szCs w:val="18"/>
                <w:lang w:eastAsia="ja-JP"/>
              </w:rPr>
              <w:tab/>
              <w:t>the application of pesticides that may have a negative effect on the environment or human health?</w:t>
            </w:r>
          </w:p>
        </w:tc>
        <w:tc>
          <w:tcPr>
            <w:tcW w:w="833" w:type="dxa"/>
            <w:tcBorders>
              <w:top w:val="single" w:sz="4" w:space="0" w:color="auto"/>
              <w:left w:val="single" w:sz="4" w:space="0" w:color="auto"/>
              <w:bottom w:val="single" w:sz="4" w:space="0" w:color="auto"/>
              <w:right w:val="single" w:sz="4" w:space="0" w:color="auto"/>
            </w:tcBorders>
            <w:hideMark/>
          </w:tcPr>
          <w:p w14:paraId="684D9884" w14:textId="77777777" w:rsidR="007C7122" w:rsidRDefault="007C7122">
            <w:pPr>
              <w:tabs>
                <w:tab w:val="left" w:pos="585"/>
              </w:tabs>
              <w:spacing w:before="60" w:after="60"/>
              <w:ind w:left="567" w:hanging="567"/>
              <w:rPr>
                <w:rFonts w:ascii="Calibri" w:eastAsia="Times New Roman" w:hAnsi="Calibri" w:cs="Times New Roman"/>
                <w:sz w:val="18"/>
                <w:szCs w:val="18"/>
                <w:lang w:eastAsia="ja-JP"/>
              </w:rPr>
            </w:pPr>
            <w:r>
              <w:rPr>
                <w:rFonts w:ascii="Calibri" w:eastAsia="MS Mincho" w:hAnsi="Calibri" w:cs="Times New Roman"/>
                <w:i/>
                <w:sz w:val="18"/>
                <w:szCs w:val="18"/>
                <w:lang w:eastAsia="ja-JP"/>
              </w:rPr>
              <w:t>No</w:t>
            </w:r>
          </w:p>
        </w:tc>
      </w:tr>
      <w:tr w:rsidR="007C7122" w14:paraId="66594879" w14:textId="77777777" w:rsidTr="007C7122">
        <w:tc>
          <w:tcPr>
            <w:tcW w:w="8635" w:type="dxa"/>
            <w:tcBorders>
              <w:top w:val="single" w:sz="4" w:space="0" w:color="auto"/>
              <w:left w:val="single" w:sz="4" w:space="0" w:color="auto"/>
              <w:bottom w:val="single" w:sz="4" w:space="0" w:color="auto"/>
              <w:right w:val="single" w:sz="4" w:space="0" w:color="auto"/>
            </w:tcBorders>
            <w:hideMark/>
          </w:tcPr>
          <w:p w14:paraId="66EFF14F" w14:textId="77777777" w:rsidR="007C7122" w:rsidRDefault="007C7122">
            <w:pPr>
              <w:tabs>
                <w:tab w:val="left" w:pos="585"/>
              </w:tabs>
              <w:spacing w:before="60" w:after="60"/>
              <w:ind w:left="567" w:hanging="567"/>
              <w:rPr>
                <w:rFonts w:ascii="Calibri" w:eastAsia="Times New Roman" w:hAnsi="Calibri" w:cs="Times New Roman"/>
                <w:sz w:val="18"/>
                <w:szCs w:val="18"/>
                <w:lang w:eastAsia="ja-JP"/>
              </w:rPr>
            </w:pPr>
            <w:r>
              <w:rPr>
                <w:rFonts w:ascii="Calibri" w:eastAsia="Times New Roman" w:hAnsi="Calibri" w:cs="Times New Roman"/>
                <w:sz w:val="18"/>
                <w:szCs w:val="18"/>
                <w:lang w:eastAsia="ja-JP"/>
              </w:rPr>
              <w:t>8.6</w:t>
            </w:r>
            <w:r>
              <w:rPr>
                <w:rFonts w:ascii="Calibri" w:eastAsia="Times New Roman" w:hAnsi="Calibri" w:cs="Times New Roman"/>
                <w:sz w:val="18"/>
                <w:szCs w:val="18"/>
                <w:lang w:eastAsia="ja-JP"/>
              </w:rPr>
              <w:tab/>
              <w:t xml:space="preserve">significant consumption of raw materials, energy, and/or water? </w:t>
            </w:r>
          </w:p>
        </w:tc>
        <w:tc>
          <w:tcPr>
            <w:tcW w:w="833" w:type="dxa"/>
            <w:tcBorders>
              <w:top w:val="single" w:sz="4" w:space="0" w:color="auto"/>
              <w:left w:val="single" w:sz="4" w:space="0" w:color="auto"/>
              <w:bottom w:val="single" w:sz="4" w:space="0" w:color="auto"/>
              <w:right w:val="single" w:sz="4" w:space="0" w:color="auto"/>
            </w:tcBorders>
            <w:hideMark/>
          </w:tcPr>
          <w:p w14:paraId="1E095046" w14:textId="77777777" w:rsidR="007C7122" w:rsidRDefault="007C7122">
            <w:pPr>
              <w:tabs>
                <w:tab w:val="left" w:pos="585"/>
              </w:tabs>
              <w:spacing w:before="60" w:after="60"/>
              <w:ind w:left="567" w:hanging="567"/>
              <w:rPr>
                <w:rFonts w:ascii="Calibri" w:eastAsia="Times New Roman" w:hAnsi="Calibri" w:cs="Times New Roman"/>
                <w:sz w:val="18"/>
                <w:szCs w:val="18"/>
                <w:lang w:eastAsia="ja-JP"/>
              </w:rPr>
            </w:pPr>
            <w:r>
              <w:rPr>
                <w:rFonts w:ascii="Calibri" w:eastAsia="MS Mincho" w:hAnsi="Calibri" w:cs="Times New Roman"/>
                <w:i/>
                <w:sz w:val="18"/>
                <w:szCs w:val="18"/>
                <w:lang w:eastAsia="ja-JP"/>
              </w:rPr>
              <w:t>No</w:t>
            </w:r>
          </w:p>
        </w:tc>
      </w:tr>
    </w:tbl>
    <w:p w14:paraId="72E29727" w14:textId="77777777" w:rsidR="007C7122" w:rsidRPr="00026001" w:rsidRDefault="007C7122" w:rsidP="00426F17">
      <w:pPr>
        <w:rPr>
          <w:rStyle w:val="Hyperlink"/>
          <w:rFonts w:cstheme="minorHAnsi"/>
          <w:lang w:val="es-EC"/>
        </w:rPr>
      </w:pPr>
    </w:p>
    <w:p w14:paraId="4C560E0B" w14:textId="2E3D3A7C" w:rsidR="00485F0E" w:rsidRPr="002E7EC8" w:rsidRDefault="00485F0E" w:rsidP="00485F0E">
      <w:pPr>
        <w:spacing w:after="0" w:line="240" w:lineRule="auto"/>
        <w:jc w:val="both"/>
        <w:rPr>
          <w:rFonts w:eastAsia="SimSun" w:cstheme="minorHAnsi"/>
          <w:b/>
          <w:bCs/>
          <w:sz w:val="20"/>
          <w:szCs w:val="20"/>
          <w:lang w:val="es-419"/>
        </w:rPr>
      </w:pPr>
      <w:r w:rsidRPr="002E7EC8">
        <w:rPr>
          <w:rFonts w:eastAsia="SimSun" w:cstheme="minorHAnsi"/>
          <w:sz w:val="20"/>
          <w:szCs w:val="20"/>
          <w:lang w:val="es-419"/>
        </w:rPr>
        <w:br w:type="page"/>
      </w:r>
    </w:p>
    <w:p w14:paraId="1C65A38D" w14:textId="77777777" w:rsidR="00485F0E" w:rsidRPr="002E7EC8" w:rsidRDefault="00485F0E" w:rsidP="00485F0E">
      <w:pPr>
        <w:keepNext/>
        <w:spacing w:after="60" w:line="240" w:lineRule="auto"/>
        <w:jc w:val="both"/>
        <w:outlineLvl w:val="1"/>
        <w:rPr>
          <w:rFonts w:eastAsia="SimSun" w:cstheme="minorHAnsi"/>
          <w:b/>
          <w:bCs/>
          <w:sz w:val="20"/>
          <w:szCs w:val="24"/>
          <w:lang w:val="es-419"/>
        </w:rPr>
        <w:sectPr w:rsidR="00485F0E" w:rsidRPr="002E7EC8" w:rsidSect="001C283F">
          <w:pgSz w:w="12240" w:h="15840" w:code="1"/>
          <w:pgMar w:top="720" w:right="720" w:bottom="720" w:left="720" w:header="720" w:footer="720" w:gutter="0"/>
          <w:cols w:space="720"/>
          <w:docGrid w:linePitch="360"/>
        </w:sectPr>
      </w:pPr>
    </w:p>
    <w:p w14:paraId="02400CC0" w14:textId="77777777" w:rsidR="00485F0E" w:rsidRPr="002E7EC8" w:rsidRDefault="00485F0E" w:rsidP="00485F0E">
      <w:pPr>
        <w:keepNext/>
        <w:spacing w:after="60" w:line="240" w:lineRule="auto"/>
        <w:jc w:val="both"/>
        <w:outlineLvl w:val="1"/>
        <w:rPr>
          <w:rFonts w:eastAsia="SimSun" w:cstheme="minorHAnsi"/>
          <w:b/>
          <w:bCs/>
          <w:sz w:val="20"/>
          <w:szCs w:val="24"/>
        </w:rPr>
      </w:pPr>
      <w:bookmarkStart w:id="43" w:name="_Toc146916040"/>
      <w:r w:rsidRPr="002E7EC8">
        <w:rPr>
          <w:rFonts w:eastAsia="SimSun" w:cstheme="minorHAnsi"/>
          <w:b/>
          <w:bCs/>
          <w:sz w:val="20"/>
          <w:szCs w:val="24"/>
        </w:rPr>
        <w:t>Annex 6: UNDP Risk Register</w:t>
      </w:r>
      <w:bookmarkEnd w:id="43"/>
    </w:p>
    <w:p w14:paraId="2427ADE4" w14:textId="77777777" w:rsidR="00485F0E" w:rsidRPr="002E7EC8" w:rsidRDefault="00485F0E" w:rsidP="00485F0E">
      <w:pPr>
        <w:spacing w:after="60" w:line="240" w:lineRule="auto"/>
        <w:jc w:val="both"/>
        <w:rPr>
          <w:rFonts w:eastAsia="SimSun" w:cstheme="minorHAnsi"/>
          <w:b/>
          <w:i/>
          <w:sz w:val="20"/>
          <w:szCs w:val="24"/>
        </w:rPr>
      </w:pPr>
    </w:p>
    <w:tbl>
      <w:tblPr>
        <w:tblW w:w="13680"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
        <w:gridCol w:w="2499"/>
        <w:gridCol w:w="1409"/>
        <w:gridCol w:w="3902"/>
        <w:gridCol w:w="3638"/>
        <w:gridCol w:w="1512"/>
      </w:tblGrid>
      <w:tr w:rsidR="00BA618E" w:rsidRPr="00026001" w14:paraId="7D901B2B" w14:textId="77777777" w:rsidTr="00275A8D">
        <w:tc>
          <w:tcPr>
            <w:tcW w:w="720" w:type="dxa"/>
            <w:shd w:val="clear" w:color="auto" w:fill="FFCC00"/>
          </w:tcPr>
          <w:p w14:paraId="15825002" w14:textId="77777777" w:rsidR="00C66B26" w:rsidRPr="00026001" w:rsidRDefault="00C66B26" w:rsidP="00275A8D">
            <w:pPr>
              <w:spacing w:after="0" w:line="240" w:lineRule="auto"/>
              <w:jc w:val="center"/>
              <w:rPr>
                <w:rFonts w:eastAsia="SimSun" w:cstheme="minorHAnsi"/>
                <w:b/>
                <w:sz w:val="18"/>
                <w:szCs w:val="18"/>
              </w:rPr>
            </w:pPr>
            <w:bookmarkStart w:id="44" w:name="_Hlk120113036"/>
            <w:r w:rsidRPr="00026001">
              <w:rPr>
                <w:rFonts w:eastAsia="SimSun" w:cstheme="minorHAnsi"/>
                <w:b/>
                <w:sz w:val="18"/>
                <w:szCs w:val="18"/>
              </w:rPr>
              <w:t>#</w:t>
            </w:r>
          </w:p>
        </w:tc>
        <w:tc>
          <w:tcPr>
            <w:tcW w:w="2499" w:type="dxa"/>
            <w:shd w:val="clear" w:color="auto" w:fill="FFCC00"/>
          </w:tcPr>
          <w:p w14:paraId="43441526" w14:textId="77777777" w:rsidR="00C66B26" w:rsidRPr="00026001" w:rsidRDefault="00C66B26" w:rsidP="00275A8D">
            <w:pPr>
              <w:spacing w:after="0" w:line="240" w:lineRule="auto"/>
              <w:jc w:val="center"/>
              <w:rPr>
                <w:rFonts w:eastAsia="SimSun" w:cstheme="minorHAnsi"/>
                <w:b/>
                <w:sz w:val="18"/>
                <w:szCs w:val="18"/>
              </w:rPr>
            </w:pPr>
            <w:r w:rsidRPr="00026001">
              <w:rPr>
                <w:rFonts w:eastAsia="SimSun" w:cstheme="minorHAnsi"/>
                <w:b/>
                <w:sz w:val="18"/>
                <w:szCs w:val="18"/>
              </w:rPr>
              <w:t>Description</w:t>
            </w:r>
          </w:p>
        </w:tc>
        <w:tc>
          <w:tcPr>
            <w:tcW w:w="1409" w:type="dxa"/>
            <w:shd w:val="clear" w:color="auto" w:fill="FFCC00"/>
          </w:tcPr>
          <w:p w14:paraId="25EC2407" w14:textId="77777777" w:rsidR="00C66B26" w:rsidRPr="00026001" w:rsidRDefault="00C66B26" w:rsidP="00275A8D">
            <w:pPr>
              <w:spacing w:after="0" w:line="240" w:lineRule="auto"/>
              <w:jc w:val="center"/>
              <w:rPr>
                <w:rFonts w:eastAsia="SimSun" w:cstheme="minorHAnsi"/>
                <w:b/>
                <w:sz w:val="18"/>
                <w:szCs w:val="18"/>
              </w:rPr>
            </w:pPr>
            <w:r w:rsidRPr="00026001">
              <w:rPr>
                <w:rFonts w:eastAsia="SimSun" w:cstheme="minorHAnsi"/>
                <w:b/>
                <w:sz w:val="18"/>
                <w:szCs w:val="18"/>
              </w:rPr>
              <w:t>Risk Category</w:t>
            </w:r>
          </w:p>
        </w:tc>
        <w:tc>
          <w:tcPr>
            <w:tcW w:w="3902" w:type="dxa"/>
            <w:shd w:val="clear" w:color="auto" w:fill="FFCC00"/>
          </w:tcPr>
          <w:p w14:paraId="6F2EF67C" w14:textId="77777777" w:rsidR="00C66B26" w:rsidRPr="00026001" w:rsidRDefault="00C66B26" w:rsidP="00275A8D">
            <w:pPr>
              <w:spacing w:after="0" w:line="240" w:lineRule="auto"/>
              <w:jc w:val="center"/>
              <w:rPr>
                <w:rFonts w:eastAsia="SimSun" w:cstheme="minorHAnsi"/>
                <w:b/>
                <w:sz w:val="18"/>
                <w:szCs w:val="18"/>
              </w:rPr>
            </w:pPr>
            <w:r w:rsidRPr="00026001">
              <w:rPr>
                <w:rFonts w:eastAsia="SimSun" w:cstheme="minorHAnsi"/>
                <w:b/>
                <w:sz w:val="18"/>
                <w:szCs w:val="18"/>
              </w:rPr>
              <w:t>Impact &amp;</w:t>
            </w:r>
          </w:p>
          <w:p w14:paraId="77B2D9FF" w14:textId="77777777" w:rsidR="00C66B26" w:rsidRPr="00026001" w:rsidRDefault="00C66B26" w:rsidP="00275A8D">
            <w:pPr>
              <w:spacing w:after="0" w:line="240" w:lineRule="auto"/>
              <w:jc w:val="center"/>
              <w:rPr>
                <w:rFonts w:eastAsia="SimSun" w:cstheme="minorHAnsi"/>
                <w:b/>
                <w:sz w:val="18"/>
                <w:szCs w:val="18"/>
              </w:rPr>
            </w:pPr>
            <w:r w:rsidRPr="00026001">
              <w:rPr>
                <w:rFonts w:eastAsia="SimSun" w:cstheme="minorHAnsi"/>
                <w:b/>
                <w:sz w:val="18"/>
                <w:szCs w:val="18"/>
              </w:rPr>
              <w:t>Probability</w:t>
            </w:r>
          </w:p>
        </w:tc>
        <w:tc>
          <w:tcPr>
            <w:tcW w:w="3638" w:type="dxa"/>
            <w:shd w:val="clear" w:color="auto" w:fill="FFCC00"/>
          </w:tcPr>
          <w:p w14:paraId="2361FBA8" w14:textId="77777777" w:rsidR="00C66B26" w:rsidRPr="00026001" w:rsidRDefault="00C66B26" w:rsidP="00275A8D">
            <w:pPr>
              <w:spacing w:after="0" w:line="240" w:lineRule="auto"/>
              <w:jc w:val="center"/>
              <w:rPr>
                <w:rFonts w:eastAsia="SimSun" w:cstheme="minorHAnsi"/>
                <w:b/>
                <w:sz w:val="18"/>
                <w:szCs w:val="18"/>
              </w:rPr>
            </w:pPr>
            <w:r w:rsidRPr="00026001">
              <w:rPr>
                <w:rFonts w:eastAsia="SimSun" w:cstheme="minorHAnsi"/>
                <w:b/>
                <w:sz w:val="18"/>
                <w:szCs w:val="18"/>
              </w:rPr>
              <w:t>Risk Treatment / Management Measures</w:t>
            </w:r>
          </w:p>
        </w:tc>
        <w:tc>
          <w:tcPr>
            <w:tcW w:w="1512" w:type="dxa"/>
            <w:shd w:val="clear" w:color="auto" w:fill="FFCC00"/>
          </w:tcPr>
          <w:p w14:paraId="010024CA" w14:textId="77777777" w:rsidR="00C66B26" w:rsidRPr="00026001" w:rsidRDefault="00C66B26" w:rsidP="00275A8D">
            <w:pPr>
              <w:spacing w:after="0" w:line="240" w:lineRule="auto"/>
              <w:jc w:val="center"/>
              <w:rPr>
                <w:rFonts w:eastAsia="SimSun" w:cstheme="minorHAnsi"/>
                <w:b/>
                <w:sz w:val="18"/>
                <w:szCs w:val="18"/>
              </w:rPr>
            </w:pPr>
            <w:r w:rsidRPr="00026001">
              <w:rPr>
                <w:rFonts w:eastAsia="SimSun" w:cstheme="minorHAnsi"/>
                <w:b/>
                <w:sz w:val="18"/>
                <w:szCs w:val="18"/>
              </w:rPr>
              <w:t>Risk Owner</w:t>
            </w:r>
          </w:p>
        </w:tc>
      </w:tr>
      <w:tr w:rsidR="00BA618E" w:rsidRPr="00026001" w14:paraId="65AB3998" w14:textId="77777777" w:rsidTr="00275A8D">
        <w:trPr>
          <w:trHeight w:val="2375"/>
        </w:trPr>
        <w:tc>
          <w:tcPr>
            <w:tcW w:w="720" w:type="dxa"/>
          </w:tcPr>
          <w:p w14:paraId="1C6F2CE5" w14:textId="77777777" w:rsidR="00C66B26" w:rsidRPr="00026001" w:rsidRDefault="00C66B26" w:rsidP="00275A8D">
            <w:pPr>
              <w:spacing w:after="0" w:line="240" w:lineRule="auto"/>
              <w:rPr>
                <w:rFonts w:eastAsia="SimSun" w:cstheme="minorHAnsi"/>
                <w:sz w:val="18"/>
                <w:szCs w:val="18"/>
              </w:rPr>
            </w:pPr>
            <w:r w:rsidRPr="00026001">
              <w:rPr>
                <w:rFonts w:cstheme="minorHAnsi"/>
                <w:sz w:val="18"/>
                <w:szCs w:val="18"/>
              </w:rPr>
              <w:t>1</w:t>
            </w:r>
          </w:p>
        </w:tc>
        <w:tc>
          <w:tcPr>
            <w:tcW w:w="2499" w:type="dxa"/>
          </w:tcPr>
          <w:p w14:paraId="701A1E56" w14:textId="77777777" w:rsidR="00C66B26" w:rsidRPr="00026001" w:rsidRDefault="00C66B26" w:rsidP="00275A8D">
            <w:pPr>
              <w:spacing w:line="240" w:lineRule="auto"/>
              <w:rPr>
                <w:rFonts w:cstheme="minorHAnsi"/>
                <w:sz w:val="18"/>
                <w:szCs w:val="18"/>
                <w:lang w:eastAsia="ja-JP"/>
              </w:rPr>
            </w:pPr>
            <w:r w:rsidRPr="00026001">
              <w:rPr>
                <w:rFonts w:cstheme="minorHAnsi"/>
                <w:sz w:val="18"/>
                <w:szCs w:val="18"/>
                <w:lang w:eastAsia="ja-JP"/>
              </w:rPr>
              <w:t>Risk 1: The project may exclude certain stakeholders, whose engagement is important to the success of the project.</w:t>
            </w:r>
          </w:p>
          <w:p w14:paraId="350ABE95" w14:textId="77777777" w:rsidR="00C66B26" w:rsidRPr="00026001" w:rsidRDefault="00C66B26" w:rsidP="00275A8D">
            <w:pPr>
              <w:spacing w:after="0" w:line="240" w:lineRule="auto"/>
              <w:rPr>
                <w:rFonts w:eastAsia="SimSun" w:cstheme="minorHAnsi"/>
                <w:sz w:val="18"/>
                <w:szCs w:val="18"/>
              </w:rPr>
            </w:pPr>
          </w:p>
        </w:tc>
        <w:tc>
          <w:tcPr>
            <w:tcW w:w="1409" w:type="dxa"/>
          </w:tcPr>
          <w:p w14:paraId="783E1EFC" w14:textId="77777777" w:rsidR="00C66B26" w:rsidRPr="00026001" w:rsidRDefault="00C66B26" w:rsidP="00275A8D">
            <w:pPr>
              <w:spacing w:after="0" w:line="240" w:lineRule="auto"/>
              <w:rPr>
                <w:rFonts w:eastAsia="SimSun" w:cstheme="minorHAnsi"/>
                <w:sz w:val="18"/>
                <w:szCs w:val="18"/>
              </w:rPr>
            </w:pPr>
            <w:r w:rsidRPr="00026001">
              <w:rPr>
                <w:rFonts w:eastAsia="SimSun" w:cstheme="minorHAnsi"/>
                <w:sz w:val="18"/>
                <w:szCs w:val="18"/>
              </w:rPr>
              <w:t>Social</w:t>
            </w:r>
          </w:p>
        </w:tc>
        <w:tc>
          <w:tcPr>
            <w:tcW w:w="3902" w:type="dxa"/>
          </w:tcPr>
          <w:p w14:paraId="0237A6FB" w14:textId="77777777" w:rsidR="00C66B26" w:rsidRPr="00026001" w:rsidRDefault="00C66B26" w:rsidP="00275A8D">
            <w:pPr>
              <w:spacing w:after="0" w:line="240" w:lineRule="auto"/>
              <w:rPr>
                <w:rFonts w:eastAsia="SimSun" w:cstheme="minorHAnsi"/>
                <w:sz w:val="18"/>
                <w:szCs w:val="18"/>
              </w:rPr>
            </w:pPr>
            <w:r w:rsidRPr="00026001">
              <w:rPr>
                <w:rFonts w:eastAsia="SimSun" w:cstheme="minorHAnsi"/>
                <w:sz w:val="18"/>
                <w:szCs w:val="18"/>
              </w:rPr>
              <w:t>I=2</w:t>
            </w:r>
          </w:p>
          <w:p w14:paraId="2C0DA15C" w14:textId="77777777" w:rsidR="00C66B26" w:rsidRPr="00026001" w:rsidRDefault="00C66B26" w:rsidP="00275A8D">
            <w:pPr>
              <w:spacing w:after="0" w:line="240" w:lineRule="auto"/>
              <w:rPr>
                <w:rFonts w:eastAsia="SimSun" w:cstheme="minorHAnsi"/>
                <w:sz w:val="18"/>
                <w:szCs w:val="18"/>
              </w:rPr>
            </w:pPr>
            <w:r w:rsidRPr="00026001">
              <w:rPr>
                <w:rFonts w:eastAsia="SimSun" w:cstheme="minorHAnsi"/>
                <w:sz w:val="18"/>
                <w:szCs w:val="18"/>
              </w:rPr>
              <w:t>L=2</w:t>
            </w:r>
          </w:p>
          <w:p w14:paraId="21F4066A" w14:textId="77777777" w:rsidR="00C66B26" w:rsidRPr="00026001" w:rsidRDefault="00C66B26" w:rsidP="00275A8D">
            <w:pPr>
              <w:spacing w:after="0" w:line="240" w:lineRule="auto"/>
              <w:rPr>
                <w:rFonts w:eastAsia="SimSun" w:cstheme="minorHAnsi"/>
                <w:sz w:val="18"/>
                <w:szCs w:val="18"/>
              </w:rPr>
            </w:pPr>
            <w:r w:rsidRPr="00026001">
              <w:rPr>
                <w:rFonts w:eastAsia="SimSun" w:cstheme="minorHAnsi"/>
                <w:sz w:val="18"/>
                <w:szCs w:val="18"/>
              </w:rPr>
              <w:t>Risk Level= Low</w:t>
            </w:r>
          </w:p>
          <w:p w14:paraId="29A6DFA2" w14:textId="77777777" w:rsidR="00C66B26" w:rsidRPr="00026001" w:rsidRDefault="00C66B26" w:rsidP="00275A8D">
            <w:pPr>
              <w:spacing w:after="0" w:line="240" w:lineRule="auto"/>
              <w:rPr>
                <w:rFonts w:eastAsia="SimSun" w:cstheme="minorHAnsi"/>
                <w:sz w:val="18"/>
                <w:szCs w:val="18"/>
              </w:rPr>
            </w:pPr>
            <w:r w:rsidRPr="00026001">
              <w:rPr>
                <w:rFonts w:cstheme="minorHAnsi"/>
                <w:bCs/>
                <w:sz w:val="18"/>
                <w:szCs w:val="18"/>
                <w:lang w:eastAsia="ja-JP"/>
              </w:rPr>
              <w:t>Although participatory processes in actors related to the report are contemplated in the methodologies, there may be some group that considers that it has not been considered. It will be ensured the mapping of actors that need to be consulted in the report, and leave no one behind, as well as making the results visible.</w:t>
            </w:r>
          </w:p>
        </w:tc>
        <w:tc>
          <w:tcPr>
            <w:tcW w:w="3638" w:type="dxa"/>
          </w:tcPr>
          <w:p w14:paraId="01DE1C80" w14:textId="77777777" w:rsidR="00C66B26" w:rsidRPr="00026001" w:rsidRDefault="00C66B26" w:rsidP="00275A8D">
            <w:pPr>
              <w:spacing w:line="240" w:lineRule="auto"/>
              <w:rPr>
                <w:rFonts w:cstheme="minorHAnsi"/>
                <w:bCs/>
                <w:sz w:val="18"/>
                <w:szCs w:val="18"/>
                <w:lang w:eastAsia="ja-JP"/>
              </w:rPr>
            </w:pPr>
            <w:r w:rsidRPr="00026001">
              <w:rPr>
                <w:rFonts w:cstheme="minorHAnsi"/>
                <w:bCs/>
                <w:sz w:val="18"/>
                <w:szCs w:val="18"/>
                <w:lang w:eastAsia="ja-JP"/>
              </w:rPr>
              <w:t>A Stakeholder Engagement Plan will be developed during the first year of the project.</w:t>
            </w:r>
          </w:p>
          <w:p w14:paraId="40F81B63" w14:textId="77777777" w:rsidR="00C66B26" w:rsidRPr="00026001" w:rsidRDefault="00C66B26" w:rsidP="00275A8D">
            <w:pPr>
              <w:spacing w:after="0" w:line="240" w:lineRule="auto"/>
              <w:rPr>
                <w:rFonts w:eastAsia="SimSun" w:cstheme="minorHAnsi"/>
                <w:sz w:val="18"/>
                <w:szCs w:val="18"/>
              </w:rPr>
            </w:pPr>
          </w:p>
        </w:tc>
        <w:tc>
          <w:tcPr>
            <w:tcW w:w="1512" w:type="dxa"/>
          </w:tcPr>
          <w:p w14:paraId="093F8A59" w14:textId="77777777" w:rsidR="00C66B26" w:rsidRPr="00026001" w:rsidRDefault="00C66B26" w:rsidP="00275A8D">
            <w:pPr>
              <w:spacing w:after="0" w:line="240" w:lineRule="auto"/>
              <w:rPr>
                <w:rFonts w:eastAsia="SimSun" w:cstheme="minorHAnsi"/>
                <w:sz w:val="18"/>
                <w:szCs w:val="18"/>
              </w:rPr>
            </w:pPr>
            <w:r w:rsidRPr="00026001">
              <w:rPr>
                <w:rFonts w:eastAsia="SimSun" w:cstheme="minorHAnsi"/>
                <w:sz w:val="18"/>
                <w:szCs w:val="18"/>
              </w:rPr>
              <w:t>CUBAENERGIA</w:t>
            </w:r>
          </w:p>
        </w:tc>
      </w:tr>
      <w:tr w:rsidR="00BA618E" w:rsidRPr="00026001" w14:paraId="374D21BD" w14:textId="77777777" w:rsidTr="00275A8D">
        <w:tc>
          <w:tcPr>
            <w:tcW w:w="720" w:type="dxa"/>
          </w:tcPr>
          <w:p w14:paraId="74CD5E12" w14:textId="77777777" w:rsidR="00C66B26" w:rsidRPr="00026001" w:rsidRDefault="00C66B26" w:rsidP="00275A8D">
            <w:pPr>
              <w:spacing w:after="0" w:line="240" w:lineRule="auto"/>
              <w:jc w:val="center"/>
              <w:rPr>
                <w:rFonts w:eastAsia="SimSun" w:cstheme="minorHAnsi"/>
                <w:sz w:val="18"/>
                <w:szCs w:val="18"/>
              </w:rPr>
            </w:pPr>
            <w:r w:rsidRPr="00026001">
              <w:rPr>
                <w:rFonts w:cstheme="minorHAnsi"/>
                <w:sz w:val="18"/>
                <w:szCs w:val="18"/>
              </w:rPr>
              <w:t>2</w:t>
            </w:r>
          </w:p>
        </w:tc>
        <w:tc>
          <w:tcPr>
            <w:tcW w:w="2499" w:type="dxa"/>
          </w:tcPr>
          <w:p w14:paraId="059EE149" w14:textId="77777777" w:rsidR="00C66B26" w:rsidRPr="00026001" w:rsidRDefault="00C66B26" w:rsidP="00275A8D">
            <w:pPr>
              <w:spacing w:line="240" w:lineRule="auto"/>
              <w:rPr>
                <w:rFonts w:cstheme="minorHAnsi"/>
                <w:sz w:val="18"/>
                <w:szCs w:val="18"/>
                <w:lang w:eastAsia="ja-JP"/>
              </w:rPr>
            </w:pPr>
            <w:r w:rsidRPr="00026001">
              <w:rPr>
                <w:rFonts w:cstheme="minorHAnsi"/>
                <w:sz w:val="18"/>
                <w:szCs w:val="18"/>
                <w:lang w:eastAsia="ja-JP"/>
              </w:rPr>
              <w:t>Risk 2: The project could cause exclusion of or discrimination against women through any activity.</w:t>
            </w:r>
          </w:p>
        </w:tc>
        <w:tc>
          <w:tcPr>
            <w:tcW w:w="1409" w:type="dxa"/>
          </w:tcPr>
          <w:p w14:paraId="3B357407" w14:textId="77777777" w:rsidR="00C66B26" w:rsidRPr="00026001" w:rsidRDefault="00C66B26" w:rsidP="00275A8D">
            <w:pPr>
              <w:spacing w:after="0" w:line="240" w:lineRule="auto"/>
              <w:rPr>
                <w:rFonts w:eastAsia="SimSun" w:cstheme="minorHAnsi"/>
                <w:sz w:val="18"/>
                <w:szCs w:val="18"/>
              </w:rPr>
            </w:pPr>
            <w:r w:rsidRPr="00026001">
              <w:rPr>
                <w:rFonts w:eastAsia="SimSun" w:cstheme="minorHAnsi"/>
                <w:sz w:val="18"/>
                <w:szCs w:val="18"/>
              </w:rPr>
              <w:t>Social</w:t>
            </w:r>
          </w:p>
        </w:tc>
        <w:tc>
          <w:tcPr>
            <w:tcW w:w="3902" w:type="dxa"/>
          </w:tcPr>
          <w:p w14:paraId="0CB10777" w14:textId="77777777" w:rsidR="00C66B26" w:rsidRPr="00026001" w:rsidRDefault="00C66B26" w:rsidP="00275A8D">
            <w:pPr>
              <w:spacing w:line="240" w:lineRule="auto"/>
              <w:rPr>
                <w:rFonts w:eastAsia="MS Mincho" w:cstheme="minorHAnsi"/>
                <w:sz w:val="18"/>
                <w:szCs w:val="18"/>
                <w:lang w:eastAsia="ja-JP"/>
              </w:rPr>
            </w:pPr>
            <w:r w:rsidRPr="00026001">
              <w:rPr>
                <w:rFonts w:eastAsia="MS Mincho" w:cstheme="minorHAnsi"/>
                <w:sz w:val="18"/>
                <w:szCs w:val="18"/>
                <w:lang w:eastAsia="ja-JP"/>
              </w:rPr>
              <w:t>I = 2</w:t>
            </w:r>
          </w:p>
          <w:p w14:paraId="7E780850" w14:textId="77777777" w:rsidR="00C66B26" w:rsidRPr="00026001" w:rsidRDefault="00C66B26" w:rsidP="00275A8D">
            <w:pPr>
              <w:spacing w:after="0" w:line="240" w:lineRule="auto"/>
              <w:rPr>
                <w:rFonts w:eastAsia="MS Mincho" w:cstheme="minorHAnsi"/>
                <w:sz w:val="18"/>
                <w:szCs w:val="18"/>
                <w:lang w:eastAsia="ja-JP"/>
              </w:rPr>
            </w:pPr>
            <w:r w:rsidRPr="00026001">
              <w:rPr>
                <w:rFonts w:eastAsia="MS Mincho" w:cstheme="minorHAnsi"/>
                <w:sz w:val="18"/>
                <w:szCs w:val="18"/>
                <w:lang w:eastAsia="ja-JP"/>
              </w:rPr>
              <w:t>L = 1</w:t>
            </w:r>
          </w:p>
          <w:p w14:paraId="5DE3EC15" w14:textId="77777777" w:rsidR="00C66B26" w:rsidRPr="00026001" w:rsidRDefault="00C66B26" w:rsidP="00275A8D">
            <w:pPr>
              <w:spacing w:after="0" w:line="240" w:lineRule="auto"/>
              <w:rPr>
                <w:rFonts w:eastAsia="SimSun" w:cstheme="minorHAnsi"/>
                <w:sz w:val="18"/>
                <w:szCs w:val="18"/>
              </w:rPr>
            </w:pPr>
            <w:r w:rsidRPr="00026001">
              <w:rPr>
                <w:rFonts w:eastAsia="SimSun" w:cstheme="minorHAnsi"/>
                <w:sz w:val="18"/>
                <w:szCs w:val="18"/>
              </w:rPr>
              <w:t>Risk Level= Low</w:t>
            </w:r>
          </w:p>
          <w:p w14:paraId="0BE4C7C2" w14:textId="77777777" w:rsidR="00C66B26" w:rsidRPr="00026001" w:rsidRDefault="00C66B26" w:rsidP="00275A8D">
            <w:pPr>
              <w:spacing w:after="0" w:line="240" w:lineRule="auto"/>
              <w:rPr>
                <w:rFonts w:eastAsia="MS Mincho" w:cstheme="minorHAnsi"/>
                <w:sz w:val="18"/>
                <w:szCs w:val="18"/>
                <w:lang w:eastAsia="ja-JP"/>
              </w:rPr>
            </w:pPr>
          </w:p>
          <w:p w14:paraId="62D0270E" w14:textId="77777777" w:rsidR="00C66B26" w:rsidRPr="00026001" w:rsidRDefault="00C66B26" w:rsidP="00275A8D">
            <w:pPr>
              <w:spacing w:line="240" w:lineRule="auto"/>
              <w:jc w:val="both"/>
              <w:rPr>
                <w:rFonts w:cstheme="minorHAnsi"/>
                <w:bCs/>
                <w:sz w:val="18"/>
                <w:szCs w:val="18"/>
                <w:lang w:eastAsia="ja-JP"/>
              </w:rPr>
            </w:pPr>
            <w:r w:rsidRPr="00026001">
              <w:rPr>
                <w:rFonts w:cstheme="minorHAnsi"/>
                <w:bCs/>
                <w:sz w:val="18"/>
                <w:szCs w:val="18"/>
                <w:lang w:eastAsia="ja-JP"/>
              </w:rPr>
              <w:t>The project will ensure and encourage the participation of women from all sectors involved in the preparation and implementation of the project.</w:t>
            </w:r>
          </w:p>
          <w:p w14:paraId="66772C29" w14:textId="77777777" w:rsidR="00C66B26" w:rsidRPr="00026001" w:rsidRDefault="00C66B26" w:rsidP="00275A8D">
            <w:pPr>
              <w:spacing w:after="0" w:line="240" w:lineRule="auto"/>
              <w:rPr>
                <w:rFonts w:eastAsia="SimSun" w:cstheme="minorHAnsi"/>
                <w:sz w:val="18"/>
                <w:szCs w:val="18"/>
              </w:rPr>
            </w:pPr>
            <w:r w:rsidRPr="00026001">
              <w:rPr>
                <w:rFonts w:cstheme="minorHAnsi"/>
                <w:bCs/>
                <w:sz w:val="18"/>
                <w:szCs w:val="18"/>
                <w:lang w:eastAsia="ja-JP"/>
              </w:rPr>
              <w:t>This is critical to ensure that climate risk reduction efforts reach, and include, all demographics and are built on the needs of both men and women.</w:t>
            </w:r>
          </w:p>
        </w:tc>
        <w:tc>
          <w:tcPr>
            <w:tcW w:w="3638" w:type="dxa"/>
          </w:tcPr>
          <w:p w14:paraId="04E60634" w14:textId="77777777" w:rsidR="00C66B26" w:rsidRPr="00026001" w:rsidRDefault="00C66B26" w:rsidP="00275A8D">
            <w:pPr>
              <w:spacing w:line="240" w:lineRule="auto"/>
              <w:rPr>
                <w:rFonts w:cstheme="minorHAnsi"/>
                <w:bCs/>
                <w:sz w:val="18"/>
                <w:szCs w:val="18"/>
                <w:lang w:eastAsia="ja-JP"/>
              </w:rPr>
            </w:pPr>
            <w:r w:rsidRPr="00026001">
              <w:rPr>
                <w:rFonts w:cstheme="minorHAnsi"/>
                <w:bCs/>
                <w:sz w:val="18"/>
                <w:szCs w:val="18"/>
                <w:lang w:eastAsia="ja-JP"/>
              </w:rPr>
              <w:t>Even the risk is low, the project will take in account the following measures:</w:t>
            </w:r>
          </w:p>
          <w:p w14:paraId="07889C30" w14:textId="77777777" w:rsidR="00C66B26" w:rsidRPr="00026001" w:rsidRDefault="00C66B26" w:rsidP="00275A8D">
            <w:pPr>
              <w:spacing w:line="240" w:lineRule="auto"/>
              <w:jc w:val="both"/>
              <w:rPr>
                <w:rFonts w:cstheme="minorHAnsi"/>
                <w:bCs/>
                <w:sz w:val="18"/>
                <w:szCs w:val="18"/>
                <w:lang w:eastAsia="ja-JP"/>
              </w:rPr>
            </w:pPr>
            <w:r w:rsidRPr="00026001">
              <w:rPr>
                <w:rFonts w:cstheme="minorHAnsi"/>
                <w:bCs/>
                <w:sz w:val="18"/>
                <w:szCs w:val="18"/>
                <w:lang w:eastAsia="ja-JP"/>
              </w:rPr>
              <w:t xml:space="preserve">A gender action plan will be developed during first year of the project´s implementation.  </w:t>
            </w:r>
          </w:p>
          <w:p w14:paraId="1EDC7FC2" w14:textId="77777777" w:rsidR="00C66B26" w:rsidRPr="00026001" w:rsidRDefault="00C66B26" w:rsidP="00275A8D">
            <w:pPr>
              <w:spacing w:line="240" w:lineRule="auto"/>
              <w:rPr>
                <w:rFonts w:cstheme="minorHAnsi"/>
                <w:bCs/>
                <w:sz w:val="18"/>
                <w:szCs w:val="18"/>
                <w:lang w:eastAsia="ja-JP"/>
              </w:rPr>
            </w:pPr>
            <w:r w:rsidRPr="00026001">
              <w:rPr>
                <w:rFonts w:cstheme="minorHAnsi"/>
                <w:bCs/>
                <w:sz w:val="18"/>
                <w:szCs w:val="18"/>
                <w:lang w:eastAsia="ja-JP"/>
              </w:rPr>
              <w:t xml:space="preserve">The gender approach has been mainstreamed through all projects’ outputs and all project activities will be carried out utilizing an integrated gender-sensitive approach.  </w:t>
            </w:r>
          </w:p>
          <w:p w14:paraId="0C1DF04C" w14:textId="77777777" w:rsidR="00C66B26" w:rsidRPr="00026001" w:rsidRDefault="00C66B26" w:rsidP="00275A8D">
            <w:pPr>
              <w:spacing w:after="0" w:line="240" w:lineRule="auto"/>
              <w:rPr>
                <w:rFonts w:eastAsia="SimSun" w:cstheme="minorHAnsi"/>
                <w:sz w:val="18"/>
                <w:szCs w:val="18"/>
              </w:rPr>
            </w:pPr>
            <w:r w:rsidRPr="00026001">
              <w:rPr>
                <w:rFonts w:cstheme="minorHAnsi"/>
                <w:bCs/>
                <w:sz w:val="18"/>
                <w:szCs w:val="18"/>
                <w:lang w:eastAsia="ja-JP"/>
              </w:rPr>
              <w:t>Therefore, the project will not cause any exclusion of women through any of its strategic plan-related activities.</w:t>
            </w:r>
          </w:p>
        </w:tc>
        <w:tc>
          <w:tcPr>
            <w:tcW w:w="1512" w:type="dxa"/>
          </w:tcPr>
          <w:p w14:paraId="73985DA3" w14:textId="77777777" w:rsidR="00C66B26" w:rsidRPr="00026001" w:rsidRDefault="00C66B26" w:rsidP="00275A8D">
            <w:pPr>
              <w:spacing w:after="0" w:line="240" w:lineRule="auto"/>
              <w:rPr>
                <w:rFonts w:eastAsia="SimSun" w:cstheme="minorHAnsi"/>
                <w:sz w:val="18"/>
                <w:szCs w:val="18"/>
              </w:rPr>
            </w:pPr>
            <w:r w:rsidRPr="00026001">
              <w:rPr>
                <w:rFonts w:eastAsia="SimSun" w:cstheme="minorHAnsi"/>
                <w:sz w:val="18"/>
                <w:szCs w:val="18"/>
              </w:rPr>
              <w:t>CUBAENERGIA</w:t>
            </w:r>
          </w:p>
        </w:tc>
      </w:tr>
      <w:tr w:rsidR="00BA618E" w:rsidRPr="00026001" w14:paraId="6A951A09" w14:textId="77777777" w:rsidTr="00275A8D">
        <w:tc>
          <w:tcPr>
            <w:tcW w:w="720" w:type="dxa"/>
          </w:tcPr>
          <w:p w14:paraId="25141C50" w14:textId="77777777" w:rsidR="00C66B26" w:rsidRPr="00026001" w:rsidRDefault="00C66B26" w:rsidP="00275A8D">
            <w:pPr>
              <w:spacing w:after="0" w:line="240" w:lineRule="auto"/>
              <w:jc w:val="center"/>
              <w:rPr>
                <w:rFonts w:eastAsia="SimSun" w:cstheme="minorHAnsi"/>
                <w:sz w:val="18"/>
                <w:szCs w:val="18"/>
              </w:rPr>
            </w:pPr>
            <w:r w:rsidRPr="00026001">
              <w:rPr>
                <w:rFonts w:cstheme="minorHAnsi"/>
                <w:sz w:val="18"/>
                <w:szCs w:val="18"/>
              </w:rPr>
              <w:t>3</w:t>
            </w:r>
          </w:p>
        </w:tc>
        <w:tc>
          <w:tcPr>
            <w:tcW w:w="2499" w:type="dxa"/>
          </w:tcPr>
          <w:p w14:paraId="0F8EFBF0" w14:textId="77777777" w:rsidR="00C66B26" w:rsidRPr="00026001" w:rsidRDefault="00C66B26" w:rsidP="00275A8D">
            <w:pPr>
              <w:tabs>
                <w:tab w:val="left" w:pos="174"/>
              </w:tabs>
              <w:spacing w:before="60" w:after="60" w:line="240" w:lineRule="auto"/>
              <w:ind w:left="32"/>
              <w:rPr>
                <w:rFonts w:cstheme="minorHAnsi"/>
                <w:bCs/>
                <w:sz w:val="18"/>
                <w:szCs w:val="18"/>
                <w:lang w:eastAsia="ja-JP"/>
              </w:rPr>
            </w:pPr>
            <w:r w:rsidRPr="00026001">
              <w:rPr>
                <w:rFonts w:cstheme="minorHAnsi"/>
                <w:bCs/>
                <w:sz w:val="18"/>
                <w:szCs w:val="18"/>
                <w:lang w:eastAsia="ja-JP"/>
              </w:rPr>
              <w:t>Risk 3: The project could unintentionally lead to future development of adaptation and mitigation policies and measures that could have negative social or environmental effects or generate other cumulative impacts</w:t>
            </w:r>
          </w:p>
        </w:tc>
        <w:tc>
          <w:tcPr>
            <w:tcW w:w="1409" w:type="dxa"/>
          </w:tcPr>
          <w:p w14:paraId="7B63D59D" w14:textId="77777777" w:rsidR="00C66B26" w:rsidRPr="00026001" w:rsidRDefault="00C66B26" w:rsidP="00275A8D">
            <w:pPr>
              <w:spacing w:after="0" w:line="240" w:lineRule="auto"/>
              <w:rPr>
                <w:rFonts w:eastAsia="SimSun" w:cstheme="minorHAnsi"/>
                <w:sz w:val="18"/>
                <w:szCs w:val="18"/>
              </w:rPr>
            </w:pPr>
            <w:r w:rsidRPr="00026001">
              <w:rPr>
                <w:rFonts w:eastAsia="SimSun" w:cstheme="minorHAnsi"/>
                <w:sz w:val="18"/>
                <w:szCs w:val="18"/>
              </w:rPr>
              <w:t>Environmental</w:t>
            </w:r>
          </w:p>
          <w:p w14:paraId="4006E76A" w14:textId="77777777" w:rsidR="00C66B26" w:rsidRPr="00026001" w:rsidRDefault="00C66B26" w:rsidP="00275A8D">
            <w:pPr>
              <w:spacing w:after="0" w:line="240" w:lineRule="auto"/>
              <w:rPr>
                <w:rFonts w:eastAsia="SimSun" w:cstheme="minorHAnsi"/>
                <w:sz w:val="18"/>
                <w:szCs w:val="18"/>
              </w:rPr>
            </w:pPr>
            <w:r w:rsidRPr="00026001">
              <w:rPr>
                <w:rFonts w:eastAsia="SimSun" w:cstheme="minorHAnsi"/>
                <w:sz w:val="18"/>
                <w:szCs w:val="18"/>
              </w:rPr>
              <w:t>/Social</w:t>
            </w:r>
          </w:p>
        </w:tc>
        <w:tc>
          <w:tcPr>
            <w:tcW w:w="3902" w:type="dxa"/>
          </w:tcPr>
          <w:p w14:paraId="63E89F41" w14:textId="77777777" w:rsidR="00C66B26" w:rsidRPr="00026001" w:rsidRDefault="00C66B26" w:rsidP="00275A8D">
            <w:pPr>
              <w:spacing w:line="240" w:lineRule="auto"/>
              <w:rPr>
                <w:rFonts w:cstheme="minorHAnsi"/>
                <w:sz w:val="18"/>
                <w:szCs w:val="18"/>
              </w:rPr>
            </w:pPr>
            <w:r w:rsidRPr="00026001">
              <w:rPr>
                <w:rFonts w:cstheme="minorHAnsi"/>
                <w:sz w:val="18"/>
                <w:szCs w:val="18"/>
              </w:rPr>
              <w:t>I = 2</w:t>
            </w:r>
          </w:p>
          <w:p w14:paraId="6E3260F8" w14:textId="77777777" w:rsidR="00C66B26" w:rsidRPr="00026001" w:rsidRDefault="00C66B26" w:rsidP="00275A8D">
            <w:pPr>
              <w:spacing w:after="0" w:line="240" w:lineRule="auto"/>
              <w:rPr>
                <w:rFonts w:cstheme="minorHAnsi"/>
                <w:sz w:val="18"/>
                <w:szCs w:val="18"/>
              </w:rPr>
            </w:pPr>
            <w:r w:rsidRPr="00026001">
              <w:rPr>
                <w:rFonts w:cstheme="minorHAnsi"/>
                <w:sz w:val="18"/>
                <w:szCs w:val="18"/>
              </w:rPr>
              <w:t>L =1</w:t>
            </w:r>
          </w:p>
          <w:p w14:paraId="1DBEFA90" w14:textId="77777777" w:rsidR="00C66B26" w:rsidRPr="00026001" w:rsidRDefault="00C66B26" w:rsidP="00275A8D">
            <w:pPr>
              <w:spacing w:after="0" w:line="240" w:lineRule="auto"/>
              <w:rPr>
                <w:rFonts w:eastAsia="SimSun" w:cstheme="minorHAnsi"/>
                <w:sz w:val="18"/>
                <w:szCs w:val="18"/>
              </w:rPr>
            </w:pPr>
            <w:r w:rsidRPr="00026001">
              <w:rPr>
                <w:rFonts w:eastAsia="SimSun" w:cstheme="minorHAnsi"/>
                <w:sz w:val="18"/>
                <w:szCs w:val="18"/>
              </w:rPr>
              <w:t>Risk Level= Low</w:t>
            </w:r>
          </w:p>
          <w:p w14:paraId="429F3284" w14:textId="77777777" w:rsidR="00C66B26" w:rsidRPr="00026001" w:rsidRDefault="00C66B26" w:rsidP="00275A8D">
            <w:pPr>
              <w:spacing w:after="0" w:line="240" w:lineRule="auto"/>
              <w:rPr>
                <w:rFonts w:cstheme="minorHAnsi"/>
                <w:sz w:val="18"/>
                <w:szCs w:val="18"/>
              </w:rPr>
            </w:pPr>
          </w:p>
          <w:p w14:paraId="7061C160" w14:textId="77777777" w:rsidR="00C66B26" w:rsidRPr="00026001" w:rsidRDefault="00C66B26" w:rsidP="00275A8D">
            <w:pPr>
              <w:spacing w:line="240" w:lineRule="auto"/>
              <w:rPr>
                <w:rFonts w:cstheme="minorHAnsi"/>
                <w:bCs/>
                <w:sz w:val="18"/>
                <w:szCs w:val="18"/>
                <w:lang w:eastAsia="ja-JP"/>
              </w:rPr>
            </w:pPr>
            <w:r w:rsidRPr="00026001">
              <w:rPr>
                <w:rFonts w:cstheme="minorHAnsi"/>
                <w:bCs/>
                <w:sz w:val="18"/>
                <w:szCs w:val="18"/>
                <w:lang w:eastAsia="ja-JP"/>
              </w:rPr>
              <w:t xml:space="preserve">The project will be proposing and updating the progress of the adaptation and mitigation measures in the country, however, if environmental and social considerations and safeguards are insufficiently mainstreamed, during the preparation of the reports, negative environmental impacts might occur in future implementation.  </w:t>
            </w:r>
          </w:p>
          <w:p w14:paraId="71446E64" w14:textId="77777777" w:rsidR="00C66B26" w:rsidRPr="00026001" w:rsidRDefault="00C66B26" w:rsidP="00275A8D">
            <w:pPr>
              <w:spacing w:after="0" w:line="240" w:lineRule="auto"/>
              <w:rPr>
                <w:rFonts w:eastAsia="SimSun" w:cstheme="minorHAnsi"/>
                <w:sz w:val="18"/>
                <w:szCs w:val="18"/>
              </w:rPr>
            </w:pPr>
            <w:r w:rsidRPr="00026001">
              <w:rPr>
                <w:rFonts w:cstheme="minorHAnsi"/>
                <w:bCs/>
                <w:sz w:val="18"/>
                <w:szCs w:val="18"/>
                <w:lang w:eastAsia="ja-JP"/>
              </w:rPr>
              <w:t>However, while the impact has been scored 2, the likelihood is 1 since the project does not undertake tangible activities.</w:t>
            </w:r>
          </w:p>
        </w:tc>
        <w:tc>
          <w:tcPr>
            <w:tcW w:w="3638" w:type="dxa"/>
          </w:tcPr>
          <w:p w14:paraId="694BEF88" w14:textId="77777777" w:rsidR="00C66B26" w:rsidRPr="00026001" w:rsidRDefault="00C66B26" w:rsidP="00275A8D">
            <w:pPr>
              <w:spacing w:line="240" w:lineRule="auto"/>
              <w:rPr>
                <w:rFonts w:cstheme="minorHAnsi"/>
                <w:bCs/>
                <w:sz w:val="18"/>
                <w:szCs w:val="18"/>
                <w:lang w:eastAsia="ja-JP"/>
              </w:rPr>
            </w:pPr>
            <w:proofErr w:type="gramStart"/>
            <w:r w:rsidRPr="00026001">
              <w:rPr>
                <w:rFonts w:cstheme="minorHAnsi"/>
                <w:bCs/>
                <w:sz w:val="18"/>
                <w:szCs w:val="18"/>
                <w:lang w:eastAsia="ja-JP"/>
              </w:rPr>
              <w:t>At the moment</w:t>
            </w:r>
            <w:proofErr w:type="gramEnd"/>
            <w:r w:rsidRPr="00026001">
              <w:rPr>
                <w:rFonts w:cstheme="minorHAnsi"/>
                <w:bCs/>
                <w:sz w:val="18"/>
                <w:szCs w:val="18"/>
                <w:lang w:eastAsia="ja-JP"/>
              </w:rPr>
              <w:t xml:space="preserve"> the risk is low, however during the implementation the Project will include the SES approach in its development. </w:t>
            </w:r>
          </w:p>
          <w:p w14:paraId="21312254" w14:textId="77777777" w:rsidR="00C66B26" w:rsidRPr="00026001" w:rsidRDefault="00C66B26" w:rsidP="00275A8D">
            <w:pPr>
              <w:spacing w:after="0" w:line="240" w:lineRule="auto"/>
              <w:rPr>
                <w:rFonts w:eastAsia="SimSun" w:cstheme="minorHAnsi"/>
                <w:sz w:val="18"/>
                <w:szCs w:val="18"/>
              </w:rPr>
            </w:pPr>
          </w:p>
        </w:tc>
        <w:tc>
          <w:tcPr>
            <w:tcW w:w="1512" w:type="dxa"/>
          </w:tcPr>
          <w:p w14:paraId="74FEB5E5" w14:textId="77777777" w:rsidR="00C66B26" w:rsidRPr="00026001" w:rsidRDefault="00C66B26" w:rsidP="00275A8D">
            <w:pPr>
              <w:spacing w:after="0" w:line="240" w:lineRule="auto"/>
              <w:rPr>
                <w:rFonts w:eastAsia="SimSun" w:cstheme="minorHAnsi"/>
                <w:sz w:val="18"/>
                <w:szCs w:val="18"/>
              </w:rPr>
            </w:pPr>
            <w:r w:rsidRPr="00026001">
              <w:rPr>
                <w:rFonts w:eastAsia="SimSun" w:cstheme="minorHAnsi"/>
                <w:sz w:val="18"/>
                <w:szCs w:val="18"/>
              </w:rPr>
              <w:t>CUBAENERGIA</w:t>
            </w:r>
          </w:p>
        </w:tc>
      </w:tr>
      <w:tr w:rsidR="00BA618E" w:rsidRPr="00026001" w14:paraId="27EB6523" w14:textId="77777777" w:rsidTr="00275A8D">
        <w:tc>
          <w:tcPr>
            <w:tcW w:w="720" w:type="dxa"/>
          </w:tcPr>
          <w:p w14:paraId="7514B13E" w14:textId="77777777" w:rsidR="00C66B26" w:rsidRPr="00026001" w:rsidRDefault="00C66B26" w:rsidP="00275A8D">
            <w:pPr>
              <w:spacing w:after="0" w:line="240" w:lineRule="auto"/>
              <w:jc w:val="center"/>
              <w:rPr>
                <w:rFonts w:cstheme="minorHAnsi"/>
                <w:sz w:val="18"/>
                <w:szCs w:val="18"/>
              </w:rPr>
            </w:pPr>
            <w:r w:rsidRPr="00026001">
              <w:rPr>
                <w:rFonts w:cstheme="minorHAnsi"/>
                <w:sz w:val="18"/>
                <w:szCs w:val="18"/>
              </w:rPr>
              <w:t>4</w:t>
            </w:r>
          </w:p>
        </w:tc>
        <w:tc>
          <w:tcPr>
            <w:tcW w:w="2499" w:type="dxa"/>
          </w:tcPr>
          <w:p w14:paraId="35E09FE5" w14:textId="77777777" w:rsidR="00C66B26" w:rsidRPr="00026001" w:rsidRDefault="00C66B26" w:rsidP="00275A8D">
            <w:pPr>
              <w:tabs>
                <w:tab w:val="left" w:pos="1385"/>
              </w:tabs>
              <w:spacing w:line="240" w:lineRule="auto"/>
              <w:jc w:val="both"/>
              <w:rPr>
                <w:rFonts w:cstheme="minorHAnsi"/>
                <w:bCs/>
                <w:sz w:val="18"/>
                <w:szCs w:val="18"/>
                <w:lang w:eastAsia="ja-JP"/>
              </w:rPr>
            </w:pPr>
            <w:r w:rsidRPr="00026001">
              <w:rPr>
                <w:rFonts w:cstheme="minorHAnsi"/>
                <w:bCs/>
                <w:sz w:val="18"/>
                <w:szCs w:val="18"/>
                <w:lang w:eastAsia="ja-JP"/>
              </w:rPr>
              <w:t>Risk 4: Delays due to limitations for acquiring the necessary goods and services because of the US economic, financial, and commercial blockade.</w:t>
            </w:r>
          </w:p>
        </w:tc>
        <w:tc>
          <w:tcPr>
            <w:tcW w:w="1409" w:type="dxa"/>
          </w:tcPr>
          <w:p w14:paraId="0562DE26" w14:textId="77777777" w:rsidR="00C66B26" w:rsidRPr="00026001" w:rsidRDefault="00C66B26" w:rsidP="00275A8D">
            <w:pPr>
              <w:spacing w:after="0" w:line="240" w:lineRule="auto"/>
              <w:rPr>
                <w:rFonts w:cstheme="minorHAnsi"/>
                <w:bCs/>
                <w:sz w:val="18"/>
                <w:szCs w:val="18"/>
                <w:lang w:eastAsia="ja-JP"/>
              </w:rPr>
            </w:pPr>
            <w:r w:rsidRPr="00026001">
              <w:rPr>
                <w:rFonts w:cstheme="minorHAnsi"/>
                <w:sz w:val="18"/>
                <w:szCs w:val="18"/>
              </w:rPr>
              <w:t>Operational</w:t>
            </w:r>
          </w:p>
        </w:tc>
        <w:tc>
          <w:tcPr>
            <w:tcW w:w="3902" w:type="dxa"/>
          </w:tcPr>
          <w:p w14:paraId="3CF115FF" w14:textId="77777777" w:rsidR="00C66B26" w:rsidRPr="00026001" w:rsidRDefault="00C66B26" w:rsidP="00275A8D">
            <w:pPr>
              <w:spacing w:line="240" w:lineRule="auto"/>
              <w:rPr>
                <w:rFonts w:cstheme="minorHAnsi"/>
                <w:bCs/>
                <w:sz w:val="18"/>
                <w:szCs w:val="18"/>
                <w:lang w:eastAsia="ja-JP"/>
              </w:rPr>
            </w:pPr>
            <w:r w:rsidRPr="00026001">
              <w:rPr>
                <w:rFonts w:cstheme="minorHAnsi"/>
                <w:bCs/>
                <w:sz w:val="18"/>
                <w:szCs w:val="18"/>
                <w:lang w:eastAsia="ja-JP"/>
              </w:rPr>
              <w:t>L=3</w:t>
            </w:r>
          </w:p>
          <w:p w14:paraId="07E5A857" w14:textId="77777777" w:rsidR="00C66B26" w:rsidRPr="00026001" w:rsidRDefault="00C66B26" w:rsidP="00275A8D">
            <w:pPr>
              <w:spacing w:line="240" w:lineRule="auto"/>
              <w:rPr>
                <w:rFonts w:cstheme="minorHAnsi"/>
                <w:bCs/>
                <w:sz w:val="18"/>
                <w:szCs w:val="18"/>
                <w:lang w:eastAsia="ja-JP"/>
              </w:rPr>
            </w:pPr>
            <w:r w:rsidRPr="00026001">
              <w:rPr>
                <w:rFonts w:cstheme="minorHAnsi"/>
                <w:bCs/>
                <w:sz w:val="18"/>
                <w:szCs w:val="18"/>
                <w:lang w:eastAsia="ja-JP"/>
              </w:rPr>
              <w:t>I=2</w:t>
            </w:r>
          </w:p>
          <w:p w14:paraId="1077B6C6" w14:textId="77777777" w:rsidR="00C66B26" w:rsidRPr="00026001" w:rsidRDefault="00C66B26" w:rsidP="00275A8D">
            <w:pPr>
              <w:spacing w:after="0" w:line="240" w:lineRule="auto"/>
              <w:rPr>
                <w:rFonts w:eastAsia="SimSun" w:cstheme="minorHAnsi"/>
                <w:sz w:val="18"/>
                <w:szCs w:val="18"/>
              </w:rPr>
            </w:pPr>
            <w:r w:rsidRPr="00026001">
              <w:rPr>
                <w:rFonts w:eastAsia="SimSun" w:cstheme="minorHAnsi"/>
                <w:sz w:val="18"/>
                <w:szCs w:val="18"/>
              </w:rPr>
              <w:t>Risk Level= Low</w:t>
            </w:r>
          </w:p>
          <w:p w14:paraId="5BAB8100" w14:textId="77777777" w:rsidR="00C66B26" w:rsidRPr="00026001" w:rsidRDefault="00C66B26" w:rsidP="00275A8D">
            <w:pPr>
              <w:spacing w:line="240" w:lineRule="auto"/>
              <w:rPr>
                <w:rFonts w:cstheme="minorHAnsi"/>
                <w:bCs/>
                <w:sz w:val="18"/>
                <w:szCs w:val="18"/>
                <w:lang w:eastAsia="ja-JP"/>
              </w:rPr>
            </w:pPr>
          </w:p>
          <w:p w14:paraId="5D80CA3E" w14:textId="77777777" w:rsidR="00C66B26" w:rsidRPr="00026001" w:rsidRDefault="00C66B26" w:rsidP="00275A8D">
            <w:pPr>
              <w:spacing w:line="240" w:lineRule="auto"/>
              <w:rPr>
                <w:rFonts w:cstheme="minorHAnsi"/>
                <w:sz w:val="18"/>
                <w:szCs w:val="18"/>
                <w:lang w:eastAsia="ja-JP"/>
              </w:rPr>
            </w:pPr>
            <w:r w:rsidRPr="00026001">
              <w:rPr>
                <w:rFonts w:cstheme="minorHAnsi"/>
                <w:sz w:val="18"/>
                <w:szCs w:val="18"/>
                <w:lang w:eastAsia="ja-JP"/>
              </w:rPr>
              <w:t>There is a small number of services and equipment that require to be acquired in international markets, that’s why the likelihood is 3 and the impact is 2.</w:t>
            </w:r>
          </w:p>
        </w:tc>
        <w:tc>
          <w:tcPr>
            <w:tcW w:w="3638" w:type="dxa"/>
          </w:tcPr>
          <w:p w14:paraId="30DBA648" w14:textId="77777777" w:rsidR="00C66B26" w:rsidRPr="00026001" w:rsidRDefault="00C66B26" w:rsidP="00275A8D">
            <w:pPr>
              <w:tabs>
                <w:tab w:val="left" w:pos="1385"/>
              </w:tabs>
              <w:spacing w:line="240" w:lineRule="auto"/>
              <w:jc w:val="both"/>
              <w:rPr>
                <w:rFonts w:cstheme="minorHAnsi"/>
                <w:bCs/>
                <w:sz w:val="18"/>
                <w:szCs w:val="18"/>
                <w:lang w:eastAsia="ja-JP"/>
              </w:rPr>
            </w:pPr>
            <w:proofErr w:type="gramStart"/>
            <w:r w:rsidRPr="00026001">
              <w:rPr>
                <w:rFonts w:cstheme="minorHAnsi"/>
                <w:bCs/>
                <w:sz w:val="18"/>
                <w:szCs w:val="18"/>
                <w:lang w:eastAsia="ja-JP"/>
              </w:rPr>
              <w:t>Advance planning</w:t>
            </w:r>
            <w:proofErr w:type="gramEnd"/>
            <w:r w:rsidRPr="00026001">
              <w:rPr>
                <w:rFonts w:cstheme="minorHAnsi"/>
                <w:bCs/>
                <w:sz w:val="18"/>
                <w:szCs w:val="18"/>
                <w:lang w:eastAsia="ja-JP"/>
              </w:rPr>
              <w:t xml:space="preserve"> of the necessary goods and services import processes and early management of their approval by the competent authorities.</w:t>
            </w:r>
          </w:p>
          <w:p w14:paraId="7586F85C" w14:textId="77777777" w:rsidR="00C66B26" w:rsidRPr="00026001" w:rsidRDefault="00C66B26" w:rsidP="00275A8D">
            <w:pPr>
              <w:tabs>
                <w:tab w:val="left" w:pos="1385"/>
              </w:tabs>
              <w:spacing w:line="240" w:lineRule="auto"/>
              <w:jc w:val="both"/>
              <w:rPr>
                <w:rFonts w:cstheme="minorHAnsi"/>
                <w:bCs/>
                <w:sz w:val="18"/>
                <w:szCs w:val="18"/>
                <w:lang w:eastAsia="ja-JP"/>
              </w:rPr>
            </w:pPr>
            <w:r w:rsidRPr="00026001">
              <w:rPr>
                <w:rFonts w:cstheme="minorHAnsi"/>
                <w:bCs/>
                <w:sz w:val="18"/>
                <w:szCs w:val="18"/>
                <w:lang w:eastAsia="ja-JP"/>
              </w:rPr>
              <w:t>Provide early contracting of the necessary goods and services.</w:t>
            </w:r>
          </w:p>
          <w:p w14:paraId="55F2EA51" w14:textId="77777777" w:rsidR="00C66B26" w:rsidRPr="00026001" w:rsidRDefault="00C66B26" w:rsidP="00275A8D">
            <w:pPr>
              <w:tabs>
                <w:tab w:val="left" w:pos="1385"/>
              </w:tabs>
              <w:spacing w:line="240" w:lineRule="auto"/>
              <w:jc w:val="both"/>
              <w:rPr>
                <w:rFonts w:cstheme="minorHAnsi"/>
                <w:bCs/>
                <w:sz w:val="18"/>
                <w:szCs w:val="18"/>
                <w:lang w:eastAsia="ja-JP"/>
              </w:rPr>
            </w:pPr>
            <w:r w:rsidRPr="00026001">
              <w:rPr>
                <w:rFonts w:cstheme="minorHAnsi"/>
                <w:bCs/>
                <w:sz w:val="18"/>
                <w:szCs w:val="18"/>
                <w:lang w:eastAsia="ja-JP"/>
              </w:rPr>
              <w:t>Plan, as far as possible, activities that do not require importing resources.</w:t>
            </w:r>
          </w:p>
          <w:p w14:paraId="6313F9DE" w14:textId="77777777" w:rsidR="00C66B26" w:rsidRPr="00026001" w:rsidRDefault="00C66B26" w:rsidP="00275A8D">
            <w:pPr>
              <w:tabs>
                <w:tab w:val="left" w:pos="1385"/>
              </w:tabs>
              <w:spacing w:line="240" w:lineRule="auto"/>
              <w:jc w:val="both"/>
              <w:rPr>
                <w:rFonts w:cstheme="minorHAnsi"/>
                <w:bCs/>
                <w:sz w:val="18"/>
                <w:szCs w:val="18"/>
                <w:lang w:eastAsia="ja-JP"/>
              </w:rPr>
            </w:pPr>
            <w:r w:rsidRPr="00026001">
              <w:rPr>
                <w:rFonts w:cstheme="minorHAnsi"/>
                <w:bCs/>
                <w:sz w:val="18"/>
                <w:szCs w:val="18"/>
                <w:lang w:eastAsia="ja-JP"/>
              </w:rPr>
              <w:t xml:space="preserve">Maintain systematic coordination with the importing company and report its results to the National Steering Committee. </w:t>
            </w:r>
          </w:p>
        </w:tc>
        <w:tc>
          <w:tcPr>
            <w:tcW w:w="1512" w:type="dxa"/>
          </w:tcPr>
          <w:p w14:paraId="1065AEB1" w14:textId="77777777" w:rsidR="00C66B26" w:rsidRPr="00026001" w:rsidRDefault="00C66B26" w:rsidP="00275A8D">
            <w:pPr>
              <w:spacing w:after="0" w:line="240" w:lineRule="auto"/>
              <w:rPr>
                <w:rFonts w:cstheme="minorHAnsi"/>
                <w:bCs/>
                <w:sz w:val="18"/>
                <w:szCs w:val="18"/>
                <w:lang w:eastAsia="ja-JP"/>
              </w:rPr>
            </w:pPr>
            <w:r w:rsidRPr="00026001">
              <w:rPr>
                <w:rFonts w:eastAsia="SimSun" w:cstheme="minorHAnsi"/>
                <w:sz w:val="18"/>
                <w:szCs w:val="18"/>
              </w:rPr>
              <w:t>CUBAENERGIA</w:t>
            </w:r>
          </w:p>
        </w:tc>
      </w:tr>
      <w:tr w:rsidR="00BA618E" w:rsidRPr="00026001" w14:paraId="577F3DD8" w14:textId="77777777" w:rsidTr="00275A8D">
        <w:tc>
          <w:tcPr>
            <w:tcW w:w="720" w:type="dxa"/>
          </w:tcPr>
          <w:p w14:paraId="0C93C955" w14:textId="77777777" w:rsidR="00C66B26" w:rsidRPr="00026001" w:rsidRDefault="00C66B26" w:rsidP="00275A8D">
            <w:pPr>
              <w:spacing w:after="0" w:line="240" w:lineRule="auto"/>
              <w:jc w:val="center"/>
              <w:rPr>
                <w:rFonts w:cstheme="minorHAnsi"/>
                <w:sz w:val="18"/>
                <w:szCs w:val="18"/>
              </w:rPr>
            </w:pPr>
            <w:r w:rsidRPr="00026001">
              <w:rPr>
                <w:rFonts w:cstheme="minorHAnsi"/>
                <w:sz w:val="18"/>
                <w:szCs w:val="18"/>
              </w:rPr>
              <w:t>5</w:t>
            </w:r>
          </w:p>
        </w:tc>
        <w:tc>
          <w:tcPr>
            <w:tcW w:w="2499" w:type="dxa"/>
          </w:tcPr>
          <w:p w14:paraId="1C9F7EA6" w14:textId="77777777" w:rsidR="00C66B26" w:rsidRPr="00026001" w:rsidRDefault="00C66B26" w:rsidP="00275A8D">
            <w:pPr>
              <w:tabs>
                <w:tab w:val="left" w:pos="1385"/>
              </w:tabs>
              <w:spacing w:line="240" w:lineRule="auto"/>
              <w:jc w:val="both"/>
              <w:rPr>
                <w:rFonts w:cstheme="minorHAnsi"/>
                <w:bCs/>
                <w:sz w:val="18"/>
                <w:szCs w:val="18"/>
                <w:lang w:eastAsia="ja-JP"/>
              </w:rPr>
            </w:pPr>
            <w:r w:rsidRPr="00026001">
              <w:rPr>
                <w:rFonts w:cstheme="minorHAnsi"/>
                <w:bCs/>
                <w:sz w:val="18"/>
                <w:szCs w:val="18"/>
                <w:lang w:eastAsia="ja-JP"/>
              </w:rPr>
              <w:t>Risk 5: Delays due to de economic (inflationary process) and energetic crisis affecting the country.</w:t>
            </w:r>
          </w:p>
          <w:p w14:paraId="2DCA65B2" w14:textId="77777777" w:rsidR="00C66B26" w:rsidRPr="00026001" w:rsidRDefault="00C66B26" w:rsidP="00275A8D">
            <w:pPr>
              <w:spacing w:after="0" w:line="240" w:lineRule="auto"/>
              <w:rPr>
                <w:rFonts w:cstheme="minorHAnsi"/>
                <w:sz w:val="18"/>
                <w:szCs w:val="18"/>
              </w:rPr>
            </w:pPr>
          </w:p>
        </w:tc>
        <w:tc>
          <w:tcPr>
            <w:tcW w:w="1409" w:type="dxa"/>
          </w:tcPr>
          <w:p w14:paraId="48AC2AC4" w14:textId="77777777" w:rsidR="00C66B26" w:rsidRPr="00026001" w:rsidRDefault="00C66B26" w:rsidP="00275A8D">
            <w:pPr>
              <w:spacing w:after="0" w:line="240" w:lineRule="auto"/>
              <w:rPr>
                <w:rFonts w:cstheme="minorHAnsi"/>
                <w:sz w:val="18"/>
                <w:szCs w:val="18"/>
              </w:rPr>
            </w:pPr>
            <w:r w:rsidRPr="00026001">
              <w:rPr>
                <w:rFonts w:cstheme="minorHAnsi"/>
                <w:sz w:val="18"/>
                <w:szCs w:val="18"/>
              </w:rPr>
              <w:t>Operational</w:t>
            </w:r>
          </w:p>
        </w:tc>
        <w:tc>
          <w:tcPr>
            <w:tcW w:w="3902" w:type="dxa"/>
          </w:tcPr>
          <w:p w14:paraId="0FF17786" w14:textId="77777777" w:rsidR="00C66B26" w:rsidRPr="00026001" w:rsidRDefault="00C66B26" w:rsidP="00275A8D">
            <w:pPr>
              <w:spacing w:line="240" w:lineRule="auto"/>
              <w:rPr>
                <w:rFonts w:cstheme="minorHAnsi"/>
                <w:bCs/>
                <w:sz w:val="18"/>
                <w:szCs w:val="18"/>
                <w:lang w:eastAsia="ja-JP"/>
              </w:rPr>
            </w:pPr>
            <w:r w:rsidRPr="00026001">
              <w:rPr>
                <w:rFonts w:cstheme="minorHAnsi"/>
                <w:bCs/>
                <w:sz w:val="18"/>
                <w:szCs w:val="18"/>
                <w:lang w:eastAsia="ja-JP"/>
              </w:rPr>
              <w:t>L=3</w:t>
            </w:r>
          </w:p>
          <w:p w14:paraId="3D830CBF" w14:textId="77777777" w:rsidR="00C66B26" w:rsidRPr="00026001" w:rsidRDefault="00C66B26" w:rsidP="00275A8D">
            <w:pPr>
              <w:spacing w:line="240" w:lineRule="auto"/>
              <w:rPr>
                <w:rFonts w:cstheme="minorHAnsi"/>
                <w:bCs/>
                <w:sz w:val="18"/>
                <w:szCs w:val="18"/>
                <w:lang w:eastAsia="ja-JP"/>
              </w:rPr>
            </w:pPr>
            <w:r w:rsidRPr="00026001">
              <w:rPr>
                <w:rFonts w:cstheme="minorHAnsi"/>
                <w:bCs/>
                <w:sz w:val="18"/>
                <w:szCs w:val="18"/>
                <w:lang w:eastAsia="ja-JP"/>
              </w:rPr>
              <w:t>I=3</w:t>
            </w:r>
          </w:p>
          <w:p w14:paraId="678CD6A6" w14:textId="77777777" w:rsidR="00C66B26" w:rsidRPr="00026001" w:rsidRDefault="00C66B26" w:rsidP="00275A8D">
            <w:pPr>
              <w:spacing w:after="0" w:line="240" w:lineRule="auto"/>
              <w:rPr>
                <w:rFonts w:eastAsia="SimSun" w:cstheme="minorHAnsi"/>
                <w:sz w:val="18"/>
                <w:szCs w:val="18"/>
              </w:rPr>
            </w:pPr>
            <w:r w:rsidRPr="00026001">
              <w:rPr>
                <w:rFonts w:eastAsia="SimSun" w:cstheme="minorHAnsi"/>
                <w:sz w:val="18"/>
                <w:szCs w:val="18"/>
              </w:rPr>
              <w:t>Risk Level= Moderate</w:t>
            </w:r>
          </w:p>
          <w:p w14:paraId="2113814A" w14:textId="77777777" w:rsidR="00C66B26" w:rsidRPr="00026001" w:rsidRDefault="00C66B26" w:rsidP="00275A8D">
            <w:pPr>
              <w:spacing w:line="240" w:lineRule="auto"/>
              <w:rPr>
                <w:rFonts w:cstheme="minorHAnsi"/>
                <w:sz w:val="18"/>
                <w:szCs w:val="18"/>
              </w:rPr>
            </w:pPr>
            <w:r w:rsidRPr="00026001">
              <w:rPr>
                <w:rFonts w:cstheme="minorHAnsi"/>
                <w:sz w:val="18"/>
                <w:szCs w:val="18"/>
              </w:rPr>
              <w:t>The country is exposed to the impacts of international economic crisis, affecting national economy and with a particular energetic crisis.</w:t>
            </w:r>
          </w:p>
        </w:tc>
        <w:tc>
          <w:tcPr>
            <w:tcW w:w="3638" w:type="dxa"/>
          </w:tcPr>
          <w:p w14:paraId="0453A557" w14:textId="77777777" w:rsidR="00C66B26" w:rsidRPr="00026001" w:rsidRDefault="00C66B26" w:rsidP="00275A8D">
            <w:pPr>
              <w:tabs>
                <w:tab w:val="left" w:pos="1385"/>
              </w:tabs>
              <w:spacing w:line="240" w:lineRule="auto"/>
              <w:jc w:val="both"/>
              <w:rPr>
                <w:rFonts w:cstheme="minorHAnsi"/>
                <w:bCs/>
                <w:sz w:val="18"/>
                <w:szCs w:val="18"/>
                <w:lang w:eastAsia="ja-JP"/>
              </w:rPr>
            </w:pPr>
            <w:proofErr w:type="gramStart"/>
            <w:r w:rsidRPr="00026001">
              <w:rPr>
                <w:rFonts w:cstheme="minorHAnsi"/>
                <w:bCs/>
                <w:sz w:val="18"/>
                <w:szCs w:val="18"/>
                <w:lang w:eastAsia="ja-JP"/>
              </w:rPr>
              <w:t>Advance planning</w:t>
            </w:r>
            <w:proofErr w:type="gramEnd"/>
            <w:r w:rsidRPr="00026001">
              <w:rPr>
                <w:rFonts w:cstheme="minorHAnsi"/>
                <w:bCs/>
                <w:sz w:val="18"/>
                <w:szCs w:val="18"/>
                <w:lang w:eastAsia="ja-JP"/>
              </w:rPr>
              <w:t xml:space="preserve"> of the necessary activities taking into account blackout schedule.</w:t>
            </w:r>
          </w:p>
          <w:p w14:paraId="17FAA997" w14:textId="77777777" w:rsidR="00C66B26" w:rsidRPr="00026001" w:rsidRDefault="00C66B26" w:rsidP="00275A8D">
            <w:pPr>
              <w:tabs>
                <w:tab w:val="left" w:pos="1385"/>
              </w:tabs>
              <w:spacing w:line="240" w:lineRule="auto"/>
              <w:jc w:val="both"/>
              <w:rPr>
                <w:rFonts w:cstheme="minorHAnsi"/>
                <w:bCs/>
                <w:sz w:val="18"/>
                <w:szCs w:val="18"/>
                <w:lang w:eastAsia="ja-JP"/>
              </w:rPr>
            </w:pPr>
            <w:r w:rsidRPr="00026001">
              <w:rPr>
                <w:rFonts w:cstheme="minorHAnsi"/>
                <w:bCs/>
                <w:sz w:val="18"/>
                <w:szCs w:val="18"/>
                <w:lang w:eastAsia="ja-JP"/>
              </w:rPr>
              <w:t>Reduce possible activities that requires fuel dependent movement.</w:t>
            </w:r>
          </w:p>
          <w:p w14:paraId="0648B510" w14:textId="77777777" w:rsidR="00C66B26" w:rsidRPr="00026001" w:rsidRDefault="00C66B26" w:rsidP="00275A8D">
            <w:pPr>
              <w:spacing w:after="0" w:line="240" w:lineRule="auto"/>
              <w:rPr>
                <w:rFonts w:cstheme="minorHAnsi"/>
                <w:color w:val="000000"/>
                <w:sz w:val="18"/>
                <w:szCs w:val="18"/>
              </w:rPr>
            </w:pPr>
            <w:r w:rsidRPr="00026001">
              <w:rPr>
                <w:rFonts w:cstheme="minorHAnsi"/>
                <w:color w:val="000000"/>
                <w:sz w:val="18"/>
                <w:szCs w:val="18"/>
              </w:rPr>
              <w:t>Systematic monitoring of local markets to identify possible price increase of local services</w:t>
            </w:r>
          </w:p>
        </w:tc>
        <w:tc>
          <w:tcPr>
            <w:tcW w:w="1512" w:type="dxa"/>
          </w:tcPr>
          <w:p w14:paraId="2E56EAEC" w14:textId="77777777" w:rsidR="00C66B26" w:rsidRPr="00026001" w:rsidRDefault="00C66B26" w:rsidP="00275A8D">
            <w:pPr>
              <w:spacing w:after="0" w:line="240" w:lineRule="auto"/>
              <w:rPr>
                <w:rStyle w:val="normaltextrun"/>
                <w:rFonts w:cstheme="minorHAnsi"/>
                <w:sz w:val="18"/>
                <w:szCs w:val="18"/>
              </w:rPr>
            </w:pPr>
            <w:r w:rsidRPr="00026001">
              <w:rPr>
                <w:rFonts w:eastAsia="SimSun" w:cstheme="minorHAnsi"/>
                <w:sz w:val="18"/>
                <w:szCs w:val="18"/>
              </w:rPr>
              <w:t>CUBAENERGIA</w:t>
            </w:r>
          </w:p>
        </w:tc>
      </w:tr>
      <w:tr w:rsidR="00BA618E" w:rsidRPr="00026001" w14:paraId="08D019DA" w14:textId="77777777" w:rsidTr="00275A8D">
        <w:tc>
          <w:tcPr>
            <w:tcW w:w="720" w:type="dxa"/>
          </w:tcPr>
          <w:p w14:paraId="477466B4" w14:textId="77777777" w:rsidR="00C66B26" w:rsidRPr="00026001" w:rsidRDefault="00C66B26" w:rsidP="00275A8D">
            <w:pPr>
              <w:spacing w:after="0" w:line="240" w:lineRule="auto"/>
              <w:jc w:val="center"/>
              <w:rPr>
                <w:rFonts w:eastAsia="SimSun" w:cstheme="minorHAnsi"/>
                <w:sz w:val="18"/>
                <w:szCs w:val="18"/>
              </w:rPr>
            </w:pPr>
            <w:r w:rsidRPr="00026001">
              <w:rPr>
                <w:rFonts w:cstheme="minorHAnsi"/>
                <w:sz w:val="18"/>
                <w:szCs w:val="18"/>
              </w:rPr>
              <w:t>6</w:t>
            </w:r>
          </w:p>
        </w:tc>
        <w:tc>
          <w:tcPr>
            <w:tcW w:w="2499" w:type="dxa"/>
          </w:tcPr>
          <w:p w14:paraId="5794DC0F" w14:textId="77777777" w:rsidR="00C66B26" w:rsidRPr="00026001" w:rsidRDefault="00C66B26" w:rsidP="00275A8D">
            <w:pPr>
              <w:spacing w:after="0" w:line="240" w:lineRule="auto"/>
              <w:rPr>
                <w:rFonts w:eastAsia="SimSun" w:cstheme="minorHAnsi"/>
                <w:sz w:val="18"/>
                <w:szCs w:val="18"/>
              </w:rPr>
            </w:pPr>
            <w:r w:rsidRPr="00026001">
              <w:rPr>
                <w:rFonts w:cstheme="minorHAnsi"/>
                <w:sz w:val="18"/>
                <w:szCs w:val="18"/>
              </w:rPr>
              <w:t>Risk 6: Government institutions, public and private companies may be unable to provide/process data due to insufficient technical and human capacity</w:t>
            </w:r>
          </w:p>
        </w:tc>
        <w:tc>
          <w:tcPr>
            <w:tcW w:w="1409" w:type="dxa"/>
          </w:tcPr>
          <w:p w14:paraId="04CB0F08" w14:textId="77777777" w:rsidR="00C66B26" w:rsidRPr="00026001" w:rsidRDefault="00C66B26" w:rsidP="00275A8D">
            <w:pPr>
              <w:spacing w:after="0" w:line="240" w:lineRule="auto"/>
              <w:rPr>
                <w:rFonts w:eastAsia="SimSun" w:cstheme="minorHAnsi"/>
                <w:sz w:val="18"/>
                <w:szCs w:val="18"/>
              </w:rPr>
            </w:pPr>
            <w:r w:rsidRPr="00026001">
              <w:rPr>
                <w:rFonts w:cstheme="minorHAnsi"/>
                <w:sz w:val="18"/>
                <w:szCs w:val="18"/>
              </w:rPr>
              <w:t>Operational</w:t>
            </w:r>
          </w:p>
        </w:tc>
        <w:tc>
          <w:tcPr>
            <w:tcW w:w="3902" w:type="dxa"/>
          </w:tcPr>
          <w:p w14:paraId="7D0C68BD" w14:textId="77777777" w:rsidR="00C66B26" w:rsidRPr="00026001" w:rsidRDefault="00C66B26" w:rsidP="00275A8D">
            <w:pPr>
              <w:spacing w:line="240" w:lineRule="auto"/>
              <w:rPr>
                <w:rFonts w:cstheme="minorHAnsi"/>
                <w:sz w:val="18"/>
                <w:szCs w:val="18"/>
              </w:rPr>
            </w:pPr>
            <w:r w:rsidRPr="00026001">
              <w:rPr>
                <w:rFonts w:cstheme="minorHAnsi"/>
                <w:sz w:val="18"/>
                <w:szCs w:val="18"/>
              </w:rPr>
              <w:t>L = 3</w:t>
            </w:r>
          </w:p>
          <w:p w14:paraId="601B1BC3" w14:textId="77777777" w:rsidR="00C66B26" w:rsidRPr="00026001" w:rsidRDefault="00C66B26" w:rsidP="00275A8D">
            <w:pPr>
              <w:spacing w:line="240" w:lineRule="auto"/>
              <w:rPr>
                <w:rFonts w:cstheme="minorHAnsi"/>
                <w:sz w:val="18"/>
                <w:szCs w:val="18"/>
              </w:rPr>
            </w:pPr>
            <w:r w:rsidRPr="00026001">
              <w:rPr>
                <w:rFonts w:cstheme="minorHAnsi"/>
                <w:sz w:val="18"/>
                <w:szCs w:val="18"/>
              </w:rPr>
              <w:t>I = 3</w:t>
            </w:r>
          </w:p>
          <w:p w14:paraId="0B04E07C" w14:textId="77777777" w:rsidR="00C66B26" w:rsidRPr="00026001" w:rsidRDefault="00C66B26" w:rsidP="00275A8D">
            <w:pPr>
              <w:spacing w:line="240" w:lineRule="auto"/>
              <w:rPr>
                <w:rFonts w:cstheme="minorHAnsi"/>
                <w:sz w:val="18"/>
                <w:szCs w:val="18"/>
              </w:rPr>
            </w:pPr>
            <w:r w:rsidRPr="00026001">
              <w:rPr>
                <w:rFonts w:cstheme="minorHAnsi"/>
                <w:sz w:val="18"/>
                <w:szCs w:val="18"/>
              </w:rPr>
              <w:t>Risk level = Moderate</w:t>
            </w:r>
          </w:p>
          <w:p w14:paraId="5524A3F3" w14:textId="77777777" w:rsidR="00C66B26" w:rsidRPr="00026001" w:rsidRDefault="00C66B26" w:rsidP="00275A8D">
            <w:pPr>
              <w:spacing w:line="240" w:lineRule="auto"/>
              <w:rPr>
                <w:rFonts w:eastAsia="SimSun" w:cstheme="minorHAnsi"/>
                <w:sz w:val="18"/>
                <w:szCs w:val="18"/>
              </w:rPr>
            </w:pPr>
            <w:r w:rsidRPr="00026001">
              <w:rPr>
                <w:rFonts w:cstheme="minorHAnsi"/>
                <w:sz w:val="18"/>
                <w:szCs w:val="18"/>
              </w:rPr>
              <w:t>May result in that the 1BTR and 2BTR&amp;4NC would not be fully consistent with relevant national strategic priorities</w:t>
            </w:r>
          </w:p>
        </w:tc>
        <w:tc>
          <w:tcPr>
            <w:tcW w:w="3638" w:type="dxa"/>
          </w:tcPr>
          <w:p w14:paraId="79B2963D" w14:textId="77777777" w:rsidR="00C66B26" w:rsidRPr="00026001" w:rsidRDefault="00C66B26" w:rsidP="00275A8D">
            <w:pPr>
              <w:spacing w:after="0" w:line="240" w:lineRule="auto"/>
              <w:rPr>
                <w:rFonts w:eastAsia="SimSun" w:cstheme="minorHAnsi"/>
                <w:sz w:val="18"/>
                <w:szCs w:val="18"/>
              </w:rPr>
            </w:pPr>
            <w:r w:rsidRPr="00026001">
              <w:rPr>
                <w:rFonts w:cstheme="minorHAnsi"/>
                <w:color w:val="000000"/>
                <w:sz w:val="18"/>
                <w:szCs w:val="18"/>
              </w:rPr>
              <w:t>During the project implementation, the project team shall provide necessary technical assistance in data collection and processing complemented with international/regional expertise when needed. Moreover, the KM strategy will guarantee that the acquired knowledge will remain in the institutions.</w:t>
            </w:r>
          </w:p>
        </w:tc>
        <w:tc>
          <w:tcPr>
            <w:tcW w:w="1512" w:type="dxa"/>
          </w:tcPr>
          <w:p w14:paraId="533A90C1" w14:textId="77777777" w:rsidR="00C66B26" w:rsidRPr="00026001" w:rsidRDefault="00C66B26" w:rsidP="00275A8D">
            <w:pPr>
              <w:spacing w:after="0" w:line="240" w:lineRule="auto"/>
              <w:rPr>
                <w:rFonts w:eastAsia="SimSun" w:cstheme="minorHAnsi"/>
                <w:sz w:val="18"/>
                <w:szCs w:val="18"/>
              </w:rPr>
            </w:pPr>
            <w:r w:rsidRPr="00026001">
              <w:rPr>
                <w:rFonts w:eastAsia="SimSun" w:cstheme="minorHAnsi"/>
                <w:sz w:val="18"/>
                <w:szCs w:val="18"/>
              </w:rPr>
              <w:t>CUBAENERGIA</w:t>
            </w:r>
          </w:p>
        </w:tc>
      </w:tr>
      <w:bookmarkEnd w:id="44"/>
    </w:tbl>
    <w:p w14:paraId="6EB84E74" w14:textId="77777777" w:rsidR="00C66B26" w:rsidRPr="002E7EC8" w:rsidRDefault="00C66B26" w:rsidP="00485F0E">
      <w:pPr>
        <w:spacing w:after="60" w:line="240" w:lineRule="auto"/>
        <w:jc w:val="both"/>
        <w:rPr>
          <w:rFonts w:eastAsia="SimSun" w:cstheme="minorHAnsi"/>
          <w:sz w:val="20"/>
          <w:szCs w:val="24"/>
        </w:rPr>
      </w:pPr>
    </w:p>
    <w:p w14:paraId="2146C7F1" w14:textId="77777777" w:rsidR="00485F0E" w:rsidRPr="002E7EC8" w:rsidRDefault="00485F0E" w:rsidP="00485F0E">
      <w:pPr>
        <w:spacing w:after="0" w:line="240" w:lineRule="auto"/>
        <w:jc w:val="both"/>
        <w:rPr>
          <w:rFonts w:eastAsia="SimSun" w:cstheme="minorHAnsi"/>
          <w:vanish/>
          <w:sz w:val="18"/>
          <w:szCs w:val="18"/>
        </w:rPr>
      </w:pPr>
    </w:p>
    <w:p w14:paraId="78D4AA92" w14:textId="77777777" w:rsidR="00485F0E" w:rsidRPr="002E7EC8" w:rsidRDefault="00485F0E" w:rsidP="00485F0E">
      <w:pPr>
        <w:keepNext/>
        <w:spacing w:after="60" w:line="240" w:lineRule="auto"/>
        <w:jc w:val="both"/>
        <w:outlineLvl w:val="1"/>
        <w:rPr>
          <w:rFonts w:eastAsia="SimSun" w:cstheme="minorHAnsi"/>
          <w:sz w:val="20"/>
          <w:szCs w:val="20"/>
        </w:rPr>
      </w:pPr>
      <w:r w:rsidRPr="002E7EC8">
        <w:rPr>
          <w:rFonts w:eastAsia="SimSun" w:cstheme="minorHAnsi"/>
          <w:b/>
          <w:bCs/>
          <w:sz w:val="20"/>
        </w:rPr>
        <w:br w:type="page"/>
      </w:r>
    </w:p>
    <w:p w14:paraId="11A0AA23" w14:textId="77777777" w:rsidR="00485F0E" w:rsidRPr="002E7EC8" w:rsidRDefault="00485F0E" w:rsidP="00485F0E">
      <w:pPr>
        <w:keepNext/>
        <w:spacing w:after="60" w:line="240" w:lineRule="auto"/>
        <w:jc w:val="both"/>
        <w:outlineLvl w:val="1"/>
        <w:rPr>
          <w:rFonts w:eastAsia="SimSun" w:cstheme="minorHAnsi"/>
          <w:b/>
          <w:bCs/>
          <w:sz w:val="20"/>
        </w:rPr>
        <w:sectPr w:rsidR="00485F0E" w:rsidRPr="002E7EC8" w:rsidSect="001C283F">
          <w:pgSz w:w="15840" w:h="12240" w:orient="landscape" w:code="1"/>
          <w:pgMar w:top="720" w:right="720" w:bottom="720" w:left="720" w:header="720" w:footer="720" w:gutter="0"/>
          <w:cols w:space="720"/>
          <w:docGrid w:linePitch="360"/>
        </w:sectPr>
      </w:pPr>
    </w:p>
    <w:p w14:paraId="5BABC75F" w14:textId="77777777" w:rsidR="00485F0E" w:rsidRPr="002E7EC8" w:rsidRDefault="00485F0E" w:rsidP="00485F0E">
      <w:pPr>
        <w:keepNext/>
        <w:spacing w:after="60" w:line="240" w:lineRule="auto"/>
        <w:jc w:val="both"/>
        <w:outlineLvl w:val="1"/>
        <w:rPr>
          <w:rFonts w:eastAsia="SimSun" w:cstheme="minorHAnsi"/>
          <w:b/>
          <w:bCs/>
          <w:sz w:val="20"/>
          <w:szCs w:val="24"/>
        </w:rPr>
      </w:pPr>
      <w:bookmarkStart w:id="45" w:name="_Toc146916041"/>
      <w:r w:rsidRPr="002E7EC8">
        <w:rPr>
          <w:rFonts w:eastAsia="SimSun" w:cstheme="minorHAnsi"/>
          <w:b/>
          <w:bCs/>
          <w:sz w:val="20"/>
          <w:szCs w:val="24"/>
        </w:rPr>
        <w:t>Annex 7: Overview of Technical Consultancies/Subcontracts</w:t>
      </w:r>
      <w:bookmarkEnd w:id="45"/>
    </w:p>
    <w:p w14:paraId="3FA6185B" w14:textId="77777777" w:rsidR="00485F0E" w:rsidRPr="002E7EC8" w:rsidRDefault="00485F0E" w:rsidP="00485F0E">
      <w:pPr>
        <w:spacing w:after="60" w:line="240" w:lineRule="auto"/>
        <w:jc w:val="both"/>
        <w:rPr>
          <w:rFonts w:eastAsia="SimSun" w:cstheme="minorHAnsi"/>
          <w:b/>
          <w:lang w:val="en-GB"/>
        </w:rPr>
      </w:pPr>
    </w:p>
    <w:tbl>
      <w:tblPr>
        <w:tblpPr w:leftFromText="141" w:rightFromText="141" w:vertAnchor="text" w:tblpXSpec="center" w:tblpY="1"/>
        <w:tblOverlap w:val="never"/>
        <w:tblW w:w="14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53"/>
        <w:gridCol w:w="1440"/>
        <w:gridCol w:w="9486"/>
      </w:tblGrid>
      <w:tr w:rsidR="00780DA2" w:rsidRPr="00026001" w14:paraId="7866CEDE" w14:textId="77777777" w:rsidTr="00275A8D">
        <w:trPr>
          <w:tblHeader/>
        </w:trPr>
        <w:tc>
          <w:tcPr>
            <w:tcW w:w="3353" w:type="dxa"/>
            <w:tcBorders>
              <w:top w:val="single" w:sz="4" w:space="0" w:color="auto"/>
              <w:left w:val="single" w:sz="4" w:space="0" w:color="auto"/>
              <w:bottom w:val="single" w:sz="4" w:space="0" w:color="auto"/>
              <w:right w:val="single" w:sz="4" w:space="0" w:color="auto"/>
            </w:tcBorders>
            <w:shd w:val="clear" w:color="auto" w:fill="FDE9D9"/>
            <w:hideMark/>
          </w:tcPr>
          <w:p w14:paraId="09DCE81F" w14:textId="77777777" w:rsidR="00780DA2" w:rsidRPr="00026001" w:rsidRDefault="00780DA2" w:rsidP="00275A8D">
            <w:pPr>
              <w:spacing w:after="0"/>
              <w:rPr>
                <w:rFonts w:cstheme="minorHAnsi"/>
                <w:b/>
                <w:sz w:val="20"/>
                <w:szCs w:val="20"/>
                <w:lang w:val="en-GB" w:eastAsia="ja-JP"/>
              </w:rPr>
            </w:pPr>
            <w:r w:rsidRPr="00026001">
              <w:rPr>
                <w:rFonts w:cstheme="minorHAnsi"/>
                <w:b/>
                <w:sz w:val="20"/>
                <w:szCs w:val="20"/>
                <w:lang w:val="en-GB" w:eastAsia="ja-JP"/>
              </w:rPr>
              <w:t>Consultant</w:t>
            </w:r>
          </w:p>
        </w:tc>
        <w:tc>
          <w:tcPr>
            <w:tcW w:w="1440" w:type="dxa"/>
            <w:tcBorders>
              <w:top w:val="single" w:sz="4" w:space="0" w:color="auto"/>
              <w:left w:val="single" w:sz="4" w:space="0" w:color="auto"/>
              <w:bottom w:val="single" w:sz="4" w:space="0" w:color="auto"/>
              <w:right w:val="single" w:sz="4" w:space="0" w:color="auto"/>
            </w:tcBorders>
            <w:shd w:val="clear" w:color="auto" w:fill="FDE9D9"/>
            <w:hideMark/>
          </w:tcPr>
          <w:p w14:paraId="7AC1B0C5" w14:textId="77777777" w:rsidR="00780DA2" w:rsidRPr="00026001" w:rsidRDefault="00780DA2" w:rsidP="00275A8D">
            <w:pPr>
              <w:spacing w:after="0"/>
              <w:rPr>
                <w:rFonts w:cstheme="minorHAnsi"/>
                <w:b/>
                <w:sz w:val="20"/>
                <w:szCs w:val="20"/>
                <w:lang w:val="en-GB" w:eastAsia="ja-JP"/>
              </w:rPr>
            </w:pPr>
            <w:r w:rsidRPr="00026001">
              <w:rPr>
                <w:rFonts w:cstheme="minorHAnsi"/>
                <w:b/>
                <w:sz w:val="20"/>
                <w:szCs w:val="20"/>
                <w:lang w:val="en-GB" w:eastAsia="ja-JP"/>
              </w:rPr>
              <w:t>Time Input</w:t>
            </w:r>
          </w:p>
        </w:tc>
        <w:tc>
          <w:tcPr>
            <w:tcW w:w="9486" w:type="dxa"/>
            <w:tcBorders>
              <w:top w:val="single" w:sz="4" w:space="0" w:color="auto"/>
              <w:left w:val="single" w:sz="4" w:space="0" w:color="auto"/>
              <w:bottom w:val="single" w:sz="4" w:space="0" w:color="auto"/>
              <w:right w:val="single" w:sz="4" w:space="0" w:color="auto"/>
            </w:tcBorders>
            <w:shd w:val="clear" w:color="auto" w:fill="FDE9D9"/>
            <w:hideMark/>
          </w:tcPr>
          <w:p w14:paraId="73A768A7" w14:textId="77777777" w:rsidR="00780DA2" w:rsidRPr="00026001" w:rsidRDefault="00780DA2" w:rsidP="00275A8D">
            <w:pPr>
              <w:spacing w:after="0"/>
              <w:rPr>
                <w:rFonts w:cstheme="minorHAnsi"/>
                <w:b/>
                <w:sz w:val="20"/>
                <w:szCs w:val="20"/>
                <w:lang w:val="en-GB" w:eastAsia="ja-JP"/>
              </w:rPr>
            </w:pPr>
            <w:r w:rsidRPr="00026001">
              <w:rPr>
                <w:rFonts w:cstheme="minorHAnsi"/>
                <w:b/>
                <w:sz w:val="20"/>
                <w:szCs w:val="20"/>
                <w:lang w:val="en-GB" w:eastAsia="ja-JP"/>
              </w:rPr>
              <w:t>Tasks, Inputs and Outputs</w:t>
            </w:r>
          </w:p>
        </w:tc>
      </w:tr>
      <w:tr w:rsidR="00780DA2" w:rsidRPr="00026001" w14:paraId="78AB7CE8" w14:textId="77777777" w:rsidTr="00275A8D">
        <w:tc>
          <w:tcPr>
            <w:tcW w:w="14279" w:type="dxa"/>
            <w:gridSpan w:val="3"/>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1B1B12C3" w14:textId="77777777" w:rsidR="00780DA2" w:rsidRPr="00026001" w:rsidRDefault="00780DA2" w:rsidP="00275A8D">
            <w:pPr>
              <w:spacing w:after="0"/>
              <w:rPr>
                <w:rFonts w:cstheme="minorHAnsi"/>
                <w:sz w:val="20"/>
                <w:szCs w:val="20"/>
                <w:lang w:val="en-GB" w:eastAsia="ja-JP"/>
              </w:rPr>
            </w:pPr>
            <w:r w:rsidRPr="00026001">
              <w:rPr>
                <w:rFonts w:cstheme="minorHAnsi"/>
                <w:b/>
                <w:sz w:val="20"/>
                <w:szCs w:val="20"/>
                <w:lang w:eastAsia="ja-JP"/>
              </w:rPr>
              <w:t>For Project Management</w:t>
            </w:r>
          </w:p>
        </w:tc>
      </w:tr>
      <w:tr w:rsidR="00780DA2" w:rsidRPr="00026001" w14:paraId="6E71A5FF" w14:textId="77777777" w:rsidTr="00275A8D">
        <w:tc>
          <w:tcPr>
            <w:tcW w:w="14279" w:type="dxa"/>
            <w:gridSpan w:val="3"/>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65E3C7B7" w14:textId="77777777" w:rsidR="00780DA2" w:rsidRPr="00026001" w:rsidRDefault="00780DA2" w:rsidP="00275A8D">
            <w:pPr>
              <w:spacing w:after="0"/>
              <w:rPr>
                <w:rFonts w:cstheme="minorHAnsi"/>
                <w:b/>
                <w:sz w:val="20"/>
                <w:szCs w:val="20"/>
                <w:lang w:val="en-GB" w:eastAsia="ja-JP"/>
              </w:rPr>
            </w:pPr>
            <w:r w:rsidRPr="00026001">
              <w:rPr>
                <w:rFonts w:cstheme="minorHAnsi"/>
                <w:b/>
                <w:sz w:val="20"/>
                <w:szCs w:val="20"/>
                <w:lang w:val="en-GB" w:eastAsia="ja-JP"/>
              </w:rPr>
              <w:t>Local / National contracting</w:t>
            </w:r>
          </w:p>
        </w:tc>
      </w:tr>
      <w:tr w:rsidR="00780DA2" w:rsidRPr="00026001" w14:paraId="574B4C07" w14:textId="77777777" w:rsidTr="00275A8D">
        <w:tc>
          <w:tcPr>
            <w:tcW w:w="3353" w:type="dxa"/>
            <w:tcBorders>
              <w:top w:val="single" w:sz="4" w:space="0" w:color="auto"/>
              <w:left w:val="single" w:sz="4" w:space="0" w:color="auto"/>
              <w:bottom w:val="single" w:sz="4" w:space="0" w:color="auto"/>
              <w:right w:val="single" w:sz="4" w:space="0" w:color="auto"/>
            </w:tcBorders>
          </w:tcPr>
          <w:p w14:paraId="18FA24C5" w14:textId="77777777" w:rsidR="00780DA2" w:rsidRPr="00026001" w:rsidRDefault="00780DA2" w:rsidP="00275A8D">
            <w:pPr>
              <w:spacing w:after="0"/>
              <w:rPr>
                <w:rFonts w:cstheme="minorHAnsi"/>
                <w:sz w:val="20"/>
                <w:szCs w:val="20"/>
                <w:lang w:val="en-GB" w:eastAsia="ja-JP"/>
              </w:rPr>
            </w:pPr>
            <w:r w:rsidRPr="00026001">
              <w:rPr>
                <w:rFonts w:cstheme="minorHAnsi"/>
                <w:sz w:val="20"/>
                <w:szCs w:val="20"/>
                <w:lang w:val="en-GB" w:eastAsia="ja-JP"/>
              </w:rPr>
              <w:t>Project Manager/ Coordinator</w:t>
            </w:r>
          </w:p>
          <w:p w14:paraId="4F615A3B" w14:textId="77777777" w:rsidR="00780DA2" w:rsidRPr="00026001" w:rsidRDefault="00780DA2" w:rsidP="00275A8D">
            <w:pPr>
              <w:spacing w:after="0"/>
              <w:rPr>
                <w:rFonts w:cstheme="minorHAnsi"/>
                <w:sz w:val="20"/>
                <w:szCs w:val="20"/>
                <w:lang w:val="en-GB" w:eastAsia="ja-JP"/>
              </w:rPr>
            </w:pPr>
          </w:p>
          <w:p w14:paraId="64CF59E8" w14:textId="77777777" w:rsidR="00780DA2" w:rsidRPr="00026001" w:rsidRDefault="00780DA2" w:rsidP="00275A8D">
            <w:pPr>
              <w:spacing w:after="0"/>
              <w:rPr>
                <w:rFonts w:cstheme="minorHAnsi"/>
                <w:sz w:val="20"/>
                <w:szCs w:val="20"/>
                <w:lang w:val="en-GB" w:eastAsia="ja-JP"/>
              </w:rPr>
            </w:pPr>
            <w:r w:rsidRPr="00026001">
              <w:rPr>
                <w:rFonts w:cstheme="minorHAnsi"/>
                <w:sz w:val="20"/>
                <w:szCs w:val="20"/>
                <w:lang w:val="en-GB" w:eastAsia="ja-JP"/>
              </w:rPr>
              <w:t xml:space="preserve">Rate: </w:t>
            </w:r>
          </w:p>
          <w:p w14:paraId="01B8F645" w14:textId="185C3D01" w:rsidR="00780DA2" w:rsidRPr="00026001" w:rsidRDefault="005E2A3A" w:rsidP="00275A8D">
            <w:pPr>
              <w:spacing w:after="0"/>
              <w:rPr>
                <w:rFonts w:cstheme="minorHAnsi"/>
                <w:sz w:val="20"/>
                <w:szCs w:val="20"/>
                <w:lang w:val="en-GB" w:eastAsia="ja-JP"/>
              </w:rPr>
            </w:pPr>
            <w:r>
              <w:rPr>
                <w:rFonts w:cstheme="minorHAnsi"/>
                <w:sz w:val="20"/>
                <w:szCs w:val="20"/>
                <w:lang w:val="en-GB" w:eastAsia="ja-JP"/>
              </w:rPr>
              <w:t xml:space="preserve">PM salary will be fully covered by the </w:t>
            </w:r>
            <w:r w:rsidR="00780DA2" w:rsidRPr="00026001">
              <w:rPr>
                <w:rFonts w:cstheme="minorHAnsi"/>
                <w:sz w:val="20"/>
                <w:szCs w:val="20"/>
                <w:lang w:val="en-GB" w:eastAsia="ja-JP"/>
              </w:rPr>
              <w:t>National Financing</w:t>
            </w:r>
          </w:p>
        </w:tc>
        <w:tc>
          <w:tcPr>
            <w:tcW w:w="1440" w:type="dxa"/>
            <w:tcBorders>
              <w:top w:val="single" w:sz="4" w:space="0" w:color="auto"/>
              <w:left w:val="single" w:sz="4" w:space="0" w:color="auto"/>
              <w:bottom w:val="single" w:sz="4" w:space="0" w:color="auto"/>
              <w:right w:val="single" w:sz="4" w:space="0" w:color="auto"/>
            </w:tcBorders>
            <w:hideMark/>
          </w:tcPr>
          <w:p w14:paraId="2FCC7881" w14:textId="77777777" w:rsidR="00780DA2" w:rsidRPr="00026001" w:rsidRDefault="00780DA2" w:rsidP="00275A8D">
            <w:pPr>
              <w:spacing w:after="0"/>
              <w:rPr>
                <w:rFonts w:cstheme="minorHAnsi"/>
                <w:sz w:val="20"/>
                <w:szCs w:val="20"/>
                <w:lang w:val="en-GB" w:eastAsia="ja-JP"/>
              </w:rPr>
            </w:pPr>
            <w:r w:rsidRPr="00026001">
              <w:rPr>
                <w:rFonts w:cstheme="minorHAnsi"/>
                <w:sz w:val="20"/>
                <w:szCs w:val="20"/>
                <w:lang w:val="en-GB" w:eastAsia="ja-JP"/>
              </w:rPr>
              <w:t>48 months</w:t>
            </w:r>
          </w:p>
        </w:tc>
        <w:tc>
          <w:tcPr>
            <w:tcW w:w="9486" w:type="dxa"/>
            <w:tcBorders>
              <w:top w:val="single" w:sz="4" w:space="0" w:color="auto"/>
              <w:left w:val="single" w:sz="4" w:space="0" w:color="auto"/>
              <w:bottom w:val="single" w:sz="4" w:space="0" w:color="auto"/>
              <w:right w:val="single" w:sz="4" w:space="0" w:color="auto"/>
            </w:tcBorders>
            <w:hideMark/>
          </w:tcPr>
          <w:p w14:paraId="5237B2A0" w14:textId="77777777" w:rsidR="00780DA2" w:rsidRPr="00026001" w:rsidRDefault="00780DA2" w:rsidP="00275A8D">
            <w:pPr>
              <w:spacing w:after="0"/>
              <w:rPr>
                <w:rFonts w:cstheme="minorHAnsi"/>
                <w:sz w:val="20"/>
                <w:szCs w:val="20"/>
                <w:lang w:eastAsia="ja-JP"/>
              </w:rPr>
            </w:pPr>
            <w:r w:rsidRPr="00026001">
              <w:rPr>
                <w:rFonts w:cstheme="minorHAnsi"/>
                <w:sz w:val="20"/>
                <w:szCs w:val="20"/>
                <w:lang w:eastAsia="ja-JP"/>
              </w:rPr>
              <w:t xml:space="preserve">The Project Manager (PM), together with the Lead Technical Advisor will be responsible for the overall management of the project, including the mobilization of all project inputs, supervision over project staff, </w:t>
            </w:r>
            <w:proofErr w:type="gramStart"/>
            <w:r w:rsidRPr="00026001">
              <w:rPr>
                <w:rFonts w:cstheme="minorHAnsi"/>
                <w:sz w:val="20"/>
                <w:szCs w:val="20"/>
                <w:lang w:eastAsia="ja-JP"/>
              </w:rPr>
              <w:t>consultants</w:t>
            </w:r>
            <w:proofErr w:type="gramEnd"/>
            <w:r w:rsidRPr="00026001">
              <w:rPr>
                <w:rFonts w:cstheme="minorHAnsi"/>
                <w:sz w:val="20"/>
                <w:szCs w:val="20"/>
                <w:lang w:eastAsia="ja-JP"/>
              </w:rPr>
              <w:t xml:space="preserve"> and subcontractors. </w:t>
            </w:r>
          </w:p>
          <w:p w14:paraId="3DCC72BA" w14:textId="77777777" w:rsidR="00780DA2" w:rsidRPr="00026001" w:rsidRDefault="00780DA2" w:rsidP="00275A8D">
            <w:pPr>
              <w:spacing w:after="0"/>
              <w:rPr>
                <w:rFonts w:cstheme="minorHAnsi"/>
                <w:noProof/>
                <w:sz w:val="20"/>
                <w:szCs w:val="20"/>
                <w:u w:val="single"/>
                <w:lang w:eastAsia="zh-CN"/>
              </w:rPr>
            </w:pPr>
            <w:r w:rsidRPr="00026001">
              <w:rPr>
                <w:rFonts w:cstheme="minorHAnsi"/>
                <w:noProof/>
                <w:sz w:val="20"/>
                <w:szCs w:val="20"/>
                <w:u w:val="single"/>
                <w:lang w:eastAsia="zh-CN"/>
              </w:rPr>
              <w:t>Duties and Responsibilities</w:t>
            </w:r>
          </w:p>
          <w:p w14:paraId="675A11CD" w14:textId="77777777" w:rsidR="00780DA2" w:rsidRPr="00026001" w:rsidRDefault="00780DA2" w:rsidP="00780DA2">
            <w:pPr>
              <w:numPr>
                <w:ilvl w:val="0"/>
                <w:numId w:val="29"/>
              </w:numPr>
              <w:spacing w:after="60" w:line="240" w:lineRule="auto"/>
              <w:ind w:left="360"/>
              <w:jc w:val="both"/>
              <w:rPr>
                <w:rFonts w:eastAsia="Times New Roman" w:cstheme="minorHAnsi"/>
                <w:color w:val="000000"/>
                <w:sz w:val="20"/>
                <w:szCs w:val="20"/>
              </w:rPr>
            </w:pPr>
            <w:r w:rsidRPr="00026001">
              <w:rPr>
                <w:rFonts w:eastAsia="Times New Roman" w:cstheme="minorHAnsi"/>
                <w:color w:val="000000"/>
                <w:sz w:val="20"/>
                <w:szCs w:val="20"/>
              </w:rPr>
              <w:t>Manage the overall conduct of the project.</w:t>
            </w:r>
          </w:p>
          <w:p w14:paraId="0569C336" w14:textId="77777777" w:rsidR="00780DA2" w:rsidRPr="00026001" w:rsidRDefault="00780DA2" w:rsidP="00780DA2">
            <w:pPr>
              <w:numPr>
                <w:ilvl w:val="0"/>
                <w:numId w:val="29"/>
              </w:numPr>
              <w:spacing w:after="60" w:line="240" w:lineRule="auto"/>
              <w:ind w:left="360"/>
              <w:jc w:val="both"/>
              <w:rPr>
                <w:rFonts w:eastAsia="Times New Roman" w:cstheme="minorHAnsi"/>
                <w:color w:val="000000"/>
                <w:sz w:val="20"/>
                <w:szCs w:val="20"/>
              </w:rPr>
            </w:pPr>
            <w:r w:rsidRPr="00026001">
              <w:rPr>
                <w:rFonts w:eastAsia="Times New Roman" w:cstheme="minorHAnsi"/>
                <w:color w:val="000000"/>
                <w:sz w:val="20"/>
                <w:szCs w:val="20"/>
              </w:rPr>
              <w:t>Plan the activities of the project and monitor progress against the approved workplan.</w:t>
            </w:r>
          </w:p>
          <w:p w14:paraId="4572AB02" w14:textId="77777777" w:rsidR="00780DA2" w:rsidRPr="00026001" w:rsidRDefault="00780DA2" w:rsidP="00780DA2">
            <w:pPr>
              <w:numPr>
                <w:ilvl w:val="0"/>
                <w:numId w:val="29"/>
              </w:numPr>
              <w:spacing w:after="60" w:line="240" w:lineRule="auto"/>
              <w:ind w:left="360"/>
              <w:jc w:val="both"/>
              <w:rPr>
                <w:rFonts w:eastAsia="Times New Roman" w:cstheme="minorHAnsi"/>
                <w:color w:val="000000"/>
                <w:sz w:val="20"/>
                <w:szCs w:val="20"/>
              </w:rPr>
            </w:pPr>
            <w:r w:rsidRPr="00026001">
              <w:rPr>
                <w:rFonts w:eastAsia="Times New Roman" w:cstheme="minorHAnsi"/>
                <w:color w:val="000000"/>
                <w:sz w:val="20"/>
                <w:szCs w:val="20"/>
              </w:rPr>
              <w:t xml:space="preserve">Execute activities by managing personnel, goods and services, </w:t>
            </w:r>
            <w:proofErr w:type="gramStart"/>
            <w:r w:rsidRPr="00026001">
              <w:rPr>
                <w:rFonts w:eastAsia="Times New Roman" w:cstheme="minorHAnsi"/>
                <w:color w:val="000000"/>
                <w:sz w:val="20"/>
                <w:szCs w:val="20"/>
              </w:rPr>
              <w:t>training</w:t>
            </w:r>
            <w:proofErr w:type="gramEnd"/>
            <w:r w:rsidRPr="00026001">
              <w:rPr>
                <w:rFonts w:eastAsia="Times New Roman" w:cstheme="minorHAnsi"/>
                <w:color w:val="000000"/>
                <w:sz w:val="20"/>
                <w:szCs w:val="20"/>
              </w:rPr>
              <w:t xml:space="preserve"> and low-value grants, including drafting terms of reference and work specifications, and overseeing all contractors’ work.</w:t>
            </w:r>
          </w:p>
          <w:p w14:paraId="5B175500" w14:textId="77777777" w:rsidR="00780DA2" w:rsidRPr="00026001" w:rsidRDefault="00780DA2" w:rsidP="00780DA2">
            <w:pPr>
              <w:numPr>
                <w:ilvl w:val="0"/>
                <w:numId w:val="29"/>
              </w:numPr>
              <w:spacing w:after="60" w:line="240" w:lineRule="auto"/>
              <w:ind w:left="360"/>
              <w:jc w:val="both"/>
              <w:rPr>
                <w:rFonts w:eastAsia="Times New Roman" w:cstheme="minorHAnsi"/>
                <w:color w:val="000000"/>
                <w:sz w:val="20"/>
                <w:szCs w:val="20"/>
              </w:rPr>
            </w:pPr>
            <w:r w:rsidRPr="00026001">
              <w:rPr>
                <w:rFonts w:eastAsia="Times New Roman" w:cstheme="minorHAnsi"/>
                <w:color w:val="000000"/>
                <w:sz w:val="20"/>
                <w:szCs w:val="20"/>
              </w:rPr>
              <w:t>Monitor events as determined in the project monitoring plan, and update the plan as required.</w:t>
            </w:r>
          </w:p>
          <w:p w14:paraId="2924C2B5" w14:textId="77777777" w:rsidR="00780DA2" w:rsidRPr="00026001" w:rsidRDefault="00780DA2" w:rsidP="00780DA2">
            <w:pPr>
              <w:numPr>
                <w:ilvl w:val="0"/>
                <w:numId w:val="29"/>
              </w:numPr>
              <w:spacing w:after="60" w:line="240" w:lineRule="auto"/>
              <w:ind w:left="360"/>
              <w:jc w:val="both"/>
              <w:rPr>
                <w:rFonts w:eastAsia="Times New Roman" w:cstheme="minorHAnsi"/>
                <w:color w:val="000000"/>
                <w:sz w:val="20"/>
                <w:szCs w:val="20"/>
              </w:rPr>
            </w:pPr>
            <w:r w:rsidRPr="00026001">
              <w:rPr>
                <w:rFonts w:eastAsia="Times New Roman" w:cstheme="minorHAnsi"/>
                <w:color w:val="000000"/>
                <w:sz w:val="20"/>
                <w:szCs w:val="20"/>
              </w:rPr>
              <w:t>Provide support for completion of assessments required by UNDP, spot checks and audits.</w:t>
            </w:r>
          </w:p>
          <w:p w14:paraId="024E6E34" w14:textId="77777777" w:rsidR="00780DA2" w:rsidRPr="00026001" w:rsidRDefault="00780DA2" w:rsidP="00780DA2">
            <w:pPr>
              <w:numPr>
                <w:ilvl w:val="0"/>
                <w:numId w:val="29"/>
              </w:numPr>
              <w:spacing w:after="60" w:line="240" w:lineRule="auto"/>
              <w:ind w:left="360"/>
              <w:jc w:val="both"/>
              <w:rPr>
                <w:rFonts w:eastAsia="Times New Roman" w:cstheme="minorHAnsi"/>
                <w:color w:val="000000"/>
                <w:sz w:val="20"/>
                <w:szCs w:val="20"/>
              </w:rPr>
            </w:pPr>
            <w:r w:rsidRPr="00026001">
              <w:rPr>
                <w:rFonts w:eastAsia="Times New Roman" w:cstheme="minorHAnsi"/>
                <w:color w:val="000000"/>
                <w:sz w:val="20"/>
                <w:szCs w:val="20"/>
              </w:rPr>
              <w:t>Manage requests for the provision of UNDP financial resources through funding advances, direct payments or reimbursement using the FACE form.</w:t>
            </w:r>
            <w:r w:rsidRPr="00026001">
              <w:rPr>
                <w:rStyle w:val="FootnoteReference"/>
                <w:rFonts w:asciiTheme="minorHAnsi" w:hAnsiTheme="minorHAnsi" w:cstheme="minorHAnsi"/>
                <w:color w:val="000000"/>
                <w:szCs w:val="20"/>
              </w:rPr>
              <w:footnoteReference w:id="19"/>
            </w:r>
          </w:p>
          <w:p w14:paraId="15E66934" w14:textId="77777777" w:rsidR="00780DA2" w:rsidRPr="00026001" w:rsidRDefault="00780DA2" w:rsidP="00780DA2">
            <w:pPr>
              <w:numPr>
                <w:ilvl w:val="0"/>
                <w:numId w:val="29"/>
              </w:numPr>
              <w:spacing w:after="60" w:line="240" w:lineRule="auto"/>
              <w:ind w:left="360"/>
              <w:jc w:val="both"/>
              <w:rPr>
                <w:rFonts w:eastAsia="Times New Roman" w:cstheme="minorHAnsi"/>
                <w:color w:val="000000"/>
                <w:sz w:val="20"/>
                <w:szCs w:val="20"/>
              </w:rPr>
            </w:pPr>
            <w:r w:rsidRPr="00026001">
              <w:rPr>
                <w:rFonts w:eastAsia="Times New Roman" w:cstheme="minorHAnsi"/>
                <w:color w:val="000000"/>
                <w:sz w:val="20"/>
                <w:szCs w:val="20"/>
              </w:rPr>
              <w:t>Monitor financial resources and accounting to ensure the accuracy and reliability of financial reports.</w:t>
            </w:r>
          </w:p>
          <w:p w14:paraId="435EBF18" w14:textId="77777777" w:rsidR="00780DA2" w:rsidRPr="00026001" w:rsidRDefault="00780DA2" w:rsidP="00780DA2">
            <w:pPr>
              <w:numPr>
                <w:ilvl w:val="0"/>
                <w:numId w:val="29"/>
              </w:numPr>
              <w:spacing w:after="60" w:line="240" w:lineRule="auto"/>
              <w:ind w:left="360"/>
              <w:jc w:val="both"/>
              <w:rPr>
                <w:rFonts w:eastAsia="Times New Roman" w:cstheme="minorHAnsi"/>
                <w:color w:val="000000"/>
                <w:sz w:val="20"/>
                <w:szCs w:val="20"/>
              </w:rPr>
            </w:pPr>
            <w:r w:rsidRPr="00026001">
              <w:rPr>
                <w:rFonts w:eastAsia="Times New Roman" w:cstheme="minorHAnsi"/>
                <w:color w:val="000000"/>
                <w:sz w:val="20"/>
                <w:szCs w:val="20"/>
              </w:rPr>
              <w:t>Monitor progress, watch for plan deviations, and make course corrections when needed within project board-agreed tolerances to achieve results.</w:t>
            </w:r>
          </w:p>
          <w:p w14:paraId="24D5C5FA" w14:textId="77777777" w:rsidR="00780DA2" w:rsidRPr="00026001" w:rsidRDefault="00780DA2" w:rsidP="00780DA2">
            <w:pPr>
              <w:numPr>
                <w:ilvl w:val="0"/>
                <w:numId w:val="29"/>
              </w:numPr>
              <w:spacing w:after="60" w:line="240" w:lineRule="auto"/>
              <w:ind w:left="360"/>
              <w:jc w:val="both"/>
              <w:rPr>
                <w:rFonts w:eastAsia="Times New Roman" w:cstheme="minorHAnsi"/>
                <w:color w:val="000000"/>
                <w:sz w:val="20"/>
                <w:szCs w:val="20"/>
              </w:rPr>
            </w:pPr>
            <w:r w:rsidRPr="00026001">
              <w:rPr>
                <w:rFonts w:eastAsia="Times New Roman" w:cstheme="minorHAnsi"/>
                <w:color w:val="000000"/>
                <w:sz w:val="20"/>
                <w:szCs w:val="20"/>
              </w:rPr>
              <w:t>Ensure that changes are controlled, and problems addressed.</w:t>
            </w:r>
          </w:p>
          <w:p w14:paraId="3818BB86" w14:textId="77777777" w:rsidR="00780DA2" w:rsidRPr="00026001" w:rsidRDefault="00780DA2" w:rsidP="00780DA2">
            <w:pPr>
              <w:numPr>
                <w:ilvl w:val="0"/>
                <w:numId w:val="29"/>
              </w:numPr>
              <w:spacing w:after="60" w:line="240" w:lineRule="auto"/>
              <w:ind w:left="360"/>
              <w:jc w:val="both"/>
              <w:rPr>
                <w:rFonts w:eastAsia="Times New Roman" w:cstheme="minorHAnsi"/>
                <w:color w:val="000000"/>
                <w:sz w:val="20"/>
                <w:szCs w:val="20"/>
              </w:rPr>
            </w:pPr>
            <w:r w:rsidRPr="00026001">
              <w:rPr>
                <w:rFonts w:eastAsia="Times New Roman" w:cstheme="minorHAnsi"/>
                <w:color w:val="000000"/>
                <w:sz w:val="20"/>
                <w:szCs w:val="20"/>
              </w:rPr>
              <w:t>Perform regular progress reporting to the project board as agreed with the board, including measures to address challenges and opportunities.</w:t>
            </w:r>
          </w:p>
          <w:p w14:paraId="27DEC3E5" w14:textId="77777777" w:rsidR="00780DA2" w:rsidRPr="00026001" w:rsidRDefault="00780DA2" w:rsidP="00780DA2">
            <w:pPr>
              <w:numPr>
                <w:ilvl w:val="0"/>
                <w:numId w:val="29"/>
              </w:numPr>
              <w:spacing w:after="60" w:line="240" w:lineRule="auto"/>
              <w:ind w:left="360"/>
              <w:jc w:val="both"/>
              <w:rPr>
                <w:rFonts w:eastAsia="Times New Roman" w:cstheme="minorHAnsi"/>
                <w:color w:val="000000"/>
                <w:sz w:val="20"/>
                <w:szCs w:val="20"/>
              </w:rPr>
            </w:pPr>
            <w:r w:rsidRPr="00026001">
              <w:rPr>
                <w:rFonts w:eastAsia="Times New Roman" w:cstheme="minorHAnsi"/>
                <w:color w:val="000000"/>
                <w:sz w:val="20"/>
                <w:szCs w:val="20"/>
              </w:rPr>
              <w:t>Prepare and submit financial reports to UNDP on a quarterly basis.</w:t>
            </w:r>
          </w:p>
          <w:p w14:paraId="280DF538" w14:textId="77777777" w:rsidR="00780DA2" w:rsidRPr="00026001" w:rsidRDefault="00780DA2" w:rsidP="00780DA2">
            <w:pPr>
              <w:numPr>
                <w:ilvl w:val="0"/>
                <w:numId w:val="29"/>
              </w:numPr>
              <w:spacing w:after="60" w:line="240" w:lineRule="auto"/>
              <w:ind w:left="360"/>
              <w:jc w:val="both"/>
              <w:rPr>
                <w:rFonts w:cstheme="minorHAnsi"/>
                <w:sz w:val="20"/>
                <w:szCs w:val="20"/>
              </w:rPr>
            </w:pPr>
            <w:r w:rsidRPr="00026001">
              <w:rPr>
                <w:rFonts w:cstheme="minorHAnsi"/>
                <w:sz w:val="20"/>
                <w:szCs w:val="20"/>
              </w:rPr>
              <w:t>Manage and monitor the project risks – including social and environmental risks - initially identified and submit new risks to the Project Board for consideration and decision on possible actions if required; update the status of these risks by maintaining the project risks log.</w:t>
            </w:r>
          </w:p>
          <w:p w14:paraId="3A8534B2" w14:textId="77777777" w:rsidR="00780DA2" w:rsidRPr="00026001" w:rsidRDefault="00780DA2" w:rsidP="00780DA2">
            <w:pPr>
              <w:numPr>
                <w:ilvl w:val="0"/>
                <w:numId w:val="29"/>
              </w:numPr>
              <w:spacing w:after="60" w:line="240" w:lineRule="auto"/>
              <w:ind w:left="360"/>
              <w:jc w:val="both"/>
              <w:rPr>
                <w:rFonts w:eastAsia="Times New Roman" w:cstheme="minorHAnsi"/>
                <w:color w:val="000000"/>
                <w:sz w:val="20"/>
                <w:szCs w:val="20"/>
              </w:rPr>
            </w:pPr>
            <w:r w:rsidRPr="00026001">
              <w:rPr>
                <w:rFonts w:eastAsia="Times New Roman" w:cstheme="minorHAnsi"/>
                <w:color w:val="000000"/>
                <w:sz w:val="20"/>
                <w:szCs w:val="20"/>
              </w:rPr>
              <w:t>Capture lessons learned during project implementation.</w:t>
            </w:r>
          </w:p>
          <w:p w14:paraId="234351DB" w14:textId="77777777" w:rsidR="00780DA2" w:rsidRPr="00026001" w:rsidRDefault="00780DA2" w:rsidP="00780DA2">
            <w:pPr>
              <w:numPr>
                <w:ilvl w:val="0"/>
                <w:numId w:val="29"/>
              </w:numPr>
              <w:spacing w:after="60" w:line="240" w:lineRule="auto"/>
              <w:ind w:left="360"/>
              <w:jc w:val="both"/>
              <w:rPr>
                <w:rFonts w:eastAsia="Times New Roman" w:cstheme="minorHAnsi"/>
                <w:color w:val="000000"/>
                <w:sz w:val="20"/>
                <w:szCs w:val="20"/>
              </w:rPr>
            </w:pPr>
            <w:r w:rsidRPr="00026001">
              <w:rPr>
                <w:rFonts w:eastAsia="Times New Roman" w:cstheme="minorHAnsi"/>
                <w:color w:val="000000"/>
                <w:sz w:val="20"/>
                <w:szCs w:val="20"/>
              </w:rPr>
              <w:t>Prepare revisions to the multi-year workplan, as needed, as well as annual and quarterly plans if required.</w:t>
            </w:r>
          </w:p>
          <w:p w14:paraId="68A7F315" w14:textId="77777777" w:rsidR="00780DA2" w:rsidRPr="00026001" w:rsidRDefault="00780DA2" w:rsidP="00780DA2">
            <w:pPr>
              <w:numPr>
                <w:ilvl w:val="0"/>
                <w:numId w:val="18"/>
              </w:numPr>
              <w:spacing w:after="0" w:line="240" w:lineRule="auto"/>
              <w:ind w:left="360"/>
              <w:rPr>
                <w:rFonts w:cstheme="minorHAnsi"/>
                <w:sz w:val="20"/>
                <w:szCs w:val="20"/>
              </w:rPr>
            </w:pPr>
            <w:r w:rsidRPr="00026001">
              <w:rPr>
                <w:rFonts w:cstheme="minorHAnsi"/>
                <w:sz w:val="20"/>
                <w:szCs w:val="20"/>
              </w:rPr>
              <w:t xml:space="preserve">Prepare the inception report no later than one month after the inception workshop. </w:t>
            </w:r>
          </w:p>
          <w:p w14:paraId="0E255322" w14:textId="77777777" w:rsidR="00780DA2" w:rsidRPr="00026001" w:rsidRDefault="00780DA2" w:rsidP="00780DA2">
            <w:pPr>
              <w:numPr>
                <w:ilvl w:val="0"/>
                <w:numId w:val="17"/>
              </w:numPr>
              <w:tabs>
                <w:tab w:val="clear" w:pos="720"/>
                <w:tab w:val="num" w:pos="360"/>
              </w:tabs>
              <w:spacing w:after="60" w:line="240" w:lineRule="auto"/>
              <w:ind w:left="360"/>
              <w:jc w:val="both"/>
              <w:rPr>
                <w:rFonts w:cstheme="minorHAnsi"/>
                <w:sz w:val="20"/>
                <w:szCs w:val="20"/>
              </w:rPr>
            </w:pPr>
            <w:r w:rsidRPr="00026001">
              <w:rPr>
                <w:rFonts w:cstheme="minorHAnsi"/>
                <w:sz w:val="20"/>
                <w:szCs w:val="20"/>
              </w:rPr>
              <w:t>Assess major and minor amendments to the project within the parameters set by UNDP-GEF.</w:t>
            </w:r>
          </w:p>
          <w:p w14:paraId="48F30569" w14:textId="77777777" w:rsidR="00780DA2" w:rsidRPr="00026001" w:rsidRDefault="00780DA2" w:rsidP="00780DA2">
            <w:pPr>
              <w:numPr>
                <w:ilvl w:val="0"/>
                <w:numId w:val="17"/>
              </w:numPr>
              <w:tabs>
                <w:tab w:val="clear" w:pos="720"/>
                <w:tab w:val="num" w:pos="360"/>
              </w:tabs>
              <w:spacing w:after="60" w:line="240" w:lineRule="auto"/>
              <w:ind w:left="360"/>
              <w:jc w:val="both"/>
              <w:rPr>
                <w:rFonts w:cstheme="minorHAnsi"/>
                <w:sz w:val="20"/>
                <w:szCs w:val="20"/>
              </w:rPr>
            </w:pPr>
            <w:r w:rsidRPr="00026001">
              <w:rPr>
                <w:rFonts w:cstheme="minorHAnsi"/>
                <w:sz w:val="20"/>
                <w:szCs w:val="20"/>
              </w:rPr>
              <w:t>Monitor implementation plans including the gender action plan, stakeholder engagement plan, and any environmental and social management plans.</w:t>
            </w:r>
          </w:p>
          <w:p w14:paraId="1E3E4E37" w14:textId="40A8629C" w:rsidR="00780DA2" w:rsidRPr="00026001" w:rsidRDefault="00780DA2" w:rsidP="005E2A3A">
            <w:pPr>
              <w:numPr>
                <w:ilvl w:val="0"/>
                <w:numId w:val="17"/>
              </w:numPr>
              <w:tabs>
                <w:tab w:val="clear" w:pos="720"/>
                <w:tab w:val="num" w:pos="360"/>
              </w:tabs>
              <w:spacing w:after="60" w:line="240" w:lineRule="auto"/>
              <w:ind w:left="360"/>
              <w:jc w:val="both"/>
              <w:rPr>
                <w:rFonts w:cstheme="minorHAnsi"/>
                <w:sz w:val="20"/>
                <w:szCs w:val="20"/>
                <w:lang w:eastAsia="ja-JP"/>
              </w:rPr>
            </w:pPr>
            <w:r w:rsidRPr="00026001">
              <w:rPr>
                <w:rFonts w:cstheme="minorHAnsi"/>
                <w:sz w:val="20"/>
                <w:szCs w:val="20"/>
              </w:rPr>
              <w:t>Monitor and track progress against the GEF Core indicators.</w:t>
            </w:r>
          </w:p>
        </w:tc>
      </w:tr>
      <w:tr w:rsidR="00780DA2" w:rsidRPr="00026001" w14:paraId="6DA4C04B" w14:textId="77777777" w:rsidTr="00275A8D">
        <w:tc>
          <w:tcPr>
            <w:tcW w:w="3353" w:type="dxa"/>
            <w:tcBorders>
              <w:top w:val="single" w:sz="4" w:space="0" w:color="auto"/>
              <w:left w:val="single" w:sz="4" w:space="0" w:color="auto"/>
              <w:bottom w:val="single" w:sz="4" w:space="0" w:color="auto"/>
              <w:right w:val="single" w:sz="4" w:space="0" w:color="auto"/>
            </w:tcBorders>
          </w:tcPr>
          <w:p w14:paraId="7EB07D49" w14:textId="77777777" w:rsidR="00780DA2" w:rsidRPr="00026001" w:rsidRDefault="00780DA2" w:rsidP="00275A8D">
            <w:pPr>
              <w:spacing w:after="0"/>
              <w:rPr>
                <w:rFonts w:cstheme="minorHAnsi"/>
                <w:sz w:val="20"/>
                <w:szCs w:val="20"/>
              </w:rPr>
            </w:pPr>
            <w:r w:rsidRPr="00026001">
              <w:rPr>
                <w:rFonts w:cstheme="minorHAnsi"/>
                <w:sz w:val="20"/>
                <w:szCs w:val="20"/>
              </w:rPr>
              <w:t>Project Finance Assistant</w:t>
            </w:r>
          </w:p>
          <w:p w14:paraId="53C34411" w14:textId="77777777" w:rsidR="00780DA2" w:rsidRPr="00026001" w:rsidRDefault="00780DA2" w:rsidP="00275A8D">
            <w:pPr>
              <w:spacing w:after="0"/>
              <w:rPr>
                <w:rFonts w:cstheme="minorHAnsi"/>
                <w:sz w:val="20"/>
                <w:szCs w:val="20"/>
              </w:rPr>
            </w:pPr>
          </w:p>
          <w:p w14:paraId="05172568" w14:textId="77777777" w:rsidR="00780DA2" w:rsidRPr="00026001" w:rsidRDefault="00780DA2" w:rsidP="00275A8D">
            <w:pPr>
              <w:spacing w:after="0"/>
              <w:rPr>
                <w:rFonts w:cstheme="minorHAnsi"/>
                <w:sz w:val="20"/>
                <w:szCs w:val="20"/>
                <w:lang w:val="en-GB" w:eastAsia="ja-JP"/>
              </w:rPr>
            </w:pPr>
            <w:r w:rsidRPr="00026001">
              <w:rPr>
                <w:rFonts w:cstheme="minorHAnsi"/>
                <w:sz w:val="20"/>
                <w:szCs w:val="20"/>
                <w:lang w:val="en-GB" w:eastAsia="ja-JP"/>
              </w:rPr>
              <w:t xml:space="preserve">Rate: </w:t>
            </w:r>
          </w:p>
          <w:p w14:paraId="6402C977" w14:textId="09D562CB" w:rsidR="00780DA2" w:rsidRPr="00026001" w:rsidRDefault="00780DA2" w:rsidP="00275A8D">
            <w:pPr>
              <w:spacing w:after="0"/>
              <w:rPr>
                <w:rFonts w:cstheme="minorHAnsi"/>
                <w:sz w:val="20"/>
                <w:szCs w:val="20"/>
                <w:lang w:val="en-GB" w:eastAsia="ja-JP"/>
              </w:rPr>
            </w:pPr>
            <w:r w:rsidRPr="00026001">
              <w:rPr>
                <w:rFonts w:cstheme="minorHAnsi"/>
                <w:sz w:val="20"/>
                <w:szCs w:val="20"/>
                <w:lang w:val="en-GB" w:eastAsia="ja-JP"/>
              </w:rPr>
              <w:t xml:space="preserve">Covered </w:t>
            </w:r>
            <w:r w:rsidR="005E2A3A">
              <w:rPr>
                <w:rFonts w:cstheme="minorHAnsi"/>
                <w:sz w:val="20"/>
                <w:szCs w:val="20"/>
                <w:lang w:val="en-GB" w:eastAsia="ja-JP"/>
              </w:rPr>
              <w:t xml:space="preserve">fully </w:t>
            </w:r>
            <w:r w:rsidRPr="00026001">
              <w:rPr>
                <w:rFonts w:cstheme="minorHAnsi"/>
                <w:sz w:val="20"/>
                <w:szCs w:val="20"/>
                <w:lang w:val="en-GB" w:eastAsia="ja-JP"/>
              </w:rPr>
              <w:t xml:space="preserve">by National </w:t>
            </w:r>
            <w:r w:rsidR="005E2A3A">
              <w:rPr>
                <w:rFonts w:cstheme="minorHAnsi"/>
                <w:sz w:val="20"/>
                <w:szCs w:val="20"/>
                <w:lang w:val="en-GB" w:eastAsia="ja-JP"/>
              </w:rPr>
              <w:t>F</w:t>
            </w:r>
            <w:r w:rsidRPr="00026001">
              <w:rPr>
                <w:rFonts w:cstheme="minorHAnsi"/>
                <w:sz w:val="20"/>
                <w:szCs w:val="20"/>
                <w:lang w:val="en-GB" w:eastAsia="ja-JP"/>
              </w:rPr>
              <w:t>inancing</w:t>
            </w:r>
          </w:p>
        </w:tc>
        <w:tc>
          <w:tcPr>
            <w:tcW w:w="1440" w:type="dxa"/>
            <w:tcBorders>
              <w:top w:val="single" w:sz="4" w:space="0" w:color="auto"/>
              <w:left w:val="single" w:sz="4" w:space="0" w:color="auto"/>
              <w:bottom w:val="single" w:sz="4" w:space="0" w:color="auto"/>
              <w:right w:val="single" w:sz="4" w:space="0" w:color="auto"/>
            </w:tcBorders>
          </w:tcPr>
          <w:p w14:paraId="59F7CD65" w14:textId="77777777" w:rsidR="00780DA2" w:rsidRPr="00026001" w:rsidRDefault="00780DA2" w:rsidP="00275A8D">
            <w:pPr>
              <w:spacing w:after="0"/>
              <w:rPr>
                <w:rFonts w:cstheme="minorHAnsi"/>
                <w:sz w:val="20"/>
                <w:szCs w:val="20"/>
                <w:lang w:val="en-GB" w:eastAsia="ja-JP"/>
              </w:rPr>
            </w:pPr>
            <w:r w:rsidRPr="00026001">
              <w:rPr>
                <w:rFonts w:cstheme="minorHAnsi"/>
                <w:sz w:val="20"/>
                <w:szCs w:val="20"/>
                <w:lang w:val="en-GB" w:eastAsia="ja-JP"/>
              </w:rPr>
              <w:t>48 months</w:t>
            </w:r>
          </w:p>
        </w:tc>
        <w:tc>
          <w:tcPr>
            <w:tcW w:w="9486" w:type="dxa"/>
            <w:tcBorders>
              <w:top w:val="single" w:sz="4" w:space="0" w:color="auto"/>
              <w:left w:val="single" w:sz="4" w:space="0" w:color="auto"/>
              <w:bottom w:val="single" w:sz="4" w:space="0" w:color="auto"/>
              <w:right w:val="single" w:sz="4" w:space="0" w:color="auto"/>
            </w:tcBorders>
          </w:tcPr>
          <w:p w14:paraId="128F7C80" w14:textId="77777777" w:rsidR="00780DA2" w:rsidRPr="00026001" w:rsidRDefault="00780DA2" w:rsidP="00275A8D">
            <w:pPr>
              <w:spacing w:after="0"/>
              <w:rPr>
                <w:rFonts w:cstheme="minorHAnsi"/>
                <w:noProof/>
                <w:sz w:val="20"/>
                <w:szCs w:val="20"/>
                <w:u w:val="single"/>
                <w:lang w:eastAsia="zh-CN"/>
              </w:rPr>
            </w:pPr>
            <w:r w:rsidRPr="00026001">
              <w:rPr>
                <w:rFonts w:cstheme="minorHAnsi"/>
                <w:noProof/>
                <w:sz w:val="20"/>
                <w:szCs w:val="20"/>
                <w:u w:val="single"/>
                <w:lang w:eastAsia="zh-CN"/>
              </w:rPr>
              <w:t>Duties and Responsibilities</w:t>
            </w:r>
          </w:p>
          <w:p w14:paraId="25A8080D" w14:textId="77777777" w:rsidR="00780DA2" w:rsidRPr="00026001" w:rsidRDefault="00780DA2" w:rsidP="00780DA2">
            <w:pPr>
              <w:numPr>
                <w:ilvl w:val="0"/>
                <w:numId w:val="12"/>
              </w:numPr>
              <w:spacing w:after="0" w:line="240" w:lineRule="auto"/>
              <w:rPr>
                <w:rFonts w:cstheme="minorHAnsi"/>
                <w:sz w:val="20"/>
                <w:szCs w:val="20"/>
              </w:rPr>
            </w:pPr>
            <w:r w:rsidRPr="00026001">
              <w:rPr>
                <w:rFonts w:cstheme="minorHAnsi"/>
                <w:sz w:val="20"/>
                <w:szCs w:val="20"/>
              </w:rPr>
              <w:t xml:space="preserve">Keep records of project funds and </w:t>
            </w:r>
            <w:proofErr w:type="gramStart"/>
            <w:r w:rsidRPr="00026001">
              <w:rPr>
                <w:rFonts w:cstheme="minorHAnsi"/>
                <w:sz w:val="20"/>
                <w:szCs w:val="20"/>
              </w:rPr>
              <w:t>expenditures, and</w:t>
            </w:r>
            <w:proofErr w:type="gramEnd"/>
            <w:r w:rsidRPr="00026001">
              <w:rPr>
                <w:rFonts w:cstheme="minorHAnsi"/>
                <w:sz w:val="20"/>
                <w:szCs w:val="20"/>
              </w:rPr>
              <w:t xml:space="preserve"> ensure all project-related financial documentation are well maintained and readily available when required by the Project Manager.</w:t>
            </w:r>
          </w:p>
          <w:p w14:paraId="3A49B47D" w14:textId="77777777" w:rsidR="00780DA2" w:rsidRPr="00026001" w:rsidRDefault="00780DA2" w:rsidP="00780DA2">
            <w:pPr>
              <w:numPr>
                <w:ilvl w:val="0"/>
                <w:numId w:val="12"/>
              </w:numPr>
              <w:spacing w:after="0" w:line="240" w:lineRule="auto"/>
              <w:rPr>
                <w:rFonts w:cstheme="minorHAnsi"/>
                <w:sz w:val="20"/>
                <w:szCs w:val="20"/>
              </w:rPr>
            </w:pPr>
            <w:r w:rsidRPr="00026001">
              <w:rPr>
                <w:rFonts w:cstheme="minorHAnsi"/>
                <w:sz w:val="20"/>
                <w:szCs w:val="20"/>
              </w:rPr>
              <w:t>Review project expenditures and ensure that project funds are used in compliance with the Project Document and Goal financial rules and procedures.</w:t>
            </w:r>
          </w:p>
          <w:p w14:paraId="389DEA1D" w14:textId="77777777" w:rsidR="00780DA2" w:rsidRPr="00026001" w:rsidRDefault="00780DA2" w:rsidP="00780DA2">
            <w:pPr>
              <w:numPr>
                <w:ilvl w:val="0"/>
                <w:numId w:val="12"/>
              </w:numPr>
              <w:spacing w:after="0" w:line="240" w:lineRule="auto"/>
              <w:rPr>
                <w:rFonts w:cstheme="minorHAnsi"/>
                <w:sz w:val="20"/>
                <w:szCs w:val="20"/>
              </w:rPr>
            </w:pPr>
            <w:r w:rsidRPr="00026001">
              <w:rPr>
                <w:rFonts w:cstheme="minorHAnsi"/>
                <w:sz w:val="20"/>
                <w:szCs w:val="20"/>
              </w:rPr>
              <w:t>Validate and certify FACE forms before submission to UNDP.</w:t>
            </w:r>
          </w:p>
          <w:p w14:paraId="1D2B380C" w14:textId="77777777" w:rsidR="00780DA2" w:rsidRPr="00026001" w:rsidRDefault="00780DA2" w:rsidP="00780DA2">
            <w:pPr>
              <w:numPr>
                <w:ilvl w:val="0"/>
                <w:numId w:val="12"/>
              </w:numPr>
              <w:spacing w:after="0" w:line="240" w:lineRule="auto"/>
              <w:rPr>
                <w:rFonts w:cstheme="minorHAnsi"/>
                <w:sz w:val="20"/>
                <w:szCs w:val="20"/>
              </w:rPr>
            </w:pPr>
            <w:r w:rsidRPr="00026001">
              <w:rPr>
                <w:rFonts w:cstheme="minorHAnsi"/>
                <w:sz w:val="20"/>
                <w:szCs w:val="20"/>
              </w:rPr>
              <w:t>Provide necessary financial information as and when required for project management decisions.</w:t>
            </w:r>
          </w:p>
          <w:p w14:paraId="1E11F236" w14:textId="77777777" w:rsidR="00780DA2" w:rsidRPr="00026001" w:rsidRDefault="00780DA2" w:rsidP="00780DA2">
            <w:pPr>
              <w:numPr>
                <w:ilvl w:val="0"/>
                <w:numId w:val="12"/>
              </w:numPr>
              <w:spacing w:after="0" w:line="240" w:lineRule="auto"/>
              <w:rPr>
                <w:rFonts w:cstheme="minorHAnsi"/>
                <w:sz w:val="20"/>
                <w:szCs w:val="20"/>
              </w:rPr>
            </w:pPr>
            <w:r w:rsidRPr="00026001">
              <w:rPr>
                <w:rFonts w:cstheme="minorHAnsi"/>
                <w:sz w:val="20"/>
                <w:szCs w:val="20"/>
              </w:rPr>
              <w:t>Provide necessary financial information during project audit(s).</w:t>
            </w:r>
          </w:p>
          <w:p w14:paraId="3185D0E4" w14:textId="77777777" w:rsidR="00780DA2" w:rsidRPr="00026001" w:rsidRDefault="00780DA2" w:rsidP="00780DA2">
            <w:pPr>
              <w:numPr>
                <w:ilvl w:val="0"/>
                <w:numId w:val="12"/>
              </w:numPr>
              <w:spacing w:after="0" w:line="240" w:lineRule="auto"/>
              <w:rPr>
                <w:rFonts w:cstheme="minorHAnsi"/>
                <w:sz w:val="20"/>
                <w:szCs w:val="20"/>
              </w:rPr>
            </w:pPr>
            <w:r w:rsidRPr="00026001">
              <w:rPr>
                <w:rFonts w:cstheme="minorHAnsi"/>
                <w:sz w:val="20"/>
                <w:szCs w:val="20"/>
              </w:rPr>
              <w:t>Review annual budgets and project expenditure reports and notify the Project Manager if there are any discrepancies or issues.</w:t>
            </w:r>
          </w:p>
          <w:p w14:paraId="75AB9B68" w14:textId="77777777" w:rsidR="00780DA2" w:rsidRPr="00026001" w:rsidRDefault="00780DA2" w:rsidP="00780DA2">
            <w:pPr>
              <w:numPr>
                <w:ilvl w:val="0"/>
                <w:numId w:val="12"/>
              </w:numPr>
              <w:spacing w:after="0" w:line="240" w:lineRule="auto"/>
              <w:rPr>
                <w:rFonts w:cstheme="minorHAnsi"/>
                <w:sz w:val="20"/>
                <w:szCs w:val="20"/>
              </w:rPr>
            </w:pPr>
            <w:r w:rsidRPr="00026001">
              <w:rPr>
                <w:rFonts w:cstheme="minorHAnsi"/>
                <w:sz w:val="20"/>
                <w:szCs w:val="20"/>
              </w:rPr>
              <w:t>Consolidate financial progress reports submitted by the responsible parties for implementation of project activities.</w:t>
            </w:r>
          </w:p>
          <w:p w14:paraId="5375EA27" w14:textId="77777777" w:rsidR="00780DA2" w:rsidRPr="00026001" w:rsidRDefault="00780DA2" w:rsidP="00780DA2">
            <w:pPr>
              <w:numPr>
                <w:ilvl w:val="0"/>
                <w:numId w:val="12"/>
              </w:numPr>
              <w:spacing w:after="0" w:line="240" w:lineRule="auto"/>
              <w:rPr>
                <w:rFonts w:cstheme="minorHAnsi"/>
                <w:sz w:val="20"/>
                <w:szCs w:val="20"/>
              </w:rPr>
            </w:pPr>
            <w:r w:rsidRPr="00026001">
              <w:rPr>
                <w:rFonts w:cstheme="minorHAnsi"/>
                <w:sz w:val="20"/>
                <w:szCs w:val="20"/>
              </w:rPr>
              <w:t xml:space="preserve">Liaise and follow up with the responsible parties for implementation of project activities in matters related to project funds and financial progress reports. </w:t>
            </w:r>
          </w:p>
        </w:tc>
      </w:tr>
      <w:tr w:rsidR="00780DA2" w:rsidRPr="00026001" w14:paraId="01A532AB" w14:textId="77777777" w:rsidTr="00275A8D">
        <w:tc>
          <w:tcPr>
            <w:tcW w:w="14279" w:type="dxa"/>
            <w:gridSpan w:val="3"/>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6471ED30" w14:textId="77777777" w:rsidR="00780DA2" w:rsidRPr="00026001" w:rsidRDefault="00780DA2" w:rsidP="00275A8D">
            <w:pPr>
              <w:spacing w:after="0"/>
              <w:rPr>
                <w:rFonts w:cstheme="minorHAnsi"/>
                <w:b/>
                <w:sz w:val="20"/>
                <w:szCs w:val="20"/>
                <w:lang w:eastAsia="ja-JP"/>
              </w:rPr>
            </w:pPr>
            <w:r w:rsidRPr="00026001">
              <w:rPr>
                <w:rFonts w:cstheme="minorHAnsi"/>
                <w:b/>
                <w:sz w:val="20"/>
                <w:szCs w:val="20"/>
                <w:lang w:val="en-GB" w:eastAsia="ja-JP"/>
              </w:rPr>
              <w:t>Local / National contracting</w:t>
            </w:r>
          </w:p>
        </w:tc>
      </w:tr>
      <w:tr w:rsidR="00780DA2" w:rsidRPr="00026001" w14:paraId="5ECED6E2" w14:textId="77777777" w:rsidTr="00275A8D">
        <w:tc>
          <w:tcPr>
            <w:tcW w:w="3353" w:type="dxa"/>
            <w:tcBorders>
              <w:top w:val="single" w:sz="4" w:space="0" w:color="auto"/>
              <w:left w:val="single" w:sz="4" w:space="0" w:color="auto"/>
              <w:bottom w:val="single" w:sz="4" w:space="0" w:color="auto"/>
              <w:right w:val="single" w:sz="4" w:space="0" w:color="auto"/>
            </w:tcBorders>
          </w:tcPr>
          <w:p w14:paraId="399570A3" w14:textId="77777777" w:rsidR="00780DA2" w:rsidRPr="00026001" w:rsidRDefault="00780DA2" w:rsidP="00275A8D">
            <w:pPr>
              <w:spacing w:after="0"/>
              <w:rPr>
                <w:rFonts w:cstheme="minorHAnsi"/>
                <w:sz w:val="20"/>
                <w:szCs w:val="20"/>
                <w:lang w:val="en-GB" w:eastAsia="ja-JP"/>
              </w:rPr>
            </w:pPr>
            <w:r w:rsidRPr="00026001">
              <w:rPr>
                <w:rFonts w:cstheme="minorHAnsi"/>
                <w:sz w:val="20"/>
                <w:szCs w:val="20"/>
                <w:lang w:val="en-GB" w:eastAsia="ja-JP"/>
              </w:rPr>
              <w:t>Project Gender Officer</w:t>
            </w:r>
            <w:r w:rsidRPr="00026001" w:rsidDel="00811113">
              <w:rPr>
                <w:rFonts w:cstheme="minorHAnsi"/>
                <w:sz w:val="20"/>
                <w:szCs w:val="20"/>
                <w:lang w:val="en-GB" w:eastAsia="ja-JP"/>
              </w:rPr>
              <w:t xml:space="preserve"> </w:t>
            </w:r>
          </w:p>
          <w:p w14:paraId="350EDEA1" w14:textId="77777777" w:rsidR="00780DA2" w:rsidRPr="00026001" w:rsidRDefault="00780DA2" w:rsidP="00275A8D">
            <w:pPr>
              <w:spacing w:after="0"/>
              <w:rPr>
                <w:rFonts w:cstheme="minorHAnsi"/>
                <w:sz w:val="20"/>
                <w:szCs w:val="20"/>
                <w:lang w:val="en-GB" w:eastAsia="ja-JP"/>
              </w:rPr>
            </w:pPr>
          </w:p>
          <w:p w14:paraId="167F9B63" w14:textId="77777777" w:rsidR="00780DA2" w:rsidRPr="00026001" w:rsidRDefault="00780DA2" w:rsidP="00275A8D">
            <w:pPr>
              <w:spacing w:after="0"/>
              <w:rPr>
                <w:rFonts w:cstheme="minorHAnsi"/>
                <w:sz w:val="20"/>
                <w:szCs w:val="20"/>
                <w:lang w:val="en-GB" w:eastAsia="ja-JP"/>
              </w:rPr>
            </w:pPr>
            <w:r w:rsidRPr="00026001">
              <w:rPr>
                <w:rFonts w:cstheme="minorHAnsi"/>
                <w:sz w:val="20"/>
                <w:szCs w:val="20"/>
                <w:lang w:val="en-GB" w:eastAsia="ja-JP"/>
              </w:rPr>
              <w:t>Rate:</w:t>
            </w:r>
          </w:p>
          <w:p w14:paraId="3878D0B9" w14:textId="35E16C34" w:rsidR="00780DA2" w:rsidRPr="00026001" w:rsidRDefault="00780DA2" w:rsidP="00275A8D">
            <w:pPr>
              <w:spacing w:after="0"/>
              <w:rPr>
                <w:rFonts w:cstheme="minorHAnsi"/>
                <w:sz w:val="20"/>
                <w:szCs w:val="20"/>
                <w:lang w:val="en-GB" w:eastAsia="ja-JP"/>
              </w:rPr>
            </w:pPr>
            <w:r w:rsidRPr="00026001">
              <w:rPr>
                <w:rFonts w:cstheme="minorHAnsi"/>
                <w:sz w:val="20"/>
                <w:szCs w:val="20"/>
                <w:lang w:val="en-GB" w:eastAsia="ja-JP"/>
              </w:rPr>
              <w:t xml:space="preserve">Covered by National </w:t>
            </w:r>
            <w:r w:rsidR="005E2A3A">
              <w:rPr>
                <w:rFonts w:cstheme="minorHAnsi"/>
                <w:sz w:val="20"/>
                <w:szCs w:val="20"/>
                <w:lang w:val="en-GB" w:eastAsia="ja-JP"/>
              </w:rPr>
              <w:t>F</w:t>
            </w:r>
            <w:r w:rsidRPr="00026001">
              <w:rPr>
                <w:rFonts w:cstheme="minorHAnsi"/>
                <w:sz w:val="20"/>
                <w:szCs w:val="20"/>
                <w:lang w:val="en-GB" w:eastAsia="ja-JP"/>
              </w:rPr>
              <w:t>inancing</w:t>
            </w:r>
          </w:p>
          <w:p w14:paraId="0DEC260C" w14:textId="77777777" w:rsidR="00780DA2" w:rsidRPr="00026001" w:rsidRDefault="00780DA2" w:rsidP="00275A8D">
            <w:pPr>
              <w:spacing w:after="0"/>
              <w:rPr>
                <w:rFonts w:cstheme="minorHAnsi"/>
                <w:sz w:val="20"/>
                <w:szCs w:val="20"/>
                <w:lang w:val="en-GB" w:eastAsia="ja-JP"/>
              </w:rPr>
            </w:pPr>
          </w:p>
          <w:p w14:paraId="377C4FDC" w14:textId="77777777" w:rsidR="00780DA2" w:rsidRPr="00026001" w:rsidRDefault="00780DA2" w:rsidP="00275A8D">
            <w:pPr>
              <w:spacing w:after="0"/>
              <w:rPr>
                <w:rFonts w:cstheme="minorHAnsi"/>
                <w:sz w:val="20"/>
                <w:szCs w:val="20"/>
                <w:lang w:val="en-GB" w:eastAsia="ja-JP"/>
              </w:rPr>
            </w:pPr>
          </w:p>
        </w:tc>
        <w:tc>
          <w:tcPr>
            <w:tcW w:w="1440" w:type="dxa"/>
            <w:tcBorders>
              <w:top w:val="single" w:sz="4" w:space="0" w:color="auto"/>
              <w:left w:val="single" w:sz="4" w:space="0" w:color="auto"/>
              <w:bottom w:val="single" w:sz="4" w:space="0" w:color="auto"/>
              <w:right w:val="single" w:sz="4" w:space="0" w:color="auto"/>
            </w:tcBorders>
          </w:tcPr>
          <w:p w14:paraId="371078EC" w14:textId="77777777" w:rsidR="00780DA2" w:rsidRPr="00026001" w:rsidRDefault="00780DA2" w:rsidP="00275A8D">
            <w:pPr>
              <w:spacing w:after="0"/>
              <w:rPr>
                <w:rFonts w:cstheme="minorHAnsi"/>
                <w:sz w:val="20"/>
                <w:szCs w:val="20"/>
                <w:lang w:val="en-GB" w:eastAsia="ja-JP"/>
              </w:rPr>
            </w:pPr>
            <w:r w:rsidRPr="00026001">
              <w:rPr>
                <w:rFonts w:cstheme="minorHAnsi"/>
                <w:sz w:val="20"/>
                <w:szCs w:val="20"/>
                <w:lang w:val="en-GB" w:eastAsia="ja-JP"/>
              </w:rPr>
              <w:t>48 months</w:t>
            </w:r>
          </w:p>
        </w:tc>
        <w:tc>
          <w:tcPr>
            <w:tcW w:w="9486" w:type="dxa"/>
            <w:tcBorders>
              <w:top w:val="single" w:sz="4" w:space="0" w:color="auto"/>
              <w:left w:val="single" w:sz="4" w:space="0" w:color="auto"/>
              <w:bottom w:val="single" w:sz="4" w:space="0" w:color="auto"/>
              <w:right w:val="single" w:sz="4" w:space="0" w:color="auto"/>
            </w:tcBorders>
          </w:tcPr>
          <w:p w14:paraId="0DFBD2F3" w14:textId="77777777" w:rsidR="00780DA2" w:rsidRPr="00026001" w:rsidRDefault="00780DA2" w:rsidP="00275A8D">
            <w:pPr>
              <w:spacing w:after="0"/>
              <w:rPr>
                <w:rFonts w:cstheme="minorHAnsi"/>
                <w:noProof/>
                <w:sz w:val="20"/>
                <w:szCs w:val="20"/>
                <w:u w:val="single"/>
                <w:lang w:eastAsia="zh-CN"/>
              </w:rPr>
            </w:pPr>
            <w:r w:rsidRPr="00026001">
              <w:rPr>
                <w:rFonts w:cstheme="minorHAnsi"/>
                <w:noProof/>
                <w:sz w:val="20"/>
                <w:szCs w:val="20"/>
                <w:u w:val="single"/>
                <w:lang w:eastAsia="zh-CN"/>
              </w:rPr>
              <w:t>Duties and Responsibilities</w:t>
            </w:r>
          </w:p>
          <w:p w14:paraId="10D86642" w14:textId="77777777" w:rsidR="00780DA2" w:rsidRPr="00026001" w:rsidRDefault="00780DA2" w:rsidP="00780DA2">
            <w:pPr>
              <w:numPr>
                <w:ilvl w:val="0"/>
                <w:numId w:val="10"/>
              </w:numPr>
              <w:spacing w:after="0" w:line="240" w:lineRule="auto"/>
              <w:rPr>
                <w:rFonts w:cstheme="minorHAnsi"/>
                <w:sz w:val="20"/>
                <w:szCs w:val="20"/>
              </w:rPr>
            </w:pPr>
            <w:r w:rsidRPr="00026001">
              <w:rPr>
                <w:rFonts w:cstheme="minorHAnsi"/>
                <w:sz w:val="20"/>
                <w:szCs w:val="20"/>
              </w:rPr>
              <w:t>Monitor progress in implementation of the project Gender Action Plan ensuring that targets are fully met, and the reporting requirements are fulfilled.</w:t>
            </w:r>
          </w:p>
          <w:p w14:paraId="58D7AB5F" w14:textId="77777777" w:rsidR="00780DA2" w:rsidRPr="00026001" w:rsidRDefault="00780DA2" w:rsidP="00780DA2">
            <w:pPr>
              <w:numPr>
                <w:ilvl w:val="0"/>
                <w:numId w:val="10"/>
              </w:numPr>
              <w:spacing w:after="0" w:line="240" w:lineRule="auto"/>
              <w:rPr>
                <w:rFonts w:cstheme="minorHAnsi"/>
                <w:sz w:val="20"/>
                <w:szCs w:val="20"/>
              </w:rPr>
            </w:pPr>
            <w:r w:rsidRPr="00026001">
              <w:rPr>
                <w:rFonts w:cstheme="minorHAnsi"/>
                <w:sz w:val="20"/>
                <w:szCs w:val="20"/>
              </w:rPr>
              <w:t>Oversee/develop/coordinate implementation of all gender-related work.</w:t>
            </w:r>
          </w:p>
          <w:p w14:paraId="64D63A98" w14:textId="77777777" w:rsidR="00780DA2" w:rsidRPr="00026001" w:rsidRDefault="00780DA2" w:rsidP="00780DA2">
            <w:pPr>
              <w:numPr>
                <w:ilvl w:val="0"/>
                <w:numId w:val="10"/>
              </w:numPr>
              <w:spacing w:after="0" w:line="240" w:lineRule="auto"/>
              <w:rPr>
                <w:rFonts w:cstheme="minorHAnsi"/>
                <w:sz w:val="20"/>
                <w:szCs w:val="20"/>
              </w:rPr>
            </w:pPr>
            <w:r w:rsidRPr="00026001">
              <w:rPr>
                <w:rFonts w:cstheme="minorHAnsi"/>
                <w:sz w:val="20"/>
                <w:szCs w:val="20"/>
              </w:rPr>
              <w:t>Review the Gender Action Plan annually, and update and revise corresponding management plans as necessary.</w:t>
            </w:r>
          </w:p>
          <w:p w14:paraId="0992C651" w14:textId="77777777" w:rsidR="00780DA2" w:rsidRPr="00026001" w:rsidRDefault="00780DA2" w:rsidP="00780DA2">
            <w:pPr>
              <w:numPr>
                <w:ilvl w:val="0"/>
                <w:numId w:val="10"/>
              </w:numPr>
              <w:spacing w:after="0" w:line="240" w:lineRule="auto"/>
              <w:rPr>
                <w:rFonts w:cstheme="minorHAnsi"/>
                <w:sz w:val="20"/>
                <w:szCs w:val="20"/>
              </w:rPr>
            </w:pPr>
            <w:r w:rsidRPr="00026001">
              <w:rPr>
                <w:rFonts w:cstheme="minorHAnsi"/>
                <w:sz w:val="20"/>
                <w:szCs w:val="20"/>
              </w:rPr>
              <w:t>Work with the M&amp;E officer and Safeguards Officer to ensure reporting, monitoring and evaluation fully address the gender issues of the project.</w:t>
            </w:r>
          </w:p>
        </w:tc>
      </w:tr>
      <w:tr w:rsidR="00780DA2" w:rsidRPr="00026001" w14:paraId="0C85A5AC" w14:textId="77777777" w:rsidTr="00275A8D">
        <w:tc>
          <w:tcPr>
            <w:tcW w:w="3353" w:type="dxa"/>
            <w:tcBorders>
              <w:top w:val="single" w:sz="4" w:space="0" w:color="auto"/>
              <w:left w:val="single" w:sz="4" w:space="0" w:color="auto"/>
              <w:bottom w:val="single" w:sz="4" w:space="0" w:color="auto"/>
              <w:right w:val="single" w:sz="4" w:space="0" w:color="auto"/>
            </w:tcBorders>
          </w:tcPr>
          <w:p w14:paraId="4016848D" w14:textId="77777777" w:rsidR="00780DA2" w:rsidRPr="00026001" w:rsidRDefault="00780DA2" w:rsidP="00275A8D">
            <w:pPr>
              <w:spacing w:after="0"/>
              <w:rPr>
                <w:rFonts w:cstheme="minorHAnsi"/>
                <w:sz w:val="20"/>
                <w:szCs w:val="20"/>
              </w:rPr>
            </w:pPr>
            <w:r w:rsidRPr="00026001">
              <w:rPr>
                <w:rFonts w:cstheme="minorHAnsi"/>
                <w:sz w:val="20"/>
                <w:szCs w:val="20"/>
              </w:rPr>
              <w:t>Project Monitoring and Evaluation Officer (Project Technical Coordinator)</w:t>
            </w:r>
          </w:p>
          <w:p w14:paraId="3AE7F701" w14:textId="77777777" w:rsidR="00780DA2" w:rsidRPr="00026001" w:rsidRDefault="00780DA2" w:rsidP="00275A8D">
            <w:pPr>
              <w:spacing w:after="0"/>
              <w:rPr>
                <w:rFonts w:cstheme="minorHAnsi"/>
                <w:sz w:val="20"/>
                <w:szCs w:val="20"/>
              </w:rPr>
            </w:pPr>
          </w:p>
          <w:p w14:paraId="6FFBBCC6" w14:textId="77777777" w:rsidR="00780DA2" w:rsidRPr="00026001" w:rsidRDefault="00780DA2" w:rsidP="00275A8D">
            <w:pPr>
              <w:spacing w:after="0"/>
              <w:rPr>
                <w:rFonts w:cstheme="minorHAnsi"/>
                <w:sz w:val="20"/>
                <w:szCs w:val="20"/>
                <w:lang w:val="en-GB" w:eastAsia="ja-JP"/>
              </w:rPr>
            </w:pPr>
            <w:r w:rsidRPr="00026001">
              <w:rPr>
                <w:rFonts w:cstheme="minorHAnsi"/>
                <w:sz w:val="20"/>
                <w:szCs w:val="20"/>
                <w:lang w:val="en-GB" w:eastAsia="ja-JP"/>
              </w:rPr>
              <w:t xml:space="preserve">Rate: </w:t>
            </w:r>
          </w:p>
          <w:p w14:paraId="2785E8D9" w14:textId="429148AC" w:rsidR="00780DA2" w:rsidRPr="00026001" w:rsidRDefault="00780DA2" w:rsidP="00275A8D">
            <w:pPr>
              <w:spacing w:after="0"/>
              <w:rPr>
                <w:rFonts w:cstheme="minorHAnsi"/>
                <w:sz w:val="20"/>
                <w:szCs w:val="20"/>
              </w:rPr>
            </w:pPr>
            <w:r w:rsidRPr="00026001">
              <w:rPr>
                <w:rFonts w:cstheme="minorHAnsi"/>
                <w:sz w:val="20"/>
                <w:szCs w:val="20"/>
                <w:lang w:val="en-GB" w:eastAsia="ja-JP"/>
              </w:rPr>
              <w:t xml:space="preserve">Covered by National </w:t>
            </w:r>
            <w:r w:rsidR="005E2A3A">
              <w:rPr>
                <w:rFonts w:cstheme="minorHAnsi"/>
                <w:sz w:val="20"/>
                <w:szCs w:val="20"/>
                <w:lang w:val="en-GB" w:eastAsia="ja-JP"/>
              </w:rPr>
              <w:t>F</w:t>
            </w:r>
            <w:r w:rsidRPr="00026001">
              <w:rPr>
                <w:rFonts w:cstheme="minorHAnsi"/>
                <w:sz w:val="20"/>
                <w:szCs w:val="20"/>
                <w:lang w:val="en-GB" w:eastAsia="ja-JP"/>
              </w:rPr>
              <w:t>inancing.</w:t>
            </w:r>
          </w:p>
          <w:p w14:paraId="57429C7B" w14:textId="77777777" w:rsidR="00780DA2" w:rsidRPr="00026001" w:rsidRDefault="00780DA2" w:rsidP="00275A8D">
            <w:pPr>
              <w:spacing w:after="0"/>
              <w:rPr>
                <w:rFonts w:cstheme="minorHAnsi"/>
                <w:sz w:val="20"/>
                <w:szCs w:val="20"/>
                <w:lang w:val="en-GB" w:eastAsia="ja-JP"/>
              </w:rPr>
            </w:pPr>
          </w:p>
        </w:tc>
        <w:tc>
          <w:tcPr>
            <w:tcW w:w="1440" w:type="dxa"/>
            <w:tcBorders>
              <w:top w:val="single" w:sz="4" w:space="0" w:color="auto"/>
              <w:left w:val="single" w:sz="4" w:space="0" w:color="auto"/>
              <w:bottom w:val="single" w:sz="4" w:space="0" w:color="auto"/>
              <w:right w:val="single" w:sz="4" w:space="0" w:color="auto"/>
            </w:tcBorders>
          </w:tcPr>
          <w:p w14:paraId="3179F7BF" w14:textId="77777777" w:rsidR="00780DA2" w:rsidRPr="00026001" w:rsidRDefault="00780DA2" w:rsidP="00275A8D">
            <w:pPr>
              <w:spacing w:after="0"/>
              <w:rPr>
                <w:rFonts w:cstheme="minorHAnsi"/>
                <w:sz w:val="20"/>
                <w:szCs w:val="20"/>
                <w:lang w:val="en-GB" w:eastAsia="ja-JP"/>
              </w:rPr>
            </w:pPr>
            <w:r w:rsidRPr="00026001">
              <w:rPr>
                <w:rFonts w:cstheme="minorHAnsi"/>
                <w:sz w:val="20"/>
                <w:szCs w:val="20"/>
                <w:lang w:val="en-GB" w:eastAsia="ja-JP"/>
              </w:rPr>
              <w:t>48 months</w:t>
            </w:r>
          </w:p>
        </w:tc>
        <w:tc>
          <w:tcPr>
            <w:tcW w:w="9486" w:type="dxa"/>
            <w:tcBorders>
              <w:top w:val="single" w:sz="4" w:space="0" w:color="auto"/>
              <w:left w:val="single" w:sz="4" w:space="0" w:color="auto"/>
              <w:bottom w:val="single" w:sz="4" w:space="0" w:color="auto"/>
              <w:right w:val="single" w:sz="4" w:space="0" w:color="auto"/>
            </w:tcBorders>
          </w:tcPr>
          <w:p w14:paraId="2F2224CB" w14:textId="77777777" w:rsidR="00780DA2" w:rsidRPr="00026001" w:rsidRDefault="00780DA2" w:rsidP="00275A8D">
            <w:pPr>
              <w:spacing w:after="0"/>
              <w:rPr>
                <w:rFonts w:cstheme="minorHAnsi"/>
                <w:noProof/>
                <w:sz w:val="20"/>
                <w:szCs w:val="20"/>
                <w:u w:val="single"/>
                <w:lang w:eastAsia="zh-CN"/>
              </w:rPr>
            </w:pPr>
            <w:r w:rsidRPr="00026001">
              <w:rPr>
                <w:rFonts w:cstheme="minorHAnsi"/>
                <w:noProof/>
                <w:sz w:val="20"/>
                <w:szCs w:val="20"/>
                <w:u w:val="single"/>
                <w:lang w:eastAsia="zh-CN"/>
              </w:rPr>
              <w:t>Duties and Responsibilities</w:t>
            </w:r>
          </w:p>
          <w:p w14:paraId="4BEA4162" w14:textId="77777777" w:rsidR="00780DA2" w:rsidRPr="00026001" w:rsidRDefault="00780DA2" w:rsidP="00780DA2">
            <w:pPr>
              <w:numPr>
                <w:ilvl w:val="0"/>
                <w:numId w:val="9"/>
              </w:numPr>
              <w:spacing w:after="0" w:line="240" w:lineRule="auto"/>
              <w:rPr>
                <w:rFonts w:cstheme="minorHAnsi"/>
                <w:sz w:val="20"/>
                <w:szCs w:val="20"/>
              </w:rPr>
            </w:pPr>
            <w:r w:rsidRPr="00026001">
              <w:rPr>
                <w:rFonts w:cstheme="minorHAnsi"/>
                <w:sz w:val="20"/>
                <w:szCs w:val="20"/>
              </w:rPr>
              <w:t>Monitor project progress and participate in the production of progress reports ensuring that they meet the necessary reporting requirements and standards.</w:t>
            </w:r>
          </w:p>
          <w:p w14:paraId="74DB2AEF" w14:textId="77777777" w:rsidR="00780DA2" w:rsidRPr="00026001" w:rsidRDefault="00780DA2" w:rsidP="00780DA2">
            <w:pPr>
              <w:numPr>
                <w:ilvl w:val="0"/>
                <w:numId w:val="9"/>
              </w:numPr>
              <w:spacing w:after="0" w:line="240" w:lineRule="auto"/>
              <w:rPr>
                <w:rFonts w:cstheme="minorHAnsi"/>
                <w:sz w:val="20"/>
                <w:szCs w:val="20"/>
              </w:rPr>
            </w:pPr>
            <w:r w:rsidRPr="00026001">
              <w:rPr>
                <w:rFonts w:cstheme="minorHAnsi"/>
                <w:sz w:val="20"/>
                <w:szCs w:val="20"/>
              </w:rPr>
              <w:t>Ensure project’s M&amp;E meets the requirements of the Government, the UNDP Country Office, and UNDP-GEF; develop project-specific M&amp;E tools as necessary.</w:t>
            </w:r>
          </w:p>
          <w:p w14:paraId="170B06F7" w14:textId="77777777" w:rsidR="00780DA2" w:rsidRPr="00026001" w:rsidRDefault="00780DA2" w:rsidP="00780DA2">
            <w:pPr>
              <w:numPr>
                <w:ilvl w:val="0"/>
                <w:numId w:val="9"/>
              </w:numPr>
              <w:spacing w:after="0" w:line="240" w:lineRule="auto"/>
              <w:rPr>
                <w:rFonts w:cstheme="minorHAnsi"/>
                <w:sz w:val="20"/>
                <w:szCs w:val="20"/>
              </w:rPr>
            </w:pPr>
            <w:r w:rsidRPr="00026001">
              <w:rPr>
                <w:rFonts w:cstheme="minorHAnsi"/>
                <w:sz w:val="20"/>
                <w:szCs w:val="20"/>
              </w:rPr>
              <w:t>Oversee and ensure the implementation of the project’s M&amp;E plan, including periodic appraisal of the Project’s Theory of Change and Results Framework with reference to actual and potential project progress and results.</w:t>
            </w:r>
          </w:p>
          <w:p w14:paraId="1D16FA30" w14:textId="77777777" w:rsidR="00780DA2" w:rsidRPr="00026001" w:rsidRDefault="00780DA2" w:rsidP="00780DA2">
            <w:pPr>
              <w:numPr>
                <w:ilvl w:val="0"/>
                <w:numId w:val="9"/>
              </w:numPr>
              <w:spacing w:after="0" w:line="240" w:lineRule="auto"/>
              <w:rPr>
                <w:rFonts w:cstheme="minorHAnsi"/>
                <w:sz w:val="20"/>
                <w:szCs w:val="20"/>
              </w:rPr>
            </w:pPr>
            <w:r w:rsidRPr="00026001">
              <w:rPr>
                <w:rFonts w:cstheme="minorHAnsi"/>
                <w:sz w:val="20"/>
                <w:szCs w:val="20"/>
              </w:rPr>
              <w:t>Oversee/develop/coordinate the implementation of the stakeholder engagement plan.</w:t>
            </w:r>
          </w:p>
          <w:p w14:paraId="1588CFB8" w14:textId="77777777" w:rsidR="00780DA2" w:rsidRPr="00026001" w:rsidRDefault="00780DA2" w:rsidP="00780DA2">
            <w:pPr>
              <w:numPr>
                <w:ilvl w:val="0"/>
                <w:numId w:val="9"/>
              </w:numPr>
              <w:spacing w:after="0" w:line="240" w:lineRule="auto"/>
              <w:rPr>
                <w:rFonts w:cstheme="minorHAnsi"/>
                <w:sz w:val="20"/>
                <w:szCs w:val="20"/>
              </w:rPr>
            </w:pPr>
            <w:r w:rsidRPr="00026001">
              <w:rPr>
                <w:rFonts w:cstheme="minorHAnsi"/>
                <w:sz w:val="20"/>
                <w:szCs w:val="20"/>
              </w:rPr>
              <w:t>Oversee and guide the design of surveys/ assessments commissioned for monitoring and evaluating project results.</w:t>
            </w:r>
          </w:p>
          <w:p w14:paraId="3C9575E0" w14:textId="77777777" w:rsidR="00780DA2" w:rsidRPr="00026001" w:rsidRDefault="00780DA2" w:rsidP="00780DA2">
            <w:pPr>
              <w:numPr>
                <w:ilvl w:val="0"/>
                <w:numId w:val="9"/>
              </w:numPr>
              <w:spacing w:after="0" w:line="240" w:lineRule="auto"/>
              <w:rPr>
                <w:rFonts w:cstheme="minorHAnsi"/>
                <w:sz w:val="20"/>
                <w:szCs w:val="20"/>
              </w:rPr>
            </w:pPr>
            <w:r w:rsidRPr="00026001">
              <w:rPr>
                <w:rFonts w:cstheme="minorHAnsi"/>
                <w:sz w:val="20"/>
                <w:szCs w:val="20"/>
              </w:rPr>
              <w:t>Facilitate mid-term and terminal evaluations of the project, including management responses.</w:t>
            </w:r>
          </w:p>
          <w:p w14:paraId="4CD7D669" w14:textId="77777777" w:rsidR="00780DA2" w:rsidRPr="00026001" w:rsidRDefault="00780DA2" w:rsidP="00780DA2">
            <w:pPr>
              <w:numPr>
                <w:ilvl w:val="0"/>
                <w:numId w:val="9"/>
              </w:numPr>
              <w:spacing w:after="0" w:line="240" w:lineRule="auto"/>
              <w:rPr>
                <w:rFonts w:cstheme="minorHAnsi"/>
                <w:sz w:val="20"/>
                <w:szCs w:val="20"/>
              </w:rPr>
            </w:pPr>
            <w:r w:rsidRPr="00026001">
              <w:rPr>
                <w:rFonts w:cstheme="minorHAnsi"/>
                <w:sz w:val="20"/>
                <w:szCs w:val="20"/>
              </w:rPr>
              <w:t>Facilitate annual reviews of the project and produce analytical reports from these annual reviews, including learning and other knowledge management products.</w:t>
            </w:r>
          </w:p>
          <w:p w14:paraId="0F49514A" w14:textId="77777777" w:rsidR="00780DA2" w:rsidRPr="00026001" w:rsidRDefault="00780DA2" w:rsidP="00780DA2">
            <w:pPr>
              <w:numPr>
                <w:ilvl w:val="0"/>
                <w:numId w:val="9"/>
              </w:numPr>
              <w:spacing w:after="0" w:line="240" w:lineRule="auto"/>
              <w:rPr>
                <w:rFonts w:cstheme="minorHAnsi"/>
                <w:sz w:val="20"/>
                <w:szCs w:val="20"/>
              </w:rPr>
            </w:pPr>
            <w:r w:rsidRPr="00026001">
              <w:rPr>
                <w:rFonts w:cstheme="minorHAnsi"/>
                <w:sz w:val="20"/>
                <w:szCs w:val="20"/>
              </w:rPr>
              <w:t xml:space="preserve">Support project site M&amp;E and learning missions. </w:t>
            </w:r>
          </w:p>
          <w:p w14:paraId="0AC040E1" w14:textId="77777777" w:rsidR="00780DA2" w:rsidRPr="00026001" w:rsidRDefault="00780DA2" w:rsidP="00780DA2">
            <w:pPr>
              <w:numPr>
                <w:ilvl w:val="0"/>
                <w:numId w:val="9"/>
              </w:numPr>
              <w:spacing w:after="0" w:line="240" w:lineRule="auto"/>
              <w:rPr>
                <w:rFonts w:cstheme="minorHAnsi"/>
                <w:sz w:val="20"/>
                <w:szCs w:val="20"/>
              </w:rPr>
            </w:pPr>
            <w:r w:rsidRPr="00026001">
              <w:rPr>
                <w:rFonts w:cstheme="minorHAnsi"/>
                <w:sz w:val="20"/>
                <w:szCs w:val="20"/>
              </w:rPr>
              <w:t>Visit project sites as and when required to appraise project progress on the ground and validate written progress reports.</w:t>
            </w:r>
          </w:p>
        </w:tc>
      </w:tr>
      <w:tr w:rsidR="00780DA2" w:rsidRPr="00026001" w14:paraId="4B36D03E" w14:textId="77777777" w:rsidTr="00275A8D">
        <w:tc>
          <w:tcPr>
            <w:tcW w:w="3353" w:type="dxa"/>
            <w:tcBorders>
              <w:top w:val="single" w:sz="4" w:space="0" w:color="auto"/>
              <w:left w:val="single" w:sz="4" w:space="0" w:color="auto"/>
              <w:bottom w:val="single" w:sz="4" w:space="0" w:color="auto"/>
              <w:right w:val="single" w:sz="4" w:space="0" w:color="auto"/>
            </w:tcBorders>
          </w:tcPr>
          <w:p w14:paraId="7E317838" w14:textId="77777777" w:rsidR="00780DA2" w:rsidRPr="00026001" w:rsidRDefault="00780DA2" w:rsidP="00275A8D">
            <w:pPr>
              <w:spacing w:after="0"/>
              <w:rPr>
                <w:rFonts w:cstheme="minorHAnsi"/>
                <w:sz w:val="20"/>
                <w:szCs w:val="20"/>
              </w:rPr>
            </w:pPr>
            <w:r w:rsidRPr="00026001">
              <w:rPr>
                <w:rFonts w:cstheme="minorHAnsi"/>
                <w:sz w:val="20"/>
                <w:szCs w:val="20"/>
              </w:rPr>
              <w:t xml:space="preserve">Project Safeguards Officer </w:t>
            </w:r>
          </w:p>
          <w:p w14:paraId="4ADDFA26" w14:textId="77777777" w:rsidR="00780DA2" w:rsidRPr="00026001" w:rsidRDefault="00780DA2" w:rsidP="00275A8D">
            <w:pPr>
              <w:spacing w:after="0"/>
              <w:rPr>
                <w:rFonts w:cstheme="minorHAnsi"/>
                <w:sz w:val="20"/>
                <w:szCs w:val="20"/>
              </w:rPr>
            </w:pPr>
          </w:p>
          <w:p w14:paraId="40D25CBF" w14:textId="77777777" w:rsidR="00780DA2" w:rsidRPr="00026001" w:rsidRDefault="00780DA2" w:rsidP="00275A8D">
            <w:pPr>
              <w:spacing w:after="0"/>
              <w:rPr>
                <w:rFonts w:cstheme="minorHAnsi"/>
                <w:sz w:val="20"/>
                <w:szCs w:val="20"/>
                <w:lang w:val="en-GB" w:eastAsia="ja-JP"/>
              </w:rPr>
            </w:pPr>
            <w:r w:rsidRPr="00026001">
              <w:rPr>
                <w:rFonts w:cstheme="minorHAnsi"/>
                <w:sz w:val="20"/>
                <w:szCs w:val="20"/>
                <w:lang w:val="en-GB" w:eastAsia="ja-JP"/>
              </w:rPr>
              <w:t xml:space="preserve">Rate: </w:t>
            </w:r>
          </w:p>
          <w:p w14:paraId="613CD62A" w14:textId="07229E34" w:rsidR="00780DA2" w:rsidRPr="00026001" w:rsidRDefault="00780DA2" w:rsidP="00275A8D">
            <w:pPr>
              <w:spacing w:after="0"/>
              <w:rPr>
                <w:rFonts w:cstheme="minorHAnsi"/>
                <w:sz w:val="20"/>
                <w:szCs w:val="20"/>
              </w:rPr>
            </w:pPr>
            <w:r w:rsidRPr="00026001">
              <w:rPr>
                <w:rFonts w:cstheme="minorHAnsi"/>
                <w:sz w:val="20"/>
                <w:szCs w:val="20"/>
                <w:lang w:val="en-GB" w:eastAsia="ja-JP"/>
              </w:rPr>
              <w:t xml:space="preserve">Covered by National </w:t>
            </w:r>
            <w:r w:rsidR="005E2A3A">
              <w:rPr>
                <w:rFonts w:cstheme="minorHAnsi"/>
                <w:sz w:val="20"/>
                <w:szCs w:val="20"/>
                <w:lang w:val="en-GB" w:eastAsia="ja-JP"/>
              </w:rPr>
              <w:t>F</w:t>
            </w:r>
            <w:r w:rsidRPr="00026001">
              <w:rPr>
                <w:rFonts w:cstheme="minorHAnsi"/>
                <w:sz w:val="20"/>
                <w:szCs w:val="20"/>
                <w:lang w:val="en-GB" w:eastAsia="ja-JP"/>
              </w:rPr>
              <w:t>inancing.</w:t>
            </w:r>
          </w:p>
          <w:p w14:paraId="75F0EDBC" w14:textId="77777777" w:rsidR="00780DA2" w:rsidRPr="00026001" w:rsidRDefault="00780DA2" w:rsidP="00275A8D">
            <w:pPr>
              <w:spacing w:after="0"/>
              <w:rPr>
                <w:rFonts w:cstheme="minorHAnsi"/>
                <w:sz w:val="20"/>
                <w:szCs w:val="20"/>
              </w:rPr>
            </w:pPr>
          </w:p>
        </w:tc>
        <w:tc>
          <w:tcPr>
            <w:tcW w:w="1440" w:type="dxa"/>
            <w:tcBorders>
              <w:top w:val="single" w:sz="4" w:space="0" w:color="auto"/>
              <w:left w:val="single" w:sz="4" w:space="0" w:color="auto"/>
              <w:bottom w:val="single" w:sz="4" w:space="0" w:color="auto"/>
              <w:right w:val="single" w:sz="4" w:space="0" w:color="auto"/>
            </w:tcBorders>
          </w:tcPr>
          <w:p w14:paraId="36DD3564" w14:textId="77777777" w:rsidR="00780DA2" w:rsidRPr="00026001" w:rsidRDefault="00780DA2" w:rsidP="00275A8D">
            <w:pPr>
              <w:spacing w:after="0"/>
              <w:rPr>
                <w:rFonts w:cstheme="minorHAnsi"/>
                <w:sz w:val="20"/>
                <w:szCs w:val="20"/>
                <w:lang w:val="en-GB" w:eastAsia="ja-JP"/>
              </w:rPr>
            </w:pPr>
            <w:r w:rsidRPr="00026001">
              <w:rPr>
                <w:rFonts w:cstheme="minorHAnsi"/>
                <w:sz w:val="20"/>
                <w:szCs w:val="20"/>
                <w:lang w:val="en-GB" w:eastAsia="ja-JP"/>
              </w:rPr>
              <w:t>48 months</w:t>
            </w:r>
          </w:p>
        </w:tc>
        <w:tc>
          <w:tcPr>
            <w:tcW w:w="9486" w:type="dxa"/>
            <w:tcBorders>
              <w:top w:val="single" w:sz="4" w:space="0" w:color="auto"/>
              <w:left w:val="single" w:sz="4" w:space="0" w:color="auto"/>
              <w:bottom w:val="single" w:sz="4" w:space="0" w:color="auto"/>
              <w:right w:val="single" w:sz="4" w:space="0" w:color="auto"/>
            </w:tcBorders>
          </w:tcPr>
          <w:p w14:paraId="5F560CFA" w14:textId="77777777" w:rsidR="00780DA2" w:rsidRPr="00026001" w:rsidRDefault="00780DA2" w:rsidP="00275A8D">
            <w:pPr>
              <w:spacing w:after="0"/>
              <w:rPr>
                <w:rFonts w:cstheme="minorHAnsi"/>
                <w:noProof/>
                <w:sz w:val="20"/>
                <w:szCs w:val="20"/>
                <w:u w:val="single"/>
                <w:lang w:eastAsia="zh-CN"/>
              </w:rPr>
            </w:pPr>
            <w:r w:rsidRPr="00026001">
              <w:rPr>
                <w:rFonts w:cstheme="minorHAnsi"/>
                <w:noProof/>
                <w:sz w:val="20"/>
                <w:szCs w:val="20"/>
                <w:u w:val="single"/>
                <w:lang w:eastAsia="zh-CN"/>
              </w:rPr>
              <w:t>Duties and Responsibilities</w:t>
            </w:r>
          </w:p>
          <w:p w14:paraId="033CAFE3" w14:textId="77777777" w:rsidR="00780DA2" w:rsidRPr="00026001" w:rsidRDefault="00780DA2" w:rsidP="00780DA2">
            <w:pPr>
              <w:numPr>
                <w:ilvl w:val="0"/>
                <w:numId w:val="10"/>
              </w:numPr>
              <w:spacing w:after="0" w:line="240" w:lineRule="auto"/>
              <w:rPr>
                <w:rFonts w:cstheme="minorHAnsi"/>
                <w:sz w:val="20"/>
                <w:szCs w:val="20"/>
              </w:rPr>
            </w:pPr>
            <w:r w:rsidRPr="00026001">
              <w:rPr>
                <w:rFonts w:cstheme="minorHAnsi"/>
                <w:sz w:val="20"/>
                <w:szCs w:val="20"/>
              </w:rPr>
              <w:t>Monitor progress in development/implementation of the project ESMP/ESMF ensuring that UNDPs SES policy is fully met, and the reporting requirements are fulfilled.</w:t>
            </w:r>
          </w:p>
          <w:p w14:paraId="4A343B81" w14:textId="77777777" w:rsidR="00780DA2" w:rsidRPr="00026001" w:rsidRDefault="00780DA2" w:rsidP="00780DA2">
            <w:pPr>
              <w:numPr>
                <w:ilvl w:val="0"/>
                <w:numId w:val="10"/>
              </w:numPr>
              <w:spacing w:after="0" w:line="240" w:lineRule="auto"/>
              <w:rPr>
                <w:rFonts w:cstheme="minorHAnsi"/>
                <w:sz w:val="20"/>
                <w:szCs w:val="20"/>
              </w:rPr>
            </w:pPr>
            <w:r w:rsidRPr="00026001">
              <w:rPr>
                <w:rFonts w:cstheme="minorHAnsi"/>
                <w:sz w:val="20"/>
                <w:szCs w:val="20"/>
              </w:rPr>
              <w:t>Oversee/develop/coordinate implementation of all safeguards related plans.</w:t>
            </w:r>
          </w:p>
          <w:p w14:paraId="50DBABDE" w14:textId="77777777" w:rsidR="00780DA2" w:rsidRPr="00026001" w:rsidRDefault="00780DA2" w:rsidP="00780DA2">
            <w:pPr>
              <w:numPr>
                <w:ilvl w:val="0"/>
                <w:numId w:val="10"/>
              </w:numPr>
              <w:spacing w:after="0" w:line="240" w:lineRule="auto"/>
              <w:rPr>
                <w:rFonts w:cstheme="minorHAnsi"/>
                <w:sz w:val="20"/>
                <w:szCs w:val="20"/>
              </w:rPr>
            </w:pPr>
            <w:r w:rsidRPr="00026001">
              <w:rPr>
                <w:rFonts w:cstheme="minorHAnsi"/>
                <w:sz w:val="20"/>
                <w:szCs w:val="20"/>
              </w:rPr>
              <w:t>Ensure social and environmental grievances are managed effectively and transparently.</w:t>
            </w:r>
          </w:p>
          <w:p w14:paraId="165D32A0" w14:textId="77777777" w:rsidR="00780DA2" w:rsidRPr="00026001" w:rsidRDefault="00780DA2" w:rsidP="00780DA2">
            <w:pPr>
              <w:numPr>
                <w:ilvl w:val="0"/>
                <w:numId w:val="10"/>
              </w:numPr>
              <w:spacing w:after="0" w:line="240" w:lineRule="auto"/>
              <w:rPr>
                <w:rFonts w:cstheme="minorHAnsi"/>
                <w:sz w:val="20"/>
                <w:szCs w:val="20"/>
              </w:rPr>
            </w:pPr>
            <w:r w:rsidRPr="00026001">
              <w:rPr>
                <w:rFonts w:cstheme="minorHAnsi"/>
                <w:sz w:val="20"/>
                <w:szCs w:val="20"/>
              </w:rPr>
              <w:t>Review the SESP annually, and update and revise corresponding risk log; mitigation/management plans as necessary.</w:t>
            </w:r>
          </w:p>
          <w:p w14:paraId="106BE8D6" w14:textId="77777777" w:rsidR="00780DA2" w:rsidRPr="00026001" w:rsidRDefault="00780DA2" w:rsidP="00780DA2">
            <w:pPr>
              <w:numPr>
                <w:ilvl w:val="0"/>
                <w:numId w:val="10"/>
              </w:numPr>
              <w:spacing w:after="0" w:line="240" w:lineRule="auto"/>
              <w:rPr>
                <w:rFonts w:cstheme="minorHAnsi"/>
                <w:sz w:val="20"/>
                <w:szCs w:val="20"/>
              </w:rPr>
            </w:pPr>
            <w:r w:rsidRPr="00026001">
              <w:rPr>
                <w:rFonts w:cstheme="minorHAnsi"/>
                <w:sz w:val="20"/>
                <w:szCs w:val="20"/>
              </w:rPr>
              <w:t xml:space="preserve">Ensure full disclosure with concerned stakeholders. </w:t>
            </w:r>
          </w:p>
          <w:p w14:paraId="16D022E0" w14:textId="77777777" w:rsidR="00780DA2" w:rsidRPr="00026001" w:rsidRDefault="00780DA2" w:rsidP="00780DA2">
            <w:pPr>
              <w:numPr>
                <w:ilvl w:val="0"/>
                <w:numId w:val="10"/>
              </w:numPr>
              <w:spacing w:after="0" w:line="240" w:lineRule="auto"/>
              <w:rPr>
                <w:rFonts w:cstheme="minorHAnsi"/>
                <w:sz w:val="20"/>
                <w:szCs w:val="20"/>
              </w:rPr>
            </w:pPr>
            <w:r w:rsidRPr="00026001">
              <w:rPr>
                <w:rFonts w:cstheme="minorHAnsi"/>
                <w:sz w:val="20"/>
                <w:szCs w:val="20"/>
              </w:rPr>
              <w:t xml:space="preserve">Ensure environmental and social risks are identified, avoided, </w:t>
            </w:r>
            <w:proofErr w:type="gramStart"/>
            <w:r w:rsidRPr="00026001">
              <w:rPr>
                <w:rFonts w:cstheme="minorHAnsi"/>
                <w:sz w:val="20"/>
                <w:szCs w:val="20"/>
              </w:rPr>
              <w:t>mitigated</w:t>
            </w:r>
            <w:proofErr w:type="gramEnd"/>
            <w:r w:rsidRPr="00026001">
              <w:rPr>
                <w:rFonts w:cstheme="minorHAnsi"/>
                <w:sz w:val="20"/>
                <w:szCs w:val="20"/>
              </w:rPr>
              <w:t xml:space="preserve"> and managed throughout project implementation.</w:t>
            </w:r>
          </w:p>
          <w:p w14:paraId="49D6A9A4" w14:textId="77777777" w:rsidR="00780DA2" w:rsidRPr="00026001" w:rsidRDefault="00780DA2" w:rsidP="00780DA2">
            <w:pPr>
              <w:numPr>
                <w:ilvl w:val="0"/>
                <w:numId w:val="10"/>
              </w:numPr>
              <w:spacing w:after="0" w:line="240" w:lineRule="auto"/>
              <w:rPr>
                <w:rFonts w:cstheme="minorHAnsi"/>
                <w:noProof/>
                <w:sz w:val="20"/>
                <w:szCs w:val="20"/>
                <w:u w:val="single"/>
                <w:lang w:eastAsia="zh-CN"/>
              </w:rPr>
            </w:pPr>
            <w:r w:rsidRPr="00026001">
              <w:rPr>
                <w:rFonts w:cstheme="minorHAnsi"/>
                <w:sz w:val="20"/>
                <w:szCs w:val="20"/>
              </w:rPr>
              <w:t>Work with the M&amp;E officer to ensure reporting, monitoring and evaluation fully address the safeguard issues of the project.</w:t>
            </w:r>
          </w:p>
        </w:tc>
      </w:tr>
    </w:tbl>
    <w:p w14:paraId="659AC40F" w14:textId="77777777" w:rsidR="00485F0E" w:rsidRPr="002E7EC8" w:rsidRDefault="00485F0E" w:rsidP="00485F0E">
      <w:pPr>
        <w:spacing w:after="0" w:line="240" w:lineRule="auto"/>
        <w:jc w:val="both"/>
        <w:rPr>
          <w:rFonts w:eastAsia="SimSun" w:cstheme="minorHAnsi"/>
          <w:b/>
          <w:bCs/>
          <w:sz w:val="20"/>
          <w:szCs w:val="24"/>
        </w:rPr>
      </w:pPr>
      <w:r w:rsidRPr="002E7EC8">
        <w:rPr>
          <w:rFonts w:eastAsia="SimSun" w:cstheme="minorHAnsi"/>
          <w:sz w:val="20"/>
          <w:szCs w:val="24"/>
        </w:rPr>
        <w:br w:type="page"/>
      </w:r>
    </w:p>
    <w:p w14:paraId="7D6065C9" w14:textId="77777777" w:rsidR="00485F0E" w:rsidRPr="002E7EC8" w:rsidRDefault="00485F0E" w:rsidP="00485F0E">
      <w:pPr>
        <w:keepNext/>
        <w:spacing w:after="60" w:line="240" w:lineRule="auto"/>
        <w:jc w:val="both"/>
        <w:outlineLvl w:val="1"/>
        <w:rPr>
          <w:rFonts w:eastAsia="SimSun" w:cstheme="minorHAnsi"/>
          <w:b/>
          <w:bCs/>
          <w:sz w:val="20"/>
        </w:rPr>
        <w:sectPr w:rsidR="00485F0E" w:rsidRPr="002E7EC8" w:rsidSect="001C283F">
          <w:pgSz w:w="15840" w:h="12240" w:orient="landscape" w:code="1"/>
          <w:pgMar w:top="720" w:right="720" w:bottom="720" w:left="720" w:header="720" w:footer="720" w:gutter="0"/>
          <w:cols w:space="720"/>
          <w:docGrid w:linePitch="360"/>
        </w:sectPr>
      </w:pPr>
    </w:p>
    <w:p w14:paraId="762DD743" w14:textId="77777777" w:rsidR="00485F0E" w:rsidRPr="002E7EC8" w:rsidRDefault="00485F0E" w:rsidP="00485F0E">
      <w:pPr>
        <w:keepNext/>
        <w:spacing w:after="60" w:line="240" w:lineRule="auto"/>
        <w:jc w:val="both"/>
        <w:outlineLvl w:val="1"/>
        <w:rPr>
          <w:rFonts w:eastAsia="SimSun" w:cstheme="minorHAnsi"/>
          <w:b/>
          <w:bCs/>
          <w:sz w:val="20"/>
          <w:szCs w:val="24"/>
        </w:rPr>
      </w:pPr>
      <w:bookmarkStart w:id="46" w:name="_Toc146916042"/>
      <w:r w:rsidRPr="002E7EC8">
        <w:rPr>
          <w:rFonts w:eastAsia="SimSun" w:cstheme="minorHAnsi"/>
          <w:b/>
          <w:bCs/>
          <w:sz w:val="20"/>
          <w:szCs w:val="24"/>
        </w:rPr>
        <w:t>Annex 8: Stakeholder Engagement Plan</w:t>
      </w:r>
      <w:bookmarkEnd w:id="46"/>
      <w:r w:rsidRPr="002E7EC8">
        <w:rPr>
          <w:rFonts w:eastAsia="SimSun" w:cstheme="minorHAnsi"/>
          <w:b/>
          <w:bCs/>
          <w:sz w:val="20"/>
          <w:szCs w:val="24"/>
        </w:rPr>
        <w:t xml:space="preserve"> </w:t>
      </w:r>
    </w:p>
    <w:p w14:paraId="67EBE04B" w14:textId="77777777" w:rsidR="00485F0E" w:rsidRPr="002E7EC8" w:rsidRDefault="00485F0E" w:rsidP="00485F0E">
      <w:pPr>
        <w:spacing w:after="60" w:line="240" w:lineRule="auto"/>
        <w:jc w:val="both"/>
        <w:rPr>
          <w:rFonts w:eastAsia="SimSun" w:cstheme="minorHAnsi"/>
          <w:sz w:val="20"/>
          <w:szCs w:val="24"/>
        </w:rPr>
      </w:pPr>
    </w:p>
    <w:p w14:paraId="1FE66D90" w14:textId="77777777" w:rsidR="00C84856" w:rsidRPr="00026001" w:rsidRDefault="00C84856" w:rsidP="00C84856">
      <w:pPr>
        <w:pStyle w:val="Footer"/>
        <w:ind w:right="-330"/>
        <w:rPr>
          <w:rFonts w:asciiTheme="minorHAnsi" w:eastAsiaTheme="minorHAnsi" w:hAnsiTheme="minorHAnsi" w:cstheme="minorHAnsi"/>
          <w:color w:val="000000" w:themeColor="text1"/>
          <w:szCs w:val="20"/>
        </w:rPr>
      </w:pPr>
      <w:r w:rsidRPr="00026001">
        <w:rPr>
          <w:rFonts w:asciiTheme="minorHAnsi" w:eastAsiaTheme="minorHAnsi" w:hAnsiTheme="minorHAnsi" w:cstheme="minorHAnsi"/>
          <w:color w:val="000000" w:themeColor="text1"/>
          <w:szCs w:val="20"/>
        </w:rPr>
        <w:t xml:space="preserve">Stakeholder involvement and consultation processes are critical to the success of the project. An effective engagement of key stakeholders has been done during project preparation and is envisaged during implementation, monitoring, and evaluation to enhance ownership of the NC and BTR processes and makes these reports more responsive to national needs. The project proposal intends to strengthen stakeholder’s participation to collectively participate in addressing climate change issues and challenges in adaptation and mitigation. The stakeholders of the project are expected to come from a wide range of backgrounds, including line ministries and agencies, local communities, local authorities, and Non-Governmental Organizations (NGOs), mass-media, research institutions, private </w:t>
      </w:r>
      <w:proofErr w:type="gramStart"/>
      <w:r w:rsidRPr="00026001">
        <w:rPr>
          <w:rFonts w:asciiTheme="minorHAnsi" w:eastAsiaTheme="minorHAnsi" w:hAnsiTheme="minorHAnsi" w:cstheme="minorHAnsi"/>
          <w:color w:val="000000" w:themeColor="text1"/>
          <w:szCs w:val="20"/>
        </w:rPr>
        <w:t>sector</w:t>
      </w:r>
      <w:proofErr w:type="gramEnd"/>
      <w:r w:rsidRPr="00026001">
        <w:rPr>
          <w:rFonts w:asciiTheme="minorHAnsi" w:eastAsiaTheme="minorHAnsi" w:hAnsiTheme="minorHAnsi" w:cstheme="minorHAnsi"/>
          <w:color w:val="000000" w:themeColor="text1"/>
          <w:szCs w:val="20"/>
        </w:rPr>
        <w:t xml:space="preserve"> and international organizations, with particular emphasis on related sectors.</w:t>
      </w:r>
    </w:p>
    <w:p w14:paraId="6605F218" w14:textId="77777777" w:rsidR="00C84856" w:rsidRPr="00026001" w:rsidRDefault="00C84856" w:rsidP="00C84856">
      <w:pPr>
        <w:pStyle w:val="Footer"/>
        <w:ind w:right="-330"/>
        <w:rPr>
          <w:rFonts w:asciiTheme="minorHAnsi" w:eastAsiaTheme="minorHAnsi" w:hAnsiTheme="minorHAnsi" w:cstheme="minorHAnsi"/>
          <w:color w:val="000000" w:themeColor="text1"/>
          <w:szCs w:val="20"/>
        </w:rPr>
      </w:pPr>
    </w:p>
    <w:p w14:paraId="0D25792F" w14:textId="77777777" w:rsidR="00C84856" w:rsidRPr="00026001" w:rsidRDefault="00C84856" w:rsidP="00C84856">
      <w:pPr>
        <w:pStyle w:val="Footer"/>
        <w:ind w:right="-330"/>
        <w:rPr>
          <w:rFonts w:asciiTheme="minorHAnsi" w:eastAsiaTheme="minorHAnsi" w:hAnsiTheme="minorHAnsi" w:cstheme="minorHAnsi"/>
          <w:color w:val="000000" w:themeColor="text1"/>
          <w:szCs w:val="20"/>
        </w:rPr>
      </w:pPr>
      <w:r w:rsidRPr="00026001">
        <w:rPr>
          <w:rFonts w:asciiTheme="minorHAnsi" w:eastAsiaTheme="minorHAnsi" w:hAnsiTheme="minorHAnsi" w:cstheme="minorHAnsi"/>
          <w:color w:val="000000" w:themeColor="text1"/>
          <w:szCs w:val="20"/>
        </w:rPr>
        <w:t>This project proposal has been developed in consultation with the government staff who participated in the previous 3NC/1BUR exercises. Their views and needs were integrated into the design of this new enabling activity project.</w:t>
      </w:r>
    </w:p>
    <w:p w14:paraId="71A6BA37" w14:textId="77777777" w:rsidR="00C84856" w:rsidRPr="00026001" w:rsidRDefault="00C84856" w:rsidP="00C84856">
      <w:pPr>
        <w:pStyle w:val="Footer"/>
        <w:ind w:right="-330"/>
        <w:rPr>
          <w:rFonts w:asciiTheme="minorHAnsi" w:eastAsiaTheme="minorHAnsi" w:hAnsiTheme="minorHAnsi" w:cstheme="minorHAnsi"/>
          <w:color w:val="000000" w:themeColor="text1"/>
          <w:szCs w:val="20"/>
        </w:rPr>
      </w:pPr>
    </w:p>
    <w:p w14:paraId="2442CE63" w14:textId="77777777" w:rsidR="00C84856" w:rsidRPr="00026001" w:rsidRDefault="00C84856" w:rsidP="00C84856">
      <w:pPr>
        <w:pStyle w:val="Footer"/>
        <w:ind w:right="-330"/>
        <w:rPr>
          <w:rFonts w:asciiTheme="minorHAnsi" w:eastAsiaTheme="minorHAnsi" w:hAnsiTheme="minorHAnsi" w:cstheme="minorHAnsi"/>
          <w:color w:val="000000" w:themeColor="text1"/>
          <w:szCs w:val="20"/>
        </w:rPr>
      </w:pPr>
      <w:r w:rsidRPr="00026001">
        <w:rPr>
          <w:rFonts w:asciiTheme="minorHAnsi" w:eastAsiaTheme="minorHAnsi" w:hAnsiTheme="minorHAnsi" w:cstheme="minorHAnsi"/>
          <w:color w:val="000000" w:themeColor="text1"/>
          <w:szCs w:val="20"/>
        </w:rPr>
        <w:t>The preparation process of the previous Third National Communications and First Biennial Update Reports to the Conference of the Parties of the UNFCCC, has contributed to the institutional strengthening of the Ministry of Science, Technology and Environment (CITMA), as competent lead institution for the application of the Convention as well as of other relevant institutions at national level. This project will additionally improve the sustainability for the preparation of future BTRs, NCs, NDCs and will facilitate the reporting requirements to the UNFCCC. Active participation by all stakeholders in the formulation of mitigation and adaptation policies and measures will be facilitated to ensure ownership and sustainability.</w:t>
      </w:r>
    </w:p>
    <w:p w14:paraId="31F46FED" w14:textId="77777777" w:rsidR="00C84856" w:rsidRPr="00026001" w:rsidRDefault="00C84856" w:rsidP="00C84856">
      <w:pPr>
        <w:pStyle w:val="Footer"/>
        <w:ind w:right="-330"/>
        <w:rPr>
          <w:rFonts w:asciiTheme="minorHAnsi" w:eastAsiaTheme="minorHAnsi" w:hAnsiTheme="minorHAnsi" w:cstheme="minorHAnsi"/>
          <w:color w:val="000000" w:themeColor="text1"/>
          <w:szCs w:val="20"/>
        </w:rPr>
      </w:pPr>
    </w:p>
    <w:p w14:paraId="0976A746" w14:textId="77777777" w:rsidR="00C84856" w:rsidRPr="00026001" w:rsidRDefault="00C84856" w:rsidP="00C84856">
      <w:pPr>
        <w:pStyle w:val="Footer"/>
        <w:ind w:right="-330"/>
        <w:rPr>
          <w:rFonts w:asciiTheme="minorHAnsi" w:eastAsiaTheme="minorHAnsi" w:hAnsiTheme="minorHAnsi" w:cstheme="minorHAnsi"/>
          <w:color w:val="000000" w:themeColor="text1"/>
          <w:szCs w:val="20"/>
        </w:rPr>
      </w:pPr>
      <w:r w:rsidRPr="00026001">
        <w:rPr>
          <w:rFonts w:asciiTheme="minorHAnsi" w:eastAsiaTheme="minorHAnsi" w:hAnsiTheme="minorHAnsi" w:cstheme="minorHAnsi"/>
          <w:color w:val="000000" w:themeColor="text1"/>
          <w:szCs w:val="20"/>
        </w:rPr>
        <w:t xml:space="preserve">It is understood that the most effective way to address climate change, is to allow a real co-management of the issue, where all key stakeholders are involved, </w:t>
      </w:r>
      <w:proofErr w:type="gramStart"/>
      <w:r w:rsidRPr="00026001">
        <w:rPr>
          <w:rFonts w:asciiTheme="minorHAnsi" w:eastAsiaTheme="minorHAnsi" w:hAnsiTheme="minorHAnsi" w:cstheme="minorHAnsi"/>
          <w:color w:val="000000" w:themeColor="text1"/>
          <w:szCs w:val="20"/>
        </w:rPr>
        <w:t>in particular in</w:t>
      </w:r>
      <w:proofErr w:type="gramEnd"/>
      <w:r w:rsidRPr="00026001">
        <w:rPr>
          <w:rFonts w:asciiTheme="minorHAnsi" w:eastAsiaTheme="minorHAnsi" w:hAnsiTheme="minorHAnsi" w:cstheme="minorHAnsi"/>
          <w:color w:val="000000" w:themeColor="text1"/>
          <w:szCs w:val="20"/>
        </w:rPr>
        <w:t xml:space="preserve"> relation to the design and implementation of the mitigation and adaptation actions, in the framework of pursuing the wider objectives of sustainable development.</w:t>
      </w:r>
    </w:p>
    <w:p w14:paraId="27FBE98B" w14:textId="77777777" w:rsidR="00C84856" w:rsidRPr="00026001" w:rsidRDefault="00C84856" w:rsidP="00C84856">
      <w:pPr>
        <w:pStyle w:val="Footer"/>
        <w:ind w:right="-330"/>
        <w:rPr>
          <w:rFonts w:asciiTheme="minorHAnsi" w:eastAsiaTheme="minorHAnsi" w:hAnsiTheme="minorHAnsi" w:cstheme="minorHAnsi"/>
          <w:color w:val="000000" w:themeColor="text1"/>
          <w:szCs w:val="20"/>
        </w:rPr>
      </w:pPr>
    </w:p>
    <w:p w14:paraId="063B4D6B" w14:textId="77777777" w:rsidR="00C84856" w:rsidRPr="00026001" w:rsidRDefault="00C84856" w:rsidP="00C84856">
      <w:pPr>
        <w:pStyle w:val="Footer"/>
        <w:ind w:right="-330"/>
        <w:rPr>
          <w:rFonts w:asciiTheme="minorHAnsi" w:eastAsiaTheme="minorHAnsi" w:hAnsiTheme="minorHAnsi" w:cstheme="minorHAnsi"/>
          <w:color w:val="000000" w:themeColor="text1"/>
          <w:szCs w:val="20"/>
        </w:rPr>
      </w:pPr>
      <w:r w:rsidRPr="00026001">
        <w:rPr>
          <w:rFonts w:asciiTheme="minorHAnsi" w:eastAsiaTheme="minorHAnsi" w:hAnsiTheme="minorHAnsi" w:cstheme="minorHAnsi"/>
          <w:color w:val="000000" w:themeColor="text1"/>
          <w:szCs w:val="20"/>
        </w:rPr>
        <w:t>The integration of the different sectors strengthens the institutional and technical capacity of the different stakeholders and institutions, not limited to a reduced group of experts and decision makers from the governmental institution where lies the responsibility for the fulfillment of the national obligations to the Convention. Efforts will be made to take into consideration the needs of excluded and marginalized groups which are more affected by climate change and have less resources to adapt. For this purpose, the project team will use various tools, including design thinking, behavioral science, and foresight, thus creating a collaborative space where different stakeholders will join forces to design policies and actions that will contribute to mitigation of Greenhouse Gas (GHG) emission and will enhance the resilience and adaptive capacities to climate change on national and local levels.</w:t>
      </w:r>
    </w:p>
    <w:p w14:paraId="2C15C622" w14:textId="77777777" w:rsidR="00C84856" w:rsidRPr="00026001" w:rsidRDefault="00C84856" w:rsidP="00C84856">
      <w:pPr>
        <w:pStyle w:val="Footer"/>
        <w:ind w:right="-330"/>
        <w:rPr>
          <w:rFonts w:asciiTheme="minorHAnsi" w:eastAsiaTheme="minorHAnsi" w:hAnsiTheme="minorHAnsi" w:cstheme="minorHAnsi"/>
          <w:color w:val="000000" w:themeColor="text1"/>
          <w:szCs w:val="20"/>
        </w:rPr>
      </w:pPr>
    </w:p>
    <w:p w14:paraId="5A5ECC09" w14:textId="77777777" w:rsidR="00C84856" w:rsidRPr="00026001" w:rsidRDefault="00C84856" w:rsidP="00C84856">
      <w:pPr>
        <w:pStyle w:val="Footer"/>
        <w:ind w:right="-330"/>
        <w:rPr>
          <w:rFonts w:asciiTheme="minorHAnsi" w:eastAsiaTheme="minorHAnsi" w:hAnsiTheme="minorHAnsi" w:cstheme="minorHAnsi"/>
          <w:color w:val="000000" w:themeColor="text1"/>
          <w:szCs w:val="20"/>
        </w:rPr>
      </w:pPr>
      <w:r w:rsidRPr="00026001">
        <w:rPr>
          <w:rFonts w:asciiTheme="minorHAnsi" w:eastAsiaTheme="minorHAnsi" w:hAnsiTheme="minorHAnsi" w:cstheme="minorHAnsi"/>
          <w:color w:val="000000" w:themeColor="text1"/>
          <w:szCs w:val="20"/>
        </w:rPr>
        <w:t>The table below presents the main stakeholders at the national level who will be involved in the project. The table also provides an overview of their potential roles in the project and means of engagement: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399"/>
        <w:gridCol w:w="1883"/>
      </w:tblGrid>
      <w:tr w:rsidR="00026001" w:rsidRPr="00026001" w14:paraId="539AD672" w14:textId="77777777" w:rsidTr="00275A8D">
        <w:trPr>
          <w:trHeight w:val="293"/>
          <w:tblHeader/>
        </w:trPr>
        <w:tc>
          <w:tcPr>
            <w:tcW w:w="0" w:type="auto"/>
            <w:shd w:val="clear" w:color="auto" w:fill="DEEAF6" w:themeFill="accent1" w:themeFillTint="33"/>
          </w:tcPr>
          <w:p w14:paraId="01C64C44" w14:textId="77777777" w:rsidR="00C84856" w:rsidRPr="00026001" w:rsidRDefault="00C84856" w:rsidP="00275A8D">
            <w:pPr>
              <w:rPr>
                <w:rFonts w:cstheme="minorHAnsi"/>
                <w:b/>
                <w:bCs/>
                <w:sz w:val="18"/>
                <w:szCs w:val="18"/>
              </w:rPr>
            </w:pPr>
            <w:r w:rsidRPr="00026001">
              <w:rPr>
                <w:rFonts w:cstheme="minorHAnsi"/>
                <w:b/>
                <w:bCs/>
                <w:sz w:val="18"/>
                <w:szCs w:val="18"/>
              </w:rPr>
              <w:t>Stakeholder</w:t>
            </w:r>
          </w:p>
        </w:tc>
        <w:tc>
          <w:tcPr>
            <w:tcW w:w="0" w:type="auto"/>
            <w:shd w:val="clear" w:color="auto" w:fill="DEEAF6" w:themeFill="accent1" w:themeFillTint="33"/>
          </w:tcPr>
          <w:p w14:paraId="2F687BC2" w14:textId="77777777" w:rsidR="00C84856" w:rsidRPr="00026001" w:rsidRDefault="00C84856" w:rsidP="00275A8D">
            <w:pPr>
              <w:jc w:val="both"/>
              <w:rPr>
                <w:rFonts w:cstheme="minorHAnsi"/>
                <w:b/>
                <w:bCs/>
                <w:sz w:val="18"/>
                <w:szCs w:val="18"/>
              </w:rPr>
            </w:pPr>
            <w:r w:rsidRPr="00026001">
              <w:rPr>
                <w:rFonts w:cstheme="minorHAnsi"/>
                <w:b/>
                <w:bCs/>
                <w:sz w:val="18"/>
                <w:szCs w:val="18"/>
              </w:rPr>
              <w:t>Role</w:t>
            </w:r>
          </w:p>
        </w:tc>
        <w:tc>
          <w:tcPr>
            <w:tcW w:w="0" w:type="auto"/>
            <w:shd w:val="clear" w:color="auto" w:fill="DEEAF6" w:themeFill="accent1" w:themeFillTint="33"/>
          </w:tcPr>
          <w:p w14:paraId="56609E04" w14:textId="77777777" w:rsidR="00C84856" w:rsidRPr="00026001" w:rsidRDefault="00C84856" w:rsidP="00275A8D">
            <w:pPr>
              <w:rPr>
                <w:rFonts w:cstheme="minorHAnsi"/>
                <w:b/>
                <w:bCs/>
                <w:sz w:val="18"/>
                <w:szCs w:val="18"/>
              </w:rPr>
            </w:pPr>
            <w:r w:rsidRPr="00026001">
              <w:rPr>
                <w:rFonts w:cstheme="minorHAnsi"/>
                <w:b/>
                <w:bCs/>
                <w:sz w:val="18"/>
                <w:szCs w:val="18"/>
              </w:rPr>
              <w:t>Means of Engagement</w:t>
            </w:r>
          </w:p>
        </w:tc>
      </w:tr>
      <w:tr w:rsidR="00026001" w:rsidRPr="00026001" w14:paraId="0A2FC9C8" w14:textId="77777777" w:rsidTr="00275A8D">
        <w:trPr>
          <w:trHeight w:val="196"/>
        </w:trPr>
        <w:tc>
          <w:tcPr>
            <w:tcW w:w="0" w:type="auto"/>
            <w:shd w:val="clear" w:color="auto" w:fill="E7E6E6" w:themeFill="background2"/>
          </w:tcPr>
          <w:p w14:paraId="7621A8D4" w14:textId="77777777" w:rsidR="00C84856" w:rsidRPr="00026001" w:rsidRDefault="00C84856" w:rsidP="00275A8D">
            <w:pPr>
              <w:rPr>
                <w:rFonts w:cstheme="minorHAnsi"/>
                <w:b/>
                <w:bCs/>
                <w:sz w:val="18"/>
                <w:szCs w:val="18"/>
              </w:rPr>
            </w:pPr>
            <w:r w:rsidRPr="00026001">
              <w:rPr>
                <w:rFonts w:cstheme="minorHAnsi"/>
                <w:b/>
                <w:bCs/>
                <w:noProof/>
                <w:color w:val="000000"/>
                <w:sz w:val="18"/>
                <w:szCs w:val="18"/>
              </w:rPr>
              <w:t>Governmental  Institutions</w:t>
            </w:r>
          </w:p>
        </w:tc>
        <w:tc>
          <w:tcPr>
            <w:tcW w:w="0" w:type="auto"/>
            <w:shd w:val="clear" w:color="auto" w:fill="E7E6E6" w:themeFill="background2"/>
          </w:tcPr>
          <w:p w14:paraId="0456CFEB" w14:textId="77777777" w:rsidR="00C84856" w:rsidRPr="00026001" w:rsidRDefault="00C84856" w:rsidP="00275A8D">
            <w:pPr>
              <w:jc w:val="both"/>
              <w:rPr>
                <w:rFonts w:cstheme="minorHAnsi"/>
                <w:b/>
                <w:bCs/>
                <w:sz w:val="18"/>
                <w:szCs w:val="18"/>
              </w:rPr>
            </w:pPr>
          </w:p>
        </w:tc>
        <w:tc>
          <w:tcPr>
            <w:tcW w:w="0" w:type="auto"/>
            <w:shd w:val="clear" w:color="auto" w:fill="E7E6E6" w:themeFill="background2"/>
          </w:tcPr>
          <w:p w14:paraId="11732A70" w14:textId="77777777" w:rsidR="00C84856" w:rsidRPr="00026001" w:rsidRDefault="00C84856" w:rsidP="00275A8D">
            <w:pPr>
              <w:jc w:val="both"/>
              <w:rPr>
                <w:rFonts w:cstheme="minorHAnsi"/>
                <w:b/>
                <w:bCs/>
                <w:sz w:val="18"/>
                <w:szCs w:val="18"/>
              </w:rPr>
            </w:pPr>
          </w:p>
        </w:tc>
      </w:tr>
      <w:tr w:rsidR="00026001" w:rsidRPr="00026001" w14:paraId="1BAC5C63" w14:textId="77777777" w:rsidTr="00275A8D">
        <w:trPr>
          <w:trHeight w:val="1008"/>
        </w:trPr>
        <w:tc>
          <w:tcPr>
            <w:tcW w:w="0" w:type="auto"/>
            <w:shd w:val="clear" w:color="auto" w:fill="auto"/>
          </w:tcPr>
          <w:p w14:paraId="665CAEE2" w14:textId="77777777" w:rsidR="00C84856" w:rsidRPr="00026001" w:rsidRDefault="00C84856" w:rsidP="00275A8D">
            <w:pPr>
              <w:rPr>
                <w:rFonts w:cstheme="minorHAnsi"/>
                <w:sz w:val="18"/>
                <w:szCs w:val="18"/>
              </w:rPr>
            </w:pPr>
            <w:r w:rsidRPr="00026001">
              <w:rPr>
                <w:rFonts w:cstheme="minorHAnsi"/>
                <w:sz w:val="18"/>
                <w:szCs w:val="18"/>
              </w:rPr>
              <w:t xml:space="preserve">Ministry of Science, Technology and Environment (CITMA) </w:t>
            </w:r>
          </w:p>
        </w:tc>
        <w:tc>
          <w:tcPr>
            <w:tcW w:w="0" w:type="auto"/>
            <w:shd w:val="clear" w:color="auto" w:fill="auto"/>
          </w:tcPr>
          <w:p w14:paraId="0CADFAE8" w14:textId="77777777" w:rsidR="00C84856" w:rsidRPr="00026001" w:rsidRDefault="00C84856" w:rsidP="00275A8D">
            <w:pPr>
              <w:rPr>
                <w:rFonts w:cstheme="minorHAnsi"/>
                <w:sz w:val="18"/>
                <w:szCs w:val="18"/>
              </w:rPr>
            </w:pPr>
            <w:r w:rsidRPr="00026001">
              <w:rPr>
                <w:rFonts w:cstheme="minorHAnsi"/>
                <w:sz w:val="18"/>
                <w:szCs w:val="18"/>
              </w:rPr>
              <w:t xml:space="preserve">Coordinates the general process of preparation, validation, verification, </w:t>
            </w:r>
            <w:proofErr w:type="gramStart"/>
            <w:r w:rsidRPr="00026001">
              <w:rPr>
                <w:rFonts w:cstheme="minorHAnsi"/>
                <w:sz w:val="18"/>
                <w:szCs w:val="18"/>
              </w:rPr>
              <w:t>approval</w:t>
            </w:r>
            <w:proofErr w:type="gramEnd"/>
            <w:r w:rsidRPr="00026001">
              <w:rPr>
                <w:rFonts w:cstheme="minorHAnsi"/>
                <w:sz w:val="18"/>
                <w:szCs w:val="18"/>
              </w:rPr>
              <w:t xml:space="preserve"> and communication to the UNFCCC of the national reports and their component parts, including the </w:t>
            </w:r>
          </w:p>
          <w:p w14:paraId="097F51DA" w14:textId="77777777" w:rsidR="00C84856" w:rsidRPr="00026001" w:rsidRDefault="00C84856" w:rsidP="00275A8D">
            <w:pPr>
              <w:rPr>
                <w:rFonts w:cstheme="minorHAnsi"/>
                <w:sz w:val="18"/>
                <w:szCs w:val="18"/>
              </w:rPr>
            </w:pPr>
            <w:r w:rsidRPr="00026001">
              <w:rPr>
                <w:rFonts w:cstheme="minorHAnsi"/>
                <w:noProof/>
                <w:sz w:val="18"/>
                <w:szCs w:val="18"/>
              </w:rPr>
              <w:t xml:space="preserve">National Greenhouse Gas Inventory (NGHGI). </w:t>
            </w:r>
          </w:p>
        </w:tc>
        <w:tc>
          <w:tcPr>
            <w:tcW w:w="0" w:type="auto"/>
          </w:tcPr>
          <w:p w14:paraId="7473DB2E" w14:textId="77777777" w:rsidR="00C84856" w:rsidRPr="00026001" w:rsidRDefault="00C84856" w:rsidP="00275A8D">
            <w:pPr>
              <w:jc w:val="both"/>
              <w:rPr>
                <w:rFonts w:cstheme="minorHAnsi"/>
                <w:sz w:val="18"/>
                <w:szCs w:val="18"/>
              </w:rPr>
            </w:pPr>
            <w:r w:rsidRPr="00026001">
              <w:rPr>
                <w:rFonts w:cstheme="minorHAnsi"/>
                <w:sz w:val="18"/>
                <w:szCs w:val="18"/>
              </w:rPr>
              <w:t>Focal point</w:t>
            </w:r>
          </w:p>
        </w:tc>
      </w:tr>
      <w:tr w:rsidR="00026001" w:rsidRPr="00026001" w14:paraId="5F063D13" w14:textId="77777777" w:rsidTr="00275A8D">
        <w:trPr>
          <w:trHeight w:val="602"/>
        </w:trPr>
        <w:tc>
          <w:tcPr>
            <w:tcW w:w="0" w:type="auto"/>
            <w:shd w:val="clear" w:color="auto" w:fill="auto"/>
          </w:tcPr>
          <w:p w14:paraId="3E61125D" w14:textId="77777777" w:rsidR="00C84856" w:rsidRPr="00026001" w:rsidRDefault="00C84856" w:rsidP="00275A8D">
            <w:pPr>
              <w:rPr>
                <w:rFonts w:cstheme="minorHAnsi"/>
                <w:sz w:val="18"/>
                <w:szCs w:val="18"/>
              </w:rPr>
            </w:pPr>
            <w:r w:rsidRPr="00026001">
              <w:rPr>
                <w:rFonts w:cstheme="minorHAnsi"/>
                <w:sz w:val="18"/>
                <w:szCs w:val="18"/>
              </w:rPr>
              <w:t xml:space="preserve">Ministry of </w:t>
            </w:r>
            <w:proofErr w:type="gramStart"/>
            <w:r w:rsidRPr="00026001">
              <w:rPr>
                <w:rFonts w:cstheme="minorHAnsi"/>
                <w:sz w:val="18"/>
                <w:szCs w:val="18"/>
              </w:rPr>
              <w:t>Agriculture  (</w:t>
            </w:r>
            <w:proofErr w:type="gramEnd"/>
            <w:r w:rsidRPr="00026001">
              <w:rPr>
                <w:rFonts w:cstheme="minorHAnsi"/>
                <w:sz w:val="18"/>
                <w:szCs w:val="18"/>
              </w:rPr>
              <w:t>MINAG)</w:t>
            </w:r>
          </w:p>
        </w:tc>
        <w:tc>
          <w:tcPr>
            <w:tcW w:w="0" w:type="auto"/>
            <w:shd w:val="clear" w:color="auto" w:fill="auto"/>
          </w:tcPr>
          <w:p w14:paraId="2D0A4FCE" w14:textId="77777777" w:rsidR="00C84856" w:rsidRPr="00026001" w:rsidRDefault="00C84856" w:rsidP="00275A8D">
            <w:pPr>
              <w:rPr>
                <w:rFonts w:cstheme="minorHAnsi"/>
                <w:sz w:val="18"/>
                <w:szCs w:val="18"/>
              </w:rPr>
            </w:pPr>
            <w:r w:rsidRPr="00026001">
              <w:rPr>
                <w:rFonts w:cstheme="minorHAnsi"/>
                <w:sz w:val="18"/>
                <w:szCs w:val="18"/>
              </w:rPr>
              <w:t xml:space="preserve">Coordinates the process of collecting and preparing the information corresponding to the AFOLU Sector required for national reports (Activity data (AD) and other information on the AFOLU sector for the inventory, monitoring of national contributions, the impact of climate change and the support </w:t>
            </w:r>
            <w:proofErr w:type="gramStart"/>
            <w:r w:rsidRPr="00026001">
              <w:rPr>
                <w:rFonts w:cstheme="minorHAnsi"/>
                <w:sz w:val="18"/>
                <w:szCs w:val="18"/>
              </w:rPr>
              <w:t>needed  and</w:t>
            </w:r>
            <w:proofErr w:type="gramEnd"/>
            <w:r w:rsidRPr="00026001">
              <w:rPr>
                <w:rFonts w:cstheme="minorHAnsi"/>
                <w:sz w:val="18"/>
                <w:szCs w:val="18"/>
              </w:rPr>
              <w:t xml:space="preserve"> received).</w:t>
            </w:r>
          </w:p>
        </w:tc>
        <w:tc>
          <w:tcPr>
            <w:tcW w:w="0" w:type="auto"/>
          </w:tcPr>
          <w:p w14:paraId="7FA45964" w14:textId="77777777" w:rsidR="00C84856" w:rsidRPr="00026001" w:rsidRDefault="00C84856" w:rsidP="00275A8D">
            <w:pPr>
              <w:rPr>
                <w:rFonts w:cstheme="minorHAnsi"/>
                <w:sz w:val="18"/>
                <w:szCs w:val="18"/>
              </w:rPr>
            </w:pPr>
            <w:r w:rsidRPr="00026001">
              <w:rPr>
                <w:rFonts w:cstheme="minorHAnsi"/>
                <w:sz w:val="18"/>
                <w:szCs w:val="18"/>
              </w:rPr>
              <w:t>Interinstitutional meetings and workshops</w:t>
            </w:r>
          </w:p>
        </w:tc>
      </w:tr>
      <w:tr w:rsidR="00026001" w:rsidRPr="00026001" w14:paraId="695D8B79" w14:textId="77777777" w:rsidTr="00275A8D">
        <w:trPr>
          <w:trHeight w:val="616"/>
        </w:trPr>
        <w:tc>
          <w:tcPr>
            <w:tcW w:w="0" w:type="auto"/>
            <w:shd w:val="clear" w:color="auto" w:fill="auto"/>
          </w:tcPr>
          <w:p w14:paraId="0D61E38A" w14:textId="77777777" w:rsidR="00C84856" w:rsidRPr="00026001" w:rsidRDefault="00C84856" w:rsidP="00275A8D">
            <w:pPr>
              <w:rPr>
                <w:rFonts w:cstheme="minorHAnsi"/>
                <w:sz w:val="18"/>
                <w:szCs w:val="18"/>
              </w:rPr>
            </w:pPr>
            <w:r w:rsidRPr="00026001">
              <w:rPr>
                <w:rFonts w:cstheme="minorHAnsi"/>
                <w:sz w:val="18"/>
                <w:szCs w:val="18"/>
              </w:rPr>
              <w:t xml:space="preserve">Ministry of Energy and Mines (MINEM) </w:t>
            </w:r>
          </w:p>
        </w:tc>
        <w:tc>
          <w:tcPr>
            <w:tcW w:w="0" w:type="auto"/>
            <w:shd w:val="clear" w:color="auto" w:fill="auto"/>
          </w:tcPr>
          <w:p w14:paraId="7F62CC3E" w14:textId="77777777" w:rsidR="00C84856" w:rsidRPr="00026001" w:rsidRDefault="00C84856" w:rsidP="00275A8D">
            <w:pPr>
              <w:rPr>
                <w:rFonts w:cstheme="minorHAnsi"/>
                <w:sz w:val="18"/>
                <w:szCs w:val="18"/>
              </w:rPr>
            </w:pPr>
            <w:r w:rsidRPr="00026001">
              <w:rPr>
                <w:rFonts w:cstheme="minorHAnsi"/>
                <w:sz w:val="18"/>
                <w:szCs w:val="18"/>
              </w:rPr>
              <w:t>Coordinates the process of collecting and preparing the information corresponding to the Energy Sector required for national reports (Activity data (AD) and other information on the Energy sector for the inventory, monitoring of national contributions and the support required and received)</w:t>
            </w:r>
          </w:p>
        </w:tc>
        <w:tc>
          <w:tcPr>
            <w:tcW w:w="0" w:type="auto"/>
          </w:tcPr>
          <w:p w14:paraId="0C425FB0" w14:textId="77777777" w:rsidR="00C84856" w:rsidRPr="00026001" w:rsidRDefault="00C84856" w:rsidP="00275A8D">
            <w:pPr>
              <w:rPr>
                <w:rFonts w:cstheme="minorHAnsi"/>
                <w:sz w:val="18"/>
                <w:szCs w:val="18"/>
              </w:rPr>
            </w:pPr>
            <w:r w:rsidRPr="00026001">
              <w:rPr>
                <w:rFonts w:cstheme="minorHAnsi"/>
                <w:sz w:val="18"/>
                <w:szCs w:val="18"/>
              </w:rPr>
              <w:t>Interinstitutional meetings and workshops</w:t>
            </w:r>
          </w:p>
        </w:tc>
      </w:tr>
      <w:tr w:rsidR="00026001" w:rsidRPr="00026001" w14:paraId="77C5ED5C" w14:textId="77777777" w:rsidTr="00275A8D">
        <w:trPr>
          <w:trHeight w:val="392"/>
        </w:trPr>
        <w:tc>
          <w:tcPr>
            <w:tcW w:w="0" w:type="auto"/>
            <w:shd w:val="clear" w:color="auto" w:fill="auto"/>
          </w:tcPr>
          <w:p w14:paraId="44BC8510" w14:textId="77777777" w:rsidR="00C84856" w:rsidRPr="00026001" w:rsidRDefault="00C84856" w:rsidP="00275A8D">
            <w:pPr>
              <w:rPr>
                <w:rFonts w:cstheme="minorHAnsi"/>
                <w:sz w:val="18"/>
                <w:szCs w:val="18"/>
                <w:highlight w:val="yellow"/>
              </w:rPr>
            </w:pPr>
            <w:r w:rsidRPr="00026001">
              <w:rPr>
                <w:rFonts w:cstheme="minorHAnsi"/>
                <w:sz w:val="18"/>
                <w:szCs w:val="18"/>
              </w:rPr>
              <w:t>Ministry of Transport (MITRANS)</w:t>
            </w:r>
          </w:p>
        </w:tc>
        <w:tc>
          <w:tcPr>
            <w:tcW w:w="0" w:type="auto"/>
            <w:shd w:val="clear" w:color="auto" w:fill="auto"/>
          </w:tcPr>
          <w:p w14:paraId="0F498411" w14:textId="77777777" w:rsidR="00C84856" w:rsidRPr="00026001" w:rsidRDefault="00C84856" w:rsidP="00275A8D">
            <w:pPr>
              <w:rPr>
                <w:rFonts w:cstheme="minorHAnsi"/>
                <w:sz w:val="18"/>
                <w:szCs w:val="18"/>
              </w:rPr>
            </w:pPr>
            <w:r w:rsidRPr="00026001">
              <w:rPr>
                <w:rFonts w:cstheme="minorHAnsi"/>
                <w:sz w:val="18"/>
                <w:szCs w:val="18"/>
              </w:rPr>
              <w:t xml:space="preserve">Coordinates the process of collecting and preparing the information corresponding to the transport subsector required for national reports (Activity data (AD) and other information on the transport </w:t>
            </w:r>
            <w:proofErr w:type="gramStart"/>
            <w:r w:rsidRPr="00026001">
              <w:rPr>
                <w:rFonts w:cstheme="minorHAnsi"/>
                <w:sz w:val="18"/>
                <w:szCs w:val="18"/>
              </w:rPr>
              <w:t>subsector  for</w:t>
            </w:r>
            <w:proofErr w:type="gramEnd"/>
            <w:r w:rsidRPr="00026001">
              <w:rPr>
                <w:rFonts w:cstheme="minorHAnsi"/>
                <w:sz w:val="18"/>
                <w:szCs w:val="18"/>
              </w:rPr>
              <w:t xml:space="preserve"> the inventory, monitoring of national contribution,  the support required and received)</w:t>
            </w:r>
          </w:p>
        </w:tc>
        <w:tc>
          <w:tcPr>
            <w:tcW w:w="0" w:type="auto"/>
          </w:tcPr>
          <w:p w14:paraId="125C3E12" w14:textId="77777777" w:rsidR="00C84856" w:rsidRPr="00026001" w:rsidRDefault="00C84856" w:rsidP="00275A8D">
            <w:pPr>
              <w:rPr>
                <w:rFonts w:cstheme="minorHAnsi"/>
                <w:sz w:val="18"/>
                <w:szCs w:val="18"/>
              </w:rPr>
            </w:pPr>
            <w:r w:rsidRPr="00026001">
              <w:rPr>
                <w:rFonts w:cstheme="minorHAnsi"/>
                <w:sz w:val="18"/>
                <w:szCs w:val="18"/>
              </w:rPr>
              <w:t>Interinstitutional meetings and workshops</w:t>
            </w:r>
          </w:p>
        </w:tc>
      </w:tr>
      <w:tr w:rsidR="00026001" w:rsidRPr="00026001" w14:paraId="64B19E8D" w14:textId="77777777" w:rsidTr="00275A8D">
        <w:trPr>
          <w:trHeight w:val="405"/>
        </w:trPr>
        <w:tc>
          <w:tcPr>
            <w:tcW w:w="0" w:type="auto"/>
            <w:shd w:val="clear" w:color="auto" w:fill="auto"/>
          </w:tcPr>
          <w:p w14:paraId="7F2FE4CB" w14:textId="77777777" w:rsidR="00C84856" w:rsidRPr="00026001" w:rsidRDefault="00C84856" w:rsidP="00275A8D">
            <w:pPr>
              <w:rPr>
                <w:rFonts w:cstheme="minorHAnsi"/>
                <w:sz w:val="18"/>
                <w:szCs w:val="18"/>
              </w:rPr>
            </w:pPr>
            <w:r w:rsidRPr="00026001">
              <w:rPr>
                <w:rFonts w:cstheme="minorHAnsi"/>
                <w:sz w:val="18"/>
                <w:szCs w:val="18"/>
              </w:rPr>
              <w:t xml:space="preserve">Ministry of </w:t>
            </w:r>
            <w:proofErr w:type="gramStart"/>
            <w:r w:rsidRPr="00026001">
              <w:rPr>
                <w:rFonts w:cstheme="minorHAnsi"/>
                <w:sz w:val="18"/>
                <w:szCs w:val="18"/>
              </w:rPr>
              <w:t>Industry  (</w:t>
            </w:r>
            <w:proofErr w:type="gramEnd"/>
            <w:r w:rsidRPr="00026001">
              <w:rPr>
                <w:rFonts w:cstheme="minorHAnsi"/>
                <w:sz w:val="18"/>
                <w:szCs w:val="18"/>
              </w:rPr>
              <w:t xml:space="preserve">MINDUS) </w:t>
            </w:r>
          </w:p>
        </w:tc>
        <w:tc>
          <w:tcPr>
            <w:tcW w:w="0" w:type="auto"/>
            <w:shd w:val="clear" w:color="auto" w:fill="auto"/>
          </w:tcPr>
          <w:p w14:paraId="6B69420B" w14:textId="77777777" w:rsidR="00C84856" w:rsidRPr="00026001" w:rsidRDefault="00C84856" w:rsidP="00275A8D">
            <w:pPr>
              <w:rPr>
                <w:rFonts w:cstheme="minorHAnsi"/>
                <w:sz w:val="18"/>
                <w:szCs w:val="18"/>
              </w:rPr>
            </w:pPr>
            <w:r w:rsidRPr="00026001">
              <w:rPr>
                <w:rFonts w:cstheme="minorHAnsi"/>
                <w:sz w:val="18"/>
                <w:szCs w:val="18"/>
              </w:rPr>
              <w:t>Provides the corresponding data for the conformation of the inventory of the IPPU sector and participates in the validation process of the Report</w:t>
            </w:r>
          </w:p>
        </w:tc>
        <w:tc>
          <w:tcPr>
            <w:tcW w:w="0" w:type="auto"/>
          </w:tcPr>
          <w:p w14:paraId="40179B67" w14:textId="77777777" w:rsidR="00C84856" w:rsidRPr="00026001" w:rsidRDefault="00C84856" w:rsidP="00275A8D">
            <w:pPr>
              <w:rPr>
                <w:rFonts w:cstheme="minorHAnsi"/>
                <w:sz w:val="18"/>
                <w:szCs w:val="18"/>
              </w:rPr>
            </w:pPr>
            <w:r w:rsidRPr="00026001">
              <w:rPr>
                <w:rFonts w:cstheme="minorHAnsi"/>
                <w:sz w:val="18"/>
                <w:szCs w:val="18"/>
              </w:rPr>
              <w:t>Interinstitutional meetings and workshops</w:t>
            </w:r>
          </w:p>
        </w:tc>
      </w:tr>
      <w:tr w:rsidR="00026001" w:rsidRPr="00026001" w14:paraId="4F9AD593" w14:textId="77777777" w:rsidTr="00275A8D">
        <w:trPr>
          <w:trHeight w:val="611"/>
        </w:trPr>
        <w:tc>
          <w:tcPr>
            <w:tcW w:w="0" w:type="auto"/>
            <w:shd w:val="clear" w:color="auto" w:fill="auto"/>
          </w:tcPr>
          <w:p w14:paraId="0D1C62CA" w14:textId="77777777" w:rsidR="00C84856" w:rsidRPr="00026001" w:rsidRDefault="00C84856" w:rsidP="00275A8D">
            <w:pPr>
              <w:rPr>
                <w:rFonts w:cstheme="minorHAnsi"/>
                <w:sz w:val="18"/>
                <w:szCs w:val="18"/>
              </w:rPr>
            </w:pPr>
            <w:r w:rsidRPr="00026001">
              <w:rPr>
                <w:rFonts w:cstheme="minorHAnsi"/>
                <w:sz w:val="18"/>
                <w:szCs w:val="18"/>
              </w:rPr>
              <w:t>National Institute of Hydraulic Resources (INRH)</w:t>
            </w:r>
          </w:p>
        </w:tc>
        <w:tc>
          <w:tcPr>
            <w:tcW w:w="0" w:type="auto"/>
            <w:shd w:val="clear" w:color="auto" w:fill="auto"/>
          </w:tcPr>
          <w:p w14:paraId="15069183" w14:textId="77777777" w:rsidR="00C84856" w:rsidRPr="00026001" w:rsidRDefault="00C84856" w:rsidP="00275A8D">
            <w:pPr>
              <w:rPr>
                <w:rFonts w:cstheme="minorHAnsi"/>
                <w:sz w:val="18"/>
                <w:szCs w:val="18"/>
              </w:rPr>
            </w:pPr>
            <w:r w:rsidRPr="00026001">
              <w:rPr>
                <w:rFonts w:cstheme="minorHAnsi"/>
                <w:sz w:val="18"/>
                <w:szCs w:val="18"/>
              </w:rPr>
              <w:t>Information on Water Resources</w:t>
            </w:r>
          </w:p>
        </w:tc>
        <w:tc>
          <w:tcPr>
            <w:tcW w:w="0" w:type="auto"/>
          </w:tcPr>
          <w:p w14:paraId="380915EC" w14:textId="77777777" w:rsidR="00C84856" w:rsidRPr="00026001" w:rsidRDefault="00C84856" w:rsidP="00275A8D">
            <w:pPr>
              <w:rPr>
                <w:rFonts w:cstheme="minorHAnsi"/>
                <w:sz w:val="18"/>
                <w:szCs w:val="18"/>
              </w:rPr>
            </w:pPr>
            <w:r w:rsidRPr="00026001">
              <w:rPr>
                <w:rFonts w:cstheme="minorHAnsi"/>
                <w:sz w:val="18"/>
                <w:szCs w:val="18"/>
              </w:rPr>
              <w:t>Interinstitutional meetings and workshops</w:t>
            </w:r>
          </w:p>
        </w:tc>
      </w:tr>
      <w:tr w:rsidR="00026001" w:rsidRPr="00026001" w14:paraId="05A0B3F5" w14:textId="77777777" w:rsidTr="00275A8D">
        <w:trPr>
          <w:trHeight w:val="405"/>
        </w:trPr>
        <w:tc>
          <w:tcPr>
            <w:tcW w:w="0" w:type="auto"/>
            <w:shd w:val="clear" w:color="auto" w:fill="auto"/>
          </w:tcPr>
          <w:p w14:paraId="02005640" w14:textId="77777777" w:rsidR="00C84856" w:rsidRPr="00026001" w:rsidRDefault="00C84856" w:rsidP="00275A8D">
            <w:pPr>
              <w:rPr>
                <w:rFonts w:cstheme="minorHAnsi"/>
                <w:sz w:val="18"/>
                <w:szCs w:val="18"/>
              </w:rPr>
            </w:pPr>
            <w:r w:rsidRPr="00026001">
              <w:rPr>
                <w:rFonts w:cstheme="minorHAnsi"/>
                <w:sz w:val="18"/>
                <w:szCs w:val="18"/>
              </w:rPr>
              <w:t>Ministry of Tourism (MITUR)</w:t>
            </w:r>
          </w:p>
        </w:tc>
        <w:tc>
          <w:tcPr>
            <w:tcW w:w="0" w:type="auto"/>
            <w:shd w:val="clear" w:color="auto" w:fill="auto"/>
          </w:tcPr>
          <w:p w14:paraId="61F993AA" w14:textId="77777777" w:rsidR="00C84856" w:rsidRPr="00026001" w:rsidRDefault="00C84856" w:rsidP="00275A8D">
            <w:pPr>
              <w:rPr>
                <w:rFonts w:cstheme="minorHAnsi"/>
                <w:sz w:val="18"/>
                <w:szCs w:val="18"/>
              </w:rPr>
            </w:pPr>
            <w:r w:rsidRPr="00026001">
              <w:rPr>
                <w:rFonts w:cstheme="minorHAnsi"/>
                <w:sz w:val="18"/>
                <w:szCs w:val="18"/>
              </w:rPr>
              <w:t xml:space="preserve">Provides AD and other information </w:t>
            </w:r>
            <w:proofErr w:type="gramStart"/>
            <w:r w:rsidRPr="00026001">
              <w:rPr>
                <w:rFonts w:cstheme="minorHAnsi"/>
                <w:sz w:val="18"/>
                <w:szCs w:val="18"/>
              </w:rPr>
              <w:t>on  touristic</w:t>
            </w:r>
            <w:proofErr w:type="gramEnd"/>
            <w:r w:rsidRPr="00026001">
              <w:rPr>
                <w:rFonts w:cstheme="minorHAnsi"/>
                <w:sz w:val="18"/>
                <w:szCs w:val="18"/>
              </w:rPr>
              <w:t xml:space="preserve"> strategic areas</w:t>
            </w:r>
          </w:p>
        </w:tc>
        <w:tc>
          <w:tcPr>
            <w:tcW w:w="0" w:type="auto"/>
          </w:tcPr>
          <w:p w14:paraId="3EA2C65D" w14:textId="77777777" w:rsidR="00C84856" w:rsidRPr="00026001" w:rsidRDefault="00C84856" w:rsidP="00275A8D">
            <w:pPr>
              <w:rPr>
                <w:rFonts w:cstheme="minorHAnsi"/>
                <w:sz w:val="18"/>
                <w:szCs w:val="18"/>
              </w:rPr>
            </w:pPr>
            <w:r w:rsidRPr="00026001">
              <w:rPr>
                <w:rFonts w:cstheme="minorHAnsi"/>
                <w:sz w:val="18"/>
                <w:szCs w:val="18"/>
              </w:rPr>
              <w:t>Interinstitutional meetings and workshops</w:t>
            </w:r>
          </w:p>
        </w:tc>
      </w:tr>
      <w:tr w:rsidR="00026001" w:rsidRPr="00026001" w14:paraId="61A26ADB" w14:textId="77777777" w:rsidTr="00275A8D">
        <w:trPr>
          <w:trHeight w:val="405"/>
        </w:trPr>
        <w:tc>
          <w:tcPr>
            <w:tcW w:w="0" w:type="auto"/>
            <w:shd w:val="clear" w:color="auto" w:fill="auto"/>
          </w:tcPr>
          <w:p w14:paraId="01246D23" w14:textId="77777777" w:rsidR="00C84856" w:rsidRPr="00026001" w:rsidRDefault="00C84856" w:rsidP="00275A8D">
            <w:pPr>
              <w:rPr>
                <w:rFonts w:cstheme="minorHAnsi"/>
                <w:sz w:val="18"/>
                <w:szCs w:val="18"/>
              </w:rPr>
            </w:pPr>
            <w:r w:rsidRPr="00026001">
              <w:rPr>
                <w:rFonts w:cstheme="minorHAnsi"/>
                <w:sz w:val="18"/>
                <w:szCs w:val="18"/>
              </w:rPr>
              <w:t>Ministry of Economy and Planning (MEP)</w:t>
            </w:r>
          </w:p>
        </w:tc>
        <w:tc>
          <w:tcPr>
            <w:tcW w:w="0" w:type="auto"/>
            <w:shd w:val="clear" w:color="auto" w:fill="auto"/>
          </w:tcPr>
          <w:p w14:paraId="6D7B94DB" w14:textId="77777777" w:rsidR="00C84856" w:rsidRPr="00026001" w:rsidRDefault="00C84856" w:rsidP="00275A8D">
            <w:pPr>
              <w:rPr>
                <w:rFonts w:cstheme="minorHAnsi"/>
                <w:sz w:val="18"/>
                <w:szCs w:val="18"/>
              </w:rPr>
            </w:pPr>
            <w:r w:rsidRPr="00026001">
              <w:rPr>
                <w:rFonts w:cstheme="minorHAnsi"/>
                <w:sz w:val="18"/>
                <w:szCs w:val="18"/>
              </w:rPr>
              <w:t>Provides information about economic activities</w:t>
            </w:r>
          </w:p>
        </w:tc>
        <w:tc>
          <w:tcPr>
            <w:tcW w:w="0" w:type="auto"/>
          </w:tcPr>
          <w:p w14:paraId="390A77CB" w14:textId="77777777" w:rsidR="00C84856" w:rsidRPr="00026001" w:rsidRDefault="00C84856" w:rsidP="00275A8D">
            <w:pPr>
              <w:rPr>
                <w:rFonts w:cstheme="minorHAnsi"/>
                <w:sz w:val="18"/>
                <w:szCs w:val="18"/>
              </w:rPr>
            </w:pPr>
            <w:r w:rsidRPr="00026001">
              <w:rPr>
                <w:rFonts w:cstheme="minorHAnsi"/>
                <w:sz w:val="18"/>
                <w:szCs w:val="18"/>
              </w:rPr>
              <w:t>Interinstitutional meetings and workshops</w:t>
            </w:r>
          </w:p>
        </w:tc>
      </w:tr>
      <w:tr w:rsidR="00026001" w:rsidRPr="00026001" w14:paraId="2347AA27" w14:textId="77777777" w:rsidTr="00275A8D">
        <w:trPr>
          <w:trHeight w:val="392"/>
        </w:trPr>
        <w:tc>
          <w:tcPr>
            <w:tcW w:w="0" w:type="auto"/>
            <w:shd w:val="clear" w:color="auto" w:fill="auto"/>
          </w:tcPr>
          <w:p w14:paraId="2EEA31AB" w14:textId="77777777" w:rsidR="00C84856" w:rsidRPr="00026001" w:rsidRDefault="00C84856" w:rsidP="00275A8D">
            <w:pPr>
              <w:rPr>
                <w:rFonts w:cstheme="minorHAnsi"/>
                <w:sz w:val="18"/>
                <w:szCs w:val="18"/>
              </w:rPr>
            </w:pPr>
            <w:r w:rsidRPr="00026001">
              <w:rPr>
                <w:rFonts w:cstheme="minorHAnsi"/>
                <w:sz w:val="18"/>
                <w:szCs w:val="18"/>
              </w:rPr>
              <w:t>Ministry of Health (MINSAP)</w:t>
            </w:r>
          </w:p>
        </w:tc>
        <w:tc>
          <w:tcPr>
            <w:tcW w:w="0" w:type="auto"/>
            <w:shd w:val="clear" w:color="auto" w:fill="auto"/>
          </w:tcPr>
          <w:p w14:paraId="69804C5A" w14:textId="77777777" w:rsidR="00C84856" w:rsidRPr="00026001" w:rsidRDefault="00C84856" w:rsidP="00275A8D">
            <w:pPr>
              <w:rPr>
                <w:rFonts w:cstheme="minorHAnsi"/>
                <w:sz w:val="18"/>
                <w:szCs w:val="18"/>
              </w:rPr>
            </w:pPr>
            <w:proofErr w:type="gramStart"/>
            <w:r w:rsidRPr="00026001">
              <w:rPr>
                <w:rFonts w:cstheme="minorHAnsi"/>
                <w:sz w:val="18"/>
                <w:szCs w:val="18"/>
              </w:rPr>
              <w:t>Provides  information</w:t>
            </w:r>
            <w:proofErr w:type="gramEnd"/>
            <w:r w:rsidRPr="00026001">
              <w:rPr>
                <w:rFonts w:cstheme="minorHAnsi"/>
                <w:sz w:val="18"/>
                <w:szCs w:val="18"/>
              </w:rPr>
              <w:t xml:space="preserve"> on Health Sector</w:t>
            </w:r>
          </w:p>
        </w:tc>
        <w:tc>
          <w:tcPr>
            <w:tcW w:w="0" w:type="auto"/>
          </w:tcPr>
          <w:p w14:paraId="79FE13B9" w14:textId="77777777" w:rsidR="00C84856" w:rsidRPr="00026001" w:rsidRDefault="00C84856" w:rsidP="00275A8D">
            <w:pPr>
              <w:rPr>
                <w:rFonts w:cstheme="minorHAnsi"/>
                <w:sz w:val="18"/>
                <w:szCs w:val="18"/>
              </w:rPr>
            </w:pPr>
            <w:r w:rsidRPr="00026001">
              <w:rPr>
                <w:rFonts w:cstheme="minorHAnsi"/>
                <w:sz w:val="18"/>
                <w:szCs w:val="18"/>
              </w:rPr>
              <w:t>Interinstitutional meetings and workshops</w:t>
            </w:r>
          </w:p>
        </w:tc>
      </w:tr>
      <w:tr w:rsidR="00026001" w:rsidRPr="00026001" w14:paraId="39F23198" w14:textId="77777777" w:rsidTr="00275A8D">
        <w:trPr>
          <w:trHeight w:val="405"/>
        </w:trPr>
        <w:tc>
          <w:tcPr>
            <w:tcW w:w="0" w:type="auto"/>
            <w:shd w:val="clear" w:color="auto" w:fill="auto"/>
          </w:tcPr>
          <w:p w14:paraId="0F575D15" w14:textId="77777777" w:rsidR="00C84856" w:rsidRPr="00026001" w:rsidRDefault="00C84856" w:rsidP="00275A8D">
            <w:pPr>
              <w:rPr>
                <w:rFonts w:cstheme="minorHAnsi"/>
                <w:sz w:val="18"/>
                <w:szCs w:val="18"/>
              </w:rPr>
            </w:pPr>
            <w:r w:rsidRPr="00026001">
              <w:rPr>
                <w:rFonts w:cstheme="minorHAnsi"/>
                <w:sz w:val="18"/>
                <w:szCs w:val="18"/>
              </w:rPr>
              <w:t xml:space="preserve">Ministry of construction. </w:t>
            </w:r>
          </w:p>
        </w:tc>
        <w:tc>
          <w:tcPr>
            <w:tcW w:w="0" w:type="auto"/>
            <w:shd w:val="clear" w:color="auto" w:fill="auto"/>
          </w:tcPr>
          <w:p w14:paraId="259AA9F9" w14:textId="77777777" w:rsidR="00C84856" w:rsidRPr="00026001" w:rsidRDefault="00C84856" w:rsidP="00275A8D">
            <w:pPr>
              <w:rPr>
                <w:rFonts w:cstheme="minorHAnsi"/>
                <w:sz w:val="18"/>
                <w:szCs w:val="18"/>
              </w:rPr>
            </w:pPr>
            <w:r w:rsidRPr="00026001">
              <w:rPr>
                <w:rFonts w:cstheme="minorHAnsi"/>
                <w:sz w:val="18"/>
                <w:szCs w:val="18"/>
              </w:rPr>
              <w:t>Provides the data and information corresponding to the production of construction materials and other data of the sector</w:t>
            </w:r>
          </w:p>
        </w:tc>
        <w:tc>
          <w:tcPr>
            <w:tcW w:w="0" w:type="auto"/>
          </w:tcPr>
          <w:p w14:paraId="397789E7" w14:textId="77777777" w:rsidR="00C84856" w:rsidRPr="00026001" w:rsidRDefault="00C84856" w:rsidP="00275A8D">
            <w:pPr>
              <w:rPr>
                <w:rFonts w:cstheme="minorHAnsi"/>
                <w:sz w:val="18"/>
                <w:szCs w:val="18"/>
              </w:rPr>
            </w:pPr>
            <w:r w:rsidRPr="00026001">
              <w:rPr>
                <w:rFonts w:cstheme="minorHAnsi"/>
                <w:sz w:val="18"/>
                <w:szCs w:val="18"/>
              </w:rPr>
              <w:t>Interinstitutional meetings and workshops</w:t>
            </w:r>
          </w:p>
        </w:tc>
      </w:tr>
      <w:tr w:rsidR="00026001" w:rsidRPr="00026001" w14:paraId="5193BBB2" w14:textId="77777777" w:rsidTr="00275A8D">
        <w:trPr>
          <w:trHeight w:val="392"/>
        </w:trPr>
        <w:tc>
          <w:tcPr>
            <w:tcW w:w="0" w:type="auto"/>
            <w:shd w:val="clear" w:color="auto" w:fill="auto"/>
          </w:tcPr>
          <w:p w14:paraId="1B65636C" w14:textId="77777777" w:rsidR="00C84856" w:rsidRPr="00026001" w:rsidRDefault="00C84856" w:rsidP="00275A8D">
            <w:pPr>
              <w:rPr>
                <w:rFonts w:cstheme="minorHAnsi"/>
                <w:sz w:val="18"/>
                <w:szCs w:val="18"/>
              </w:rPr>
            </w:pPr>
            <w:r w:rsidRPr="00026001">
              <w:rPr>
                <w:rFonts w:cstheme="minorHAnsi"/>
                <w:sz w:val="18"/>
                <w:szCs w:val="18"/>
              </w:rPr>
              <w:t xml:space="preserve">National Office of Statistics and Information. </w:t>
            </w:r>
          </w:p>
          <w:p w14:paraId="1BA3D97D" w14:textId="77777777" w:rsidR="00C84856" w:rsidRPr="00026001" w:rsidRDefault="00C84856" w:rsidP="00275A8D">
            <w:pPr>
              <w:rPr>
                <w:rFonts w:cstheme="minorHAnsi"/>
                <w:sz w:val="18"/>
                <w:szCs w:val="18"/>
              </w:rPr>
            </w:pPr>
          </w:p>
        </w:tc>
        <w:tc>
          <w:tcPr>
            <w:tcW w:w="0" w:type="auto"/>
            <w:shd w:val="clear" w:color="auto" w:fill="auto"/>
          </w:tcPr>
          <w:p w14:paraId="77DB4D2D" w14:textId="77777777" w:rsidR="00C84856" w:rsidRPr="00026001" w:rsidRDefault="00C84856" w:rsidP="00275A8D">
            <w:pPr>
              <w:rPr>
                <w:rFonts w:cstheme="minorHAnsi"/>
                <w:sz w:val="18"/>
                <w:szCs w:val="18"/>
              </w:rPr>
            </w:pPr>
            <w:r w:rsidRPr="00026001">
              <w:rPr>
                <w:rFonts w:cstheme="minorHAnsi"/>
                <w:sz w:val="18"/>
                <w:szCs w:val="18"/>
              </w:rPr>
              <w:t>Provides the information that is collected for the National Statistical Information System.</w:t>
            </w:r>
          </w:p>
        </w:tc>
        <w:tc>
          <w:tcPr>
            <w:tcW w:w="0" w:type="auto"/>
          </w:tcPr>
          <w:p w14:paraId="332C9D1A" w14:textId="77777777" w:rsidR="00C84856" w:rsidRPr="00026001" w:rsidRDefault="00C84856" w:rsidP="00275A8D">
            <w:pPr>
              <w:rPr>
                <w:rFonts w:cstheme="minorHAnsi"/>
                <w:sz w:val="18"/>
                <w:szCs w:val="18"/>
              </w:rPr>
            </w:pPr>
            <w:r w:rsidRPr="00026001">
              <w:rPr>
                <w:rFonts w:cstheme="minorHAnsi"/>
                <w:sz w:val="18"/>
                <w:szCs w:val="18"/>
              </w:rPr>
              <w:t>Interinstitutional meetings and workshops</w:t>
            </w:r>
          </w:p>
        </w:tc>
      </w:tr>
      <w:tr w:rsidR="00026001" w:rsidRPr="00026001" w14:paraId="5BA2DB4E" w14:textId="77777777" w:rsidTr="00275A8D">
        <w:trPr>
          <w:trHeight w:val="392"/>
        </w:trPr>
        <w:tc>
          <w:tcPr>
            <w:tcW w:w="0" w:type="auto"/>
            <w:shd w:val="clear" w:color="auto" w:fill="auto"/>
          </w:tcPr>
          <w:p w14:paraId="2B947FEB" w14:textId="77777777" w:rsidR="00C84856" w:rsidRPr="00026001" w:rsidRDefault="00C84856" w:rsidP="00275A8D">
            <w:pPr>
              <w:rPr>
                <w:rFonts w:cstheme="minorHAnsi"/>
                <w:sz w:val="18"/>
                <w:szCs w:val="18"/>
              </w:rPr>
            </w:pPr>
            <w:r w:rsidRPr="00026001">
              <w:rPr>
                <w:rFonts w:cstheme="minorHAnsi"/>
                <w:sz w:val="18"/>
                <w:szCs w:val="18"/>
              </w:rPr>
              <w:t>CUBAENERGIA</w:t>
            </w:r>
          </w:p>
        </w:tc>
        <w:tc>
          <w:tcPr>
            <w:tcW w:w="0" w:type="auto"/>
            <w:shd w:val="clear" w:color="auto" w:fill="auto"/>
          </w:tcPr>
          <w:p w14:paraId="7AFC358E" w14:textId="77777777" w:rsidR="00C84856" w:rsidRPr="00026001" w:rsidRDefault="00C84856" w:rsidP="00275A8D">
            <w:pPr>
              <w:rPr>
                <w:rFonts w:cstheme="minorHAnsi"/>
                <w:sz w:val="18"/>
                <w:szCs w:val="18"/>
              </w:rPr>
            </w:pPr>
            <w:r w:rsidRPr="00026001">
              <w:rPr>
                <w:rFonts w:cstheme="minorHAnsi"/>
                <w:sz w:val="18"/>
                <w:szCs w:val="18"/>
              </w:rPr>
              <w:t xml:space="preserve">Coordinates at the executive technical level the preparation of the GHG Inventory. It </w:t>
            </w:r>
            <w:proofErr w:type="gramStart"/>
            <w:r w:rsidRPr="00026001">
              <w:rPr>
                <w:rFonts w:cstheme="minorHAnsi"/>
                <w:sz w:val="18"/>
                <w:szCs w:val="18"/>
              </w:rPr>
              <w:t>is in charge of</w:t>
            </w:r>
            <w:proofErr w:type="gramEnd"/>
            <w:r w:rsidRPr="00026001">
              <w:rPr>
                <w:rFonts w:cstheme="minorHAnsi"/>
                <w:sz w:val="18"/>
                <w:szCs w:val="18"/>
              </w:rPr>
              <w:t xml:space="preserve"> the elaboration BTRs and coordinates the preparation of the Fourth National Communication.</w:t>
            </w:r>
          </w:p>
        </w:tc>
        <w:tc>
          <w:tcPr>
            <w:tcW w:w="0" w:type="auto"/>
          </w:tcPr>
          <w:p w14:paraId="389F8AF6" w14:textId="77777777" w:rsidR="00C84856" w:rsidRPr="00026001" w:rsidRDefault="00C84856" w:rsidP="00275A8D">
            <w:pPr>
              <w:rPr>
                <w:rFonts w:cstheme="minorHAnsi"/>
                <w:sz w:val="18"/>
                <w:szCs w:val="18"/>
              </w:rPr>
            </w:pPr>
            <w:r w:rsidRPr="00026001">
              <w:rPr>
                <w:rFonts w:cstheme="minorHAnsi"/>
                <w:sz w:val="18"/>
                <w:szCs w:val="18"/>
              </w:rPr>
              <w:t>Workshops, Surveys, focused meetings, site visits, and others</w:t>
            </w:r>
          </w:p>
        </w:tc>
      </w:tr>
      <w:tr w:rsidR="00026001" w:rsidRPr="00026001" w14:paraId="6863844C" w14:textId="77777777" w:rsidTr="00275A8D">
        <w:trPr>
          <w:trHeight w:val="405"/>
        </w:trPr>
        <w:tc>
          <w:tcPr>
            <w:tcW w:w="0" w:type="auto"/>
            <w:shd w:val="clear" w:color="auto" w:fill="auto"/>
          </w:tcPr>
          <w:p w14:paraId="11C4144F" w14:textId="77777777" w:rsidR="00C84856" w:rsidRPr="00026001" w:rsidRDefault="00C84856" w:rsidP="00275A8D">
            <w:pPr>
              <w:rPr>
                <w:rFonts w:cstheme="minorHAnsi"/>
                <w:sz w:val="18"/>
                <w:szCs w:val="18"/>
              </w:rPr>
            </w:pPr>
            <w:r w:rsidRPr="00026001">
              <w:rPr>
                <w:rFonts w:cstheme="minorHAnsi"/>
                <w:sz w:val="18"/>
                <w:szCs w:val="18"/>
              </w:rPr>
              <w:t>Institute of Meteorology (INSMET)</w:t>
            </w:r>
          </w:p>
        </w:tc>
        <w:tc>
          <w:tcPr>
            <w:tcW w:w="0" w:type="auto"/>
            <w:shd w:val="clear" w:color="auto" w:fill="auto"/>
          </w:tcPr>
          <w:p w14:paraId="2A4BCD6D" w14:textId="77777777" w:rsidR="00C84856" w:rsidRPr="00026001" w:rsidRDefault="00C84856" w:rsidP="00275A8D">
            <w:pPr>
              <w:rPr>
                <w:rFonts w:cstheme="minorHAnsi"/>
                <w:sz w:val="18"/>
                <w:szCs w:val="18"/>
              </w:rPr>
            </w:pPr>
            <w:r w:rsidRPr="00026001">
              <w:rPr>
                <w:rFonts w:cstheme="minorHAnsi"/>
                <w:sz w:val="18"/>
                <w:szCs w:val="18"/>
              </w:rPr>
              <w:t xml:space="preserve">Will participate in the elaboration of BTRs and the 4NC. </w:t>
            </w:r>
          </w:p>
        </w:tc>
        <w:tc>
          <w:tcPr>
            <w:tcW w:w="0" w:type="auto"/>
          </w:tcPr>
          <w:p w14:paraId="3914A750" w14:textId="77777777" w:rsidR="00C84856" w:rsidRPr="00026001" w:rsidRDefault="00C84856" w:rsidP="00275A8D">
            <w:pPr>
              <w:rPr>
                <w:rFonts w:cstheme="minorHAnsi"/>
                <w:sz w:val="18"/>
                <w:szCs w:val="18"/>
              </w:rPr>
            </w:pPr>
            <w:r w:rsidRPr="00026001">
              <w:rPr>
                <w:rFonts w:cstheme="minorHAnsi"/>
                <w:sz w:val="18"/>
                <w:szCs w:val="18"/>
              </w:rPr>
              <w:t>Workshops, Surveys, focused meetings, site visits, and others</w:t>
            </w:r>
            <w:r w:rsidRPr="00026001" w:rsidDel="00B8784B">
              <w:rPr>
                <w:rFonts w:cstheme="minorHAnsi"/>
                <w:sz w:val="18"/>
                <w:szCs w:val="18"/>
              </w:rPr>
              <w:t xml:space="preserve"> </w:t>
            </w:r>
          </w:p>
        </w:tc>
      </w:tr>
      <w:tr w:rsidR="00026001" w:rsidRPr="00026001" w14:paraId="0F503919" w14:textId="77777777" w:rsidTr="00275A8D">
        <w:trPr>
          <w:trHeight w:val="196"/>
        </w:trPr>
        <w:tc>
          <w:tcPr>
            <w:tcW w:w="0" w:type="auto"/>
            <w:shd w:val="clear" w:color="auto" w:fill="E7E6E6" w:themeFill="background2"/>
          </w:tcPr>
          <w:p w14:paraId="4CD74873" w14:textId="77777777" w:rsidR="00C84856" w:rsidRPr="00026001" w:rsidRDefault="00C84856" w:rsidP="00275A8D">
            <w:pPr>
              <w:rPr>
                <w:rFonts w:cstheme="minorHAnsi"/>
                <w:b/>
                <w:bCs/>
                <w:noProof/>
                <w:color w:val="000000"/>
                <w:sz w:val="18"/>
                <w:szCs w:val="18"/>
              </w:rPr>
            </w:pPr>
            <w:r w:rsidRPr="00026001">
              <w:rPr>
                <w:rFonts w:cstheme="minorHAnsi"/>
                <w:b/>
                <w:bCs/>
                <w:noProof/>
                <w:color w:val="000000"/>
                <w:sz w:val="18"/>
                <w:szCs w:val="18"/>
              </w:rPr>
              <w:t>Academia</w:t>
            </w:r>
          </w:p>
        </w:tc>
        <w:tc>
          <w:tcPr>
            <w:tcW w:w="0" w:type="auto"/>
            <w:shd w:val="clear" w:color="auto" w:fill="E7E6E6" w:themeFill="background2"/>
          </w:tcPr>
          <w:p w14:paraId="7A0352BE" w14:textId="77777777" w:rsidR="00C84856" w:rsidRPr="00026001" w:rsidRDefault="00C84856" w:rsidP="00275A8D">
            <w:pPr>
              <w:jc w:val="both"/>
              <w:rPr>
                <w:rFonts w:cstheme="minorHAnsi"/>
                <w:b/>
                <w:bCs/>
                <w:noProof/>
                <w:color w:val="000000"/>
                <w:sz w:val="18"/>
                <w:szCs w:val="18"/>
              </w:rPr>
            </w:pPr>
          </w:p>
        </w:tc>
        <w:tc>
          <w:tcPr>
            <w:tcW w:w="0" w:type="auto"/>
            <w:shd w:val="clear" w:color="auto" w:fill="E7E6E6" w:themeFill="background2"/>
          </w:tcPr>
          <w:p w14:paraId="6C8A4399" w14:textId="77777777" w:rsidR="00C84856" w:rsidRPr="00026001" w:rsidRDefault="00C84856" w:rsidP="00275A8D">
            <w:pPr>
              <w:rPr>
                <w:rFonts w:cstheme="minorHAnsi"/>
                <w:b/>
                <w:bCs/>
                <w:noProof/>
                <w:color w:val="000000"/>
                <w:sz w:val="18"/>
                <w:szCs w:val="18"/>
              </w:rPr>
            </w:pPr>
          </w:p>
        </w:tc>
      </w:tr>
      <w:tr w:rsidR="00026001" w:rsidRPr="00026001" w14:paraId="3B72686F" w14:textId="77777777" w:rsidTr="00275A8D">
        <w:trPr>
          <w:trHeight w:val="405"/>
        </w:trPr>
        <w:tc>
          <w:tcPr>
            <w:tcW w:w="0" w:type="auto"/>
            <w:shd w:val="clear" w:color="auto" w:fill="auto"/>
          </w:tcPr>
          <w:p w14:paraId="13AB38F2" w14:textId="77777777" w:rsidR="00C84856" w:rsidRPr="00026001" w:rsidRDefault="00C84856" w:rsidP="00275A8D">
            <w:pPr>
              <w:rPr>
                <w:rFonts w:cstheme="minorHAnsi"/>
                <w:sz w:val="18"/>
                <w:szCs w:val="18"/>
              </w:rPr>
            </w:pPr>
            <w:r w:rsidRPr="00026001">
              <w:rPr>
                <w:rFonts w:cstheme="minorHAnsi"/>
                <w:sz w:val="18"/>
                <w:szCs w:val="18"/>
              </w:rPr>
              <w:t xml:space="preserve"> Forest Research Institute (INAF), Transportation Research Institute (CIMAB), Soil Institute (IS), Tropical Livestock Research Institute (CIMAGT), Pig Research Institute (IIP), National Institute of Agricultural Sciences (INCA), Institute of Animal Science (ICA), University of Havana (UH), Technological University of Havana (CUJAE) and others.</w:t>
            </w:r>
          </w:p>
        </w:tc>
        <w:tc>
          <w:tcPr>
            <w:tcW w:w="0" w:type="auto"/>
            <w:shd w:val="clear" w:color="auto" w:fill="auto"/>
          </w:tcPr>
          <w:p w14:paraId="2AB44C9E" w14:textId="77777777" w:rsidR="00C84856" w:rsidRPr="00026001" w:rsidRDefault="00C84856" w:rsidP="00275A8D">
            <w:pPr>
              <w:rPr>
                <w:rFonts w:cstheme="minorHAnsi"/>
                <w:sz w:val="18"/>
                <w:szCs w:val="18"/>
              </w:rPr>
            </w:pPr>
            <w:r w:rsidRPr="00026001">
              <w:rPr>
                <w:rFonts w:cstheme="minorHAnsi"/>
                <w:sz w:val="18"/>
                <w:szCs w:val="18"/>
              </w:rPr>
              <w:t>Information about vulnerability, adaptation, mitigation</w:t>
            </w:r>
          </w:p>
        </w:tc>
        <w:tc>
          <w:tcPr>
            <w:tcW w:w="0" w:type="auto"/>
          </w:tcPr>
          <w:p w14:paraId="61EC25C9" w14:textId="77777777" w:rsidR="00C84856" w:rsidRPr="00026001" w:rsidRDefault="00C84856" w:rsidP="00275A8D">
            <w:pPr>
              <w:rPr>
                <w:rFonts w:cstheme="minorHAnsi"/>
                <w:sz w:val="18"/>
                <w:szCs w:val="18"/>
              </w:rPr>
            </w:pPr>
            <w:r w:rsidRPr="00026001">
              <w:rPr>
                <w:rFonts w:cstheme="minorHAnsi"/>
                <w:sz w:val="18"/>
                <w:szCs w:val="18"/>
              </w:rPr>
              <w:t>Workshops</w:t>
            </w:r>
          </w:p>
        </w:tc>
      </w:tr>
      <w:tr w:rsidR="00026001" w:rsidRPr="00026001" w14:paraId="7CE4434B" w14:textId="77777777" w:rsidTr="00275A8D">
        <w:trPr>
          <w:trHeight w:val="602"/>
        </w:trPr>
        <w:tc>
          <w:tcPr>
            <w:tcW w:w="0" w:type="auto"/>
            <w:shd w:val="clear" w:color="auto" w:fill="auto"/>
          </w:tcPr>
          <w:p w14:paraId="2F1D510D" w14:textId="77777777" w:rsidR="00C84856" w:rsidRPr="00026001" w:rsidRDefault="00C84856" w:rsidP="00275A8D">
            <w:pPr>
              <w:rPr>
                <w:rFonts w:cstheme="minorHAnsi"/>
                <w:sz w:val="18"/>
                <w:szCs w:val="18"/>
              </w:rPr>
            </w:pPr>
            <w:r w:rsidRPr="00026001">
              <w:rPr>
                <w:rFonts w:cstheme="minorHAnsi"/>
                <w:sz w:val="18"/>
                <w:szCs w:val="18"/>
              </w:rPr>
              <w:t>Municipalities / Local Governments</w:t>
            </w:r>
          </w:p>
        </w:tc>
        <w:tc>
          <w:tcPr>
            <w:tcW w:w="0" w:type="auto"/>
            <w:shd w:val="clear" w:color="auto" w:fill="auto"/>
          </w:tcPr>
          <w:p w14:paraId="12BB3AB0" w14:textId="77777777" w:rsidR="00C84856" w:rsidRPr="00026001" w:rsidRDefault="00C84856" w:rsidP="00275A8D">
            <w:pPr>
              <w:rPr>
                <w:rFonts w:cstheme="minorHAnsi"/>
                <w:sz w:val="18"/>
                <w:szCs w:val="18"/>
              </w:rPr>
            </w:pPr>
            <w:r w:rsidRPr="00026001">
              <w:rPr>
                <w:rFonts w:cstheme="minorHAnsi"/>
                <w:sz w:val="18"/>
                <w:szCs w:val="18"/>
              </w:rPr>
              <w:t>Information on climate risks and vulnerabilities in specific areas of their respective municipalities</w:t>
            </w:r>
          </w:p>
        </w:tc>
        <w:tc>
          <w:tcPr>
            <w:tcW w:w="0" w:type="auto"/>
          </w:tcPr>
          <w:p w14:paraId="33C7390C" w14:textId="77777777" w:rsidR="00C84856" w:rsidRPr="00026001" w:rsidRDefault="00C84856" w:rsidP="00275A8D">
            <w:pPr>
              <w:rPr>
                <w:rFonts w:cstheme="minorHAnsi"/>
                <w:sz w:val="18"/>
                <w:szCs w:val="18"/>
              </w:rPr>
            </w:pPr>
            <w:r w:rsidRPr="00026001">
              <w:rPr>
                <w:rFonts w:cstheme="minorHAnsi"/>
                <w:sz w:val="18"/>
                <w:szCs w:val="18"/>
              </w:rPr>
              <w:t>Workshops, Surveys, focused meetings, site visits</w:t>
            </w:r>
          </w:p>
        </w:tc>
      </w:tr>
      <w:tr w:rsidR="00026001" w:rsidRPr="00026001" w14:paraId="6B2E5383" w14:textId="77777777" w:rsidTr="00275A8D">
        <w:trPr>
          <w:trHeight w:val="196"/>
        </w:trPr>
        <w:tc>
          <w:tcPr>
            <w:tcW w:w="0" w:type="auto"/>
            <w:shd w:val="clear" w:color="auto" w:fill="E7E6E6" w:themeFill="background2"/>
          </w:tcPr>
          <w:p w14:paraId="5BF68E74" w14:textId="77777777" w:rsidR="00C84856" w:rsidRPr="00026001" w:rsidRDefault="00C84856" w:rsidP="00275A8D">
            <w:pPr>
              <w:rPr>
                <w:rFonts w:cstheme="minorHAnsi"/>
                <w:sz w:val="18"/>
                <w:szCs w:val="18"/>
              </w:rPr>
            </w:pPr>
            <w:r w:rsidRPr="00026001">
              <w:rPr>
                <w:rFonts w:cstheme="minorHAnsi"/>
                <w:b/>
                <w:bCs/>
                <w:noProof/>
                <w:color w:val="000000"/>
                <w:sz w:val="18"/>
                <w:szCs w:val="18"/>
              </w:rPr>
              <w:t>Private sector</w:t>
            </w:r>
          </w:p>
        </w:tc>
        <w:tc>
          <w:tcPr>
            <w:tcW w:w="0" w:type="auto"/>
            <w:shd w:val="clear" w:color="auto" w:fill="E7E6E6" w:themeFill="background2"/>
          </w:tcPr>
          <w:p w14:paraId="1CC3DBDF" w14:textId="77777777" w:rsidR="00C84856" w:rsidRPr="00026001" w:rsidRDefault="00C84856" w:rsidP="00275A8D">
            <w:pPr>
              <w:rPr>
                <w:rFonts w:cstheme="minorHAnsi"/>
                <w:sz w:val="18"/>
                <w:szCs w:val="18"/>
              </w:rPr>
            </w:pPr>
          </w:p>
        </w:tc>
        <w:tc>
          <w:tcPr>
            <w:tcW w:w="0" w:type="auto"/>
            <w:shd w:val="clear" w:color="auto" w:fill="E7E6E6" w:themeFill="background2"/>
          </w:tcPr>
          <w:p w14:paraId="20D6CAC9" w14:textId="77777777" w:rsidR="00C84856" w:rsidRPr="00026001" w:rsidRDefault="00C84856" w:rsidP="00275A8D">
            <w:pPr>
              <w:rPr>
                <w:rFonts w:cstheme="minorHAnsi"/>
                <w:sz w:val="18"/>
                <w:szCs w:val="18"/>
              </w:rPr>
            </w:pPr>
          </w:p>
        </w:tc>
      </w:tr>
      <w:tr w:rsidR="00026001" w:rsidRPr="00026001" w14:paraId="27AB6E05" w14:textId="77777777" w:rsidTr="00275A8D">
        <w:trPr>
          <w:trHeight w:val="530"/>
        </w:trPr>
        <w:tc>
          <w:tcPr>
            <w:tcW w:w="0" w:type="auto"/>
            <w:shd w:val="clear" w:color="auto" w:fill="auto"/>
          </w:tcPr>
          <w:p w14:paraId="6B46C844" w14:textId="77777777" w:rsidR="00C84856" w:rsidRPr="00026001" w:rsidRDefault="00C84856" w:rsidP="00275A8D">
            <w:pPr>
              <w:rPr>
                <w:rFonts w:cstheme="minorHAnsi"/>
                <w:sz w:val="18"/>
                <w:szCs w:val="18"/>
              </w:rPr>
            </w:pPr>
            <w:r w:rsidRPr="00026001">
              <w:rPr>
                <w:rFonts w:cstheme="minorHAnsi"/>
                <w:sz w:val="18"/>
                <w:szCs w:val="18"/>
              </w:rPr>
              <w:t xml:space="preserve"> Representatives of the new forms and economic actors (SMEs, self-employed, cooperatives, etc.)</w:t>
            </w:r>
          </w:p>
        </w:tc>
        <w:tc>
          <w:tcPr>
            <w:tcW w:w="0" w:type="auto"/>
            <w:shd w:val="clear" w:color="auto" w:fill="auto"/>
          </w:tcPr>
          <w:p w14:paraId="157DC653" w14:textId="77777777" w:rsidR="00C84856" w:rsidRPr="00026001" w:rsidRDefault="00C84856" w:rsidP="00275A8D">
            <w:pPr>
              <w:rPr>
                <w:rFonts w:cstheme="minorHAnsi"/>
                <w:sz w:val="18"/>
                <w:szCs w:val="18"/>
              </w:rPr>
            </w:pPr>
            <w:r w:rsidRPr="00026001">
              <w:rPr>
                <w:rFonts w:cstheme="minorHAnsi"/>
                <w:sz w:val="18"/>
                <w:szCs w:val="18"/>
              </w:rPr>
              <w:t>Information about vulnerability in different economic sectors</w:t>
            </w:r>
          </w:p>
        </w:tc>
        <w:tc>
          <w:tcPr>
            <w:tcW w:w="0" w:type="auto"/>
          </w:tcPr>
          <w:p w14:paraId="152E2E1B" w14:textId="77777777" w:rsidR="00C84856" w:rsidRPr="00026001" w:rsidRDefault="00C84856" w:rsidP="00275A8D">
            <w:pPr>
              <w:rPr>
                <w:rFonts w:cstheme="minorHAnsi"/>
                <w:sz w:val="18"/>
                <w:szCs w:val="18"/>
              </w:rPr>
            </w:pPr>
            <w:r w:rsidRPr="00026001">
              <w:rPr>
                <w:rFonts w:cstheme="minorHAnsi"/>
                <w:sz w:val="18"/>
                <w:szCs w:val="18"/>
              </w:rPr>
              <w:t>Workshops, Surveys, focused meetings</w:t>
            </w:r>
          </w:p>
        </w:tc>
      </w:tr>
      <w:tr w:rsidR="00026001" w:rsidRPr="00026001" w14:paraId="222DD381" w14:textId="77777777" w:rsidTr="00275A8D">
        <w:trPr>
          <w:trHeight w:val="196"/>
        </w:trPr>
        <w:tc>
          <w:tcPr>
            <w:tcW w:w="0" w:type="auto"/>
            <w:shd w:val="clear" w:color="auto" w:fill="D9D9D9" w:themeFill="background1" w:themeFillShade="D9"/>
          </w:tcPr>
          <w:p w14:paraId="76A86FBC" w14:textId="77777777" w:rsidR="00C84856" w:rsidRPr="00026001" w:rsidRDefault="00C84856" w:rsidP="00275A8D">
            <w:pPr>
              <w:rPr>
                <w:rFonts w:cstheme="minorHAnsi"/>
                <w:b/>
                <w:bCs/>
                <w:noProof/>
                <w:color w:val="000000"/>
                <w:sz w:val="18"/>
                <w:szCs w:val="18"/>
              </w:rPr>
            </w:pPr>
            <w:r w:rsidRPr="00026001">
              <w:rPr>
                <w:rFonts w:cstheme="minorHAnsi"/>
                <w:b/>
                <w:bCs/>
                <w:noProof/>
                <w:color w:val="000000"/>
                <w:sz w:val="18"/>
                <w:szCs w:val="18"/>
              </w:rPr>
              <w:t>NGO / CSO</w:t>
            </w:r>
          </w:p>
        </w:tc>
        <w:tc>
          <w:tcPr>
            <w:tcW w:w="0" w:type="auto"/>
            <w:shd w:val="clear" w:color="auto" w:fill="D9D9D9" w:themeFill="background1" w:themeFillShade="D9"/>
          </w:tcPr>
          <w:p w14:paraId="36D368CC" w14:textId="77777777" w:rsidR="00C84856" w:rsidRPr="00026001" w:rsidRDefault="00C84856" w:rsidP="00275A8D">
            <w:pPr>
              <w:rPr>
                <w:rFonts w:cstheme="minorHAnsi"/>
                <w:b/>
                <w:bCs/>
                <w:noProof/>
                <w:color w:val="000000"/>
                <w:sz w:val="18"/>
                <w:szCs w:val="18"/>
              </w:rPr>
            </w:pPr>
          </w:p>
        </w:tc>
        <w:tc>
          <w:tcPr>
            <w:tcW w:w="0" w:type="auto"/>
            <w:shd w:val="clear" w:color="auto" w:fill="D9D9D9" w:themeFill="background1" w:themeFillShade="D9"/>
          </w:tcPr>
          <w:p w14:paraId="67682A5B" w14:textId="77777777" w:rsidR="00C84856" w:rsidRPr="00026001" w:rsidRDefault="00C84856" w:rsidP="00275A8D">
            <w:pPr>
              <w:rPr>
                <w:rFonts w:cstheme="minorHAnsi"/>
                <w:b/>
                <w:bCs/>
                <w:noProof/>
                <w:color w:val="000000"/>
                <w:sz w:val="18"/>
                <w:szCs w:val="18"/>
              </w:rPr>
            </w:pPr>
          </w:p>
        </w:tc>
      </w:tr>
      <w:tr w:rsidR="00026001" w:rsidRPr="00026001" w14:paraId="6E030CF1" w14:textId="77777777" w:rsidTr="00275A8D">
        <w:trPr>
          <w:trHeight w:val="1008"/>
        </w:trPr>
        <w:tc>
          <w:tcPr>
            <w:tcW w:w="0" w:type="auto"/>
            <w:shd w:val="clear" w:color="auto" w:fill="auto"/>
          </w:tcPr>
          <w:p w14:paraId="5317CBA9" w14:textId="77777777" w:rsidR="00C84856" w:rsidRPr="00026001" w:rsidRDefault="00C84856" w:rsidP="00275A8D">
            <w:pPr>
              <w:rPr>
                <w:rFonts w:cstheme="minorHAnsi"/>
                <w:sz w:val="18"/>
                <w:szCs w:val="18"/>
                <w:lang w:val="es-SV"/>
              </w:rPr>
            </w:pPr>
            <w:r w:rsidRPr="00026001">
              <w:rPr>
                <w:rFonts w:cstheme="minorHAnsi"/>
                <w:sz w:val="18"/>
                <w:szCs w:val="18"/>
                <w:lang w:val="es-SV"/>
              </w:rPr>
              <w:t xml:space="preserve">Fundación Núñez Jiménez, </w:t>
            </w:r>
            <w:proofErr w:type="spellStart"/>
            <w:r w:rsidRPr="00026001">
              <w:rPr>
                <w:rFonts w:cstheme="minorHAnsi"/>
                <w:sz w:val="18"/>
                <w:szCs w:val="18"/>
                <w:lang w:val="es-SV"/>
              </w:rPr>
              <w:t>Cubasolar</w:t>
            </w:r>
            <w:proofErr w:type="spellEnd"/>
            <w:r w:rsidRPr="00026001">
              <w:rPr>
                <w:rFonts w:cstheme="minorHAnsi"/>
                <w:sz w:val="18"/>
                <w:szCs w:val="18"/>
                <w:lang w:val="es-SV"/>
              </w:rPr>
              <w:t>, Asociación Nacional de Pequeños Agricultores (ANAP), Federación de Mujeres Cubanas (FMC), otras</w:t>
            </w:r>
          </w:p>
        </w:tc>
        <w:tc>
          <w:tcPr>
            <w:tcW w:w="0" w:type="auto"/>
            <w:shd w:val="clear" w:color="auto" w:fill="auto"/>
          </w:tcPr>
          <w:p w14:paraId="52ECFD64" w14:textId="77777777" w:rsidR="00C84856" w:rsidRPr="00026001" w:rsidRDefault="00C84856" w:rsidP="00275A8D">
            <w:pPr>
              <w:rPr>
                <w:rFonts w:cstheme="minorHAnsi"/>
                <w:sz w:val="18"/>
                <w:szCs w:val="18"/>
              </w:rPr>
            </w:pPr>
            <w:r w:rsidRPr="00026001">
              <w:rPr>
                <w:rFonts w:cstheme="minorHAnsi"/>
                <w:sz w:val="18"/>
                <w:szCs w:val="18"/>
              </w:rPr>
              <w:t>Information about vulnerability, adaptation, mitigation, gender.</w:t>
            </w:r>
          </w:p>
        </w:tc>
        <w:tc>
          <w:tcPr>
            <w:tcW w:w="0" w:type="auto"/>
          </w:tcPr>
          <w:p w14:paraId="68C1CDDA" w14:textId="77777777" w:rsidR="00C84856" w:rsidRPr="00026001" w:rsidRDefault="00C84856" w:rsidP="00275A8D">
            <w:pPr>
              <w:rPr>
                <w:rFonts w:cstheme="minorHAnsi"/>
                <w:sz w:val="18"/>
                <w:szCs w:val="18"/>
              </w:rPr>
            </w:pPr>
            <w:r w:rsidRPr="00026001">
              <w:rPr>
                <w:rFonts w:cstheme="minorHAnsi"/>
                <w:sz w:val="18"/>
                <w:szCs w:val="18"/>
              </w:rPr>
              <w:t>Workshops, Surveys, focused meetings, site visits, and others</w:t>
            </w:r>
          </w:p>
        </w:tc>
      </w:tr>
    </w:tbl>
    <w:p w14:paraId="06147736" w14:textId="77777777" w:rsidR="00C84856" w:rsidRPr="00026001" w:rsidRDefault="00C84856" w:rsidP="00C84856">
      <w:pPr>
        <w:pStyle w:val="Footer"/>
        <w:ind w:right="-330"/>
        <w:rPr>
          <w:rFonts w:asciiTheme="minorHAnsi" w:hAnsiTheme="minorHAnsi" w:cstheme="minorHAnsi"/>
          <w:b/>
          <w:bCs/>
          <w:i/>
          <w:iCs/>
          <w:color w:val="000000"/>
          <w:sz w:val="12"/>
          <w:szCs w:val="12"/>
        </w:rPr>
      </w:pPr>
    </w:p>
    <w:p w14:paraId="5A2DF741" w14:textId="77777777" w:rsidR="00C84856" w:rsidRPr="00026001" w:rsidRDefault="00C84856" w:rsidP="00C84856">
      <w:pPr>
        <w:spacing w:after="0" w:line="240" w:lineRule="auto"/>
        <w:ind w:right="-329"/>
        <w:rPr>
          <w:rFonts w:eastAsia="SimSun" w:cstheme="minorHAnsi"/>
          <w:color w:val="000000"/>
          <w:sz w:val="20"/>
          <w:szCs w:val="20"/>
        </w:rPr>
      </w:pPr>
      <w:r w:rsidRPr="00026001">
        <w:rPr>
          <w:rFonts w:eastAsia="SimSun" w:cstheme="minorHAnsi"/>
          <w:color w:val="000000"/>
          <w:sz w:val="20"/>
          <w:szCs w:val="20"/>
        </w:rPr>
        <w:t>A preliminary Stakeholder engagement assessment envisages the following meetings:</w:t>
      </w:r>
    </w:p>
    <w:p w14:paraId="30737200" w14:textId="77777777" w:rsidR="00C84856" w:rsidRPr="00026001" w:rsidRDefault="00C84856" w:rsidP="00C84856">
      <w:pPr>
        <w:pStyle w:val="ListParagraph"/>
        <w:numPr>
          <w:ilvl w:val="0"/>
          <w:numId w:val="79"/>
        </w:numPr>
        <w:ind w:right="-329"/>
        <w:rPr>
          <w:rFonts w:asciiTheme="minorHAnsi" w:hAnsiTheme="minorHAnsi" w:cstheme="minorHAnsi"/>
          <w:color w:val="000000"/>
          <w:sz w:val="20"/>
          <w:szCs w:val="20"/>
        </w:rPr>
      </w:pPr>
      <w:r w:rsidRPr="00026001">
        <w:rPr>
          <w:rFonts w:asciiTheme="minorHAnsi" w:hAnsiTheme="minorHAnsi" w:cstheme="minorHAnsi"/>
          <w:color w:val="000000"/>
          <w:sz w:val="20"/>
          <w:szCs w:val="20"/>
        </w:rPr>
        <w:t xml:space="preserve">Inception workshop to discuss conceptual framework and design for each report/area of work; discuss and assess any safeguards issues and/or risks, and to highlight any prevailing challenges to data acquisition and sharing, monitoring assessment and reporting. </w:t>
      </w:r>
    </w:p>
    <w:p w14:paraId="57E9275D" w14:textId="77777777" w:rsidR="00C84856" w:rsidRPr="00026001" w:rsidRDefault="00C84856" w:rsidP="00C84856">
      <w:pPr>
        <w:pStyle w:val="ListParagraph"/>
        <w:numPr>
          <w:ilvl w:val="0"/>
          <w:numId w:val="79"/>
        </w:numPr>
        <w:ind w:right="-329"/>
        <w:rPr>
          <w:rFonts w:asciiTheme="minorHAnsi" w:hAnsiTheme="minorHAnsi" w:cstheme="minorHAnsi"/>
          <w:color w:val="000000"/>
          <w:sz w:val="20"/>
          <w:szCs w:val="20"/>
        </w:rPr>
      </w:pPr>
      <w:r w:rsidRPr="00026001">
        <w:rPr>
          <w:rFonts w:asciiTheme="minorHAnsi" w:hAnsiTheme="minorHAnsi" w:cstheme="minorHAnsi"/>
          <w:color w:val="000000"/>
          <w:sz w:val="20"/>
          <w:szCs w:val="20"/>
        </w:rPr>
        <w:t>Stakeholder consultations workshops or surveys to include them in the reporting process and to enable them to provide relevant information for specialized sectors, especially for inventories.</w:t>
      </w:r>
    </w:p>
    <w:p w14:paraId="269811EC" w14:textId="77777777" w:rsidR="00C84856" w:rsidRPr="00026001" w:rsidRDefault="00C84856" w:rsidP="00C84856">
      <w:pPr>
        <w:pStyle w:val="ListParagraph"/>
        <w:numPr>
          <w:ilvl w:val="0"/>
          <w:numId w:val="79"/>
        </w:numPr>
        <w:ind w:right="-329"/>
        <w:rPr>
          <w:rFonts w:asciiTheme="minorHAnsi" w:hAnsiTheme="minorHAnsi" w:cstheme="minorHAnsi"/>
          <w:color w:val="000000"/>
          <w:sz w:val="20"/>
          <w:szCs w:val="20"/>
        </w:rPr>
      </w:pPr>
      <w:r w:rsidRPr="00026001">
        <w:rPr>
          <w:rFonts w:asciiTheme="minorHAnsi" w:hAnsiTheme="minorHAnsi" w:cstheme="minorHAnsi"/>
          <w:color w:val="000000"/>
          <w:sz w:val="20"/>
          <w:szCs w:val="20"/>
        </w:rPr>
        <w:t>Capacity building workshops on the thematic areas of the ETF, BTRs and NCs.</w:t>
      </w:r>
    </w:p>
    <w:p w14:paraId="32F45D3B" w14:textId="77777777" w:rsidR="00C84856" w:rsidRPr="00026001" w:rsidRDefault="00C84856" w:rsidP="00C84856">
      <w:pPr>
        <w:pStyle w:val="ListParagraph"/>
        <w:numPr>
          <w:ilvl w:val="0"/>
          <w:numId w:val="79"/>
        </w:numPr>
        <w:ind w:right="-329"/>
        <w:rPr>
          <w:rFonts w:asciiTheme="minorHAnsi" w:hAnsiTheme="minorHAnsi" w:cstheme="minorHAnsi"/>
          <w:color w:val="000000"/>
          <w:sz w:val="20"/>
          <w:szCs w:val="20"/>
        </w:rPr>
      </w:pPr>
      <w:r w:rsidRPr="00026001">
        <w:rPr>
          <w:rFonts w:asciiTheme="minorHAnsi" w:hAnsiTheme="minorHAnsi" w:cstheme="minorHAnsi"/>
          <w:color w:val="000000"/>
          <w:sz w:val="20"/>
          <w:szCs w:val="20"/>
        </w:rPr>
        <w:t>Individual meetings of thematic working groups with sector representatives</w:t>
      </w:r>
    </w:p>
    <w:p w14:paraId="63A979BF" w14:textId="77777777" w:rsidR="00C84856" w:rsidRPr="00026001" w:rsidRDefault="00C84856" w:rsidP="00C84856">
      <w:pPr>
        <w:pStyle w:val="ListParagraph"/>
        <w:numPr>
          <w:ilvl w:val="0"/>
          <w:numId w:val="79"/>
        </w:numPr>
        <w:ind w:right="-329"/>
        <w:rPr>
          <w:rFonts w:asciiTheme="minorHAnsi" w:hAnsiTheme="minorHAnsi" w:cstheme="minorHAnsi"/>
          <w:color w:val="000000"/>
          <w:sz w:val="20"/>
          <w:szCs w:val="20"/>
        </w:rPr>
      </w:pPr>
      <w:r w:rsidRPr="00026001">
        <w:rPr>
          <w:rFonts w:asciiTheme="minorHAnsi" w:hAnsiTheme="minorHAnsi" w:cstheme="minorHAnsi"/>
          <w:color w:val="000000"/>
          <w:sz w:val="20"/>
          <w:szCs w:val="20"/>
        </w:rPr>
        <w:t>Group discussions to solicit ideas, create synergies and opportunities for networking, knowledge sharing and joint actions.</w:t>
      </w:r>
    </w:p>
    <w:p w14:paraId="77B08201" w14:textId="77777777" w:rsidR="00C84856" w:rsidRPr="00026001" w:rsidRDefault="00C84856" w:rsidP="00C84856">
      <w:pPr>
        <w:pStyle w:val="ListParagraph"/>
        <w:numPr>
          <w:ilvl w:val="0"/>
          <w:numId w:val="79"/>
        </w:numPr>
        <w:ind w:right="-329"/>
        <w:rPr>
          <w:rFonts w:asciiTheme="minorHAnsi" w:hAnsiTheme="minorHAnsi" w:cstheme="minorHAnsi"/>
          <w:color w:val="000000"/>
          <w:sz w:val="20"/>
          <w:szCs w:val="20"/>
        </w:rPr>
      </w:pPr>
      <w:r w:rsidRPr="00026001">
        <w:rPr>
          <w:rFonts w:asciiTheme="minorHAnsi" w:hAnsiTheme="minorHAnsi" w:cstheme="minorHAnsi"/>
          <w:color w:val="000000"/>
          <w:sz w:val="20"/>
          <w:szCs w:val="20"/>
        </w:rPr>
        <w:t>Validation workshops to discuss results and validate accuracy of the analyses and assure quality of the results.</w:t>
      </w:r>
    </w:p>
    <w:p w14:paraId="4978569A" w14:textId="77777777" w:rsidR="00C84856" w:rsidRPr="00026001" w:rsidRDefault="00C84856" w:rsidP="00C84856">
      <w:pPr>
        <w:pStyle w:val="ListParagraph"/>
        <w:numPr>
          <w:ilvl w:val="0"/>
          <w:numId w:val="79"/>
        </w:numPr>
        <w:ind w:right="-329"/>
        <w:rPr>
          <w:rFonts w:asciiTheme="minorHAnsi" w:hAnsiTheme="minorHAnsi" w:cstheme="minorHAnsi"/>
          <w:color w:val="000000"/>
          <w:sz w:val="20"/>
          <w:szCs w:val="20"/>
        </w:rPr>
      </w:pPr>
      <w:r w:rsidRPr="00026001">
        <w:rPr>
          <w:rFonts w:asciiTheme="minorHAnsi" w:hAnsiTheme="minorHAnsi" w:cstheme="minorHAnsi"/>
          <w:color w:val="000000"/>
          <w:sz w:val="20"/>
          <w:szCs w:val="20"/>
        </w:rPr>
        <w:t>Final dissemination workshop to discuss findings, raise awareness and reinforce collaboration and networking.</w:t>
      </w:r>
    </w:p>
    <w:p w14:paraId="289F1DB3" w14:textId="77777777" w:rsidR="00C84856" w:rsidRPr="00026001" w:rsidRDefault="00C84856" w:rsidP="00C84856">
      <w:pPr>
        <w:spacing w:after="0" w:line="240" w:lineRule="auto"/>
        <w:ind w:right="-329"/>
        <w:rPr>
          <w:rFonts w:eastAsia="SimSun" w:cstheme="minorHAnsi"/>
          <w:color w:val="000000"/>
          <w:sz w:val="20"/>
          <w:szCs w:val="20"/>
        </w:rPr>
      </w:pPr>
    </w:p>
    <w:p w14:paraId="7B432800" w14:textId="77777777" w:rsidR="00C84856" w:rsidRPr="00026001" w:rsidRDefault="00C84856" w:rsidP="00C84856">
      <w:pPr>
        <w:spacing w:after="0" w:line="240" w:lineRule="auto"/>
        <w:ind w:right="-329"/>
        <w:rPr>
          <w:rFonts w:eastAsia="SimSun" w:cstheme="minorHAnsi"/>
          <w:color w:val="000000"/>
          <w:sz w:val="20"/>
          <w:szCs w:val="20"/>
        </w:rPr>
      </w:pPr>
      <w:r w:rsidRPr="00026001">
        <w:rPr>
          <w:rFonts w:eastAsia="SimSun" w:cstheme="minorHAnsi"/>
          <w:color w:val="000000"/>
          <w:sz w:val="20"/>
          <w:szCs w:val="20"/>
        </w:rPr>
        <w:t xml:space="preserve">The </w:t>
      </w:r>
      <w:r w:rsidRPr="00026001">
        <w:rPr>
          <w:rFonts w:eastAsia="SimSun" w:cstheme="minorHAnsi"/>
          <w:b/>
          <w:bCs/>
          <w:color w:val="000000"/>
          <w:sz w:val="20"/>
          <w:szCs w:val="20"/>
        </w:rPr>
        <w:t>full stakeholder engagement plan will be developed during first</w:t>
      </w:r>
      <w:r w:rsidRPr="00026001">
        <w:rPr>
          <w:rFonts w:eastAsia="SimSun" w:cstheme="minorHAnsi"/>
          <w:color w:val="000000"/>
          <w:sz w:val="20"/>
          <w:szCs w:val="20"/>
        </w:rPr>
        <w:t xml:space="preserve"> year of the project and will be implemented in conjunction with the Gender Action Plan thus ensuring that gender equality considerations are firmly integrated throughout project interactions with stakeholders.</w:t>
      </w:r>
    </w:p>
    <w:p w14:paraId="6DC80EFD" w14:textId="77777777" w:rsidR="00C84856" w:rsidRPr="002E7EC8" w:rsidRDefault="00C84856" w:rsidP="00485F0E">
      <w:pPr>
        <w:spacing w:after="60" w:line="240" w:lineRule="auto"/>
        <w:jc w:val="both"/>
        <w:rPr>
          <w:rFonts w:eastAsia="SimSun" w:cstheme="minorHAnsi"/>
          <w:sz w:val="20"/>
          <w:szCs w:val="24"/>
        </w:rPr>
      </w:pPr>
    </w:p>
    <w:p w14:paraId="5F089189" w14:textId="77777777" w:rsidR="00485F0E" w:rsidRPr="002E7EC8" w:rsidRDefault="00485F0E" w:rsidP="00485F0E">
      <w:pPr>
        <w:spacing w:after="0" w:line="240" w:lineRule="auto"/>
        <w:jc w:val="both"/>
        <w:rPr>
          <w:rFonts w:eastAsia="SimSun" w:cstheme="minorHAnsi"/>
          <w:b/>
          <w:bCs/>
          <w:sz w:val="20"/>
          <w:szCs w:val="20"/>
        </w:rPr>
      </w:pPr>
      <w:r w:rsidRPr="002E7EC8">
        <w:rPr>
          <w:rFonts w:eastAsia="SimSun" w:cstheme="minorHAnsi"/>
          <w:i/>
          <w:sz w:val="20"/>
          <w:szCs w:val="24"/>
          <w:highlight w:val="yellow"/>
        </w:rPr>
        <w:t xml:space="preserve"> </w:t>
      </w:r>
    </w:p>
    <w:p w14:paraId="66C40B03" w14:textId="77777777" w:rsidR="00485F0E" w:rsidRPr="002E7EC8" w:rsidRDefault="00485F0E" w:rsidP="00485F0E">
      <w:pPr>
        <w:spacing w:after="0" w:line="240" w:lineRule="auto"/>
        <w:jc w:val="both"/>
        <w:rPr>
          <w:rFonts w:eastAsia="SimSun" w:cstheme="minorHAnsi"/>
          <w:b/>
          <w:bCs/>
          <w:sz w:val="20"/>
          <w:szCs w:val="20"/>
        </w:rPr>
      </w:pPr>
      <w:r w:rsidRPr="002E7EC8">
        <w:rPr>
          <w:rFonts w:eastAsia="SimSun" w:cstheme="minorHAnsi"/>
          <w:sz w:val="20"/>
          <w:szCs w:val="20"/>
        </w:rPr>
        <w:br w:type="page"/>
      </w:r>
    </w:p>
    <w:p w14:paraId="61A0FA3B" w14:textId="32951073" w:rsidR="00485F0E" w:rsidRPr="002E7EC8" w:rsidRDefault="00485F0E" w:rsidP="00485F0E">
      <w:pPr>
        <w:keepNext/>
        <w:spacing w:after="60" w:line="240" w:lineRule="auto"/>
        <w:jc w:val="both"/>
        <w:outlineLvl w:val="1"/>
        <w:rPr>
          <w:rFonts w:eastAsia="SimSun" w:cstheme="minorHAnsi"/>
          <w:b/>
          <w:bCs/>
          <w:sz w:val="20"/>
          <w:szCs w:val="24"/>
        </w:rPr>
      </w:pPr>
      <w:bookmarkStart w:id="47" w:name="_Toc146916043"/>
      <w:r w:rsidRPr="002E7EC8">
        <w:rPr>
          <w:rFonts w:eastAsia="SimSun" w:cstheme="minorHAnsi"/>
          <w:b/>
          <w:bCs/>
          <w:sz w:val="20"/>
          <w:szCs w:val="24"/>
        </w:rPr>
        <w:t xml:space="preserve">Annex </w:t>
      </w:r>
      <w:r w:rsidR="00C84856" w:rsidRPr="002E7EC8">
        <w:rPr>
          <w:rFonts w:eastAsia="SimSun" w:cstheme="minorHAnsi"/>
          <w:b/>
          <w:bCs/>
          <w:sz w:val="20"/>
          <w:szCs w:val="24"/>
        </w:rPr>
        <w:t>9</w:t>
      </w:r>
      <w:r w:rsidRPr="002E7EC8">
        <w:rPr>
          <w:rFonts w:eastAsia="SimSun" w:cstheme="minorHAnsi"/>
          <w:b/>
          <w:bCs/>
          <w:sz w:val="20"/>
          <w:szCs w:val="24"/>
        </w:rPr>
        <w:t>: Gender Analysis and Gender Action Plan</w:t>
      </w:r>
      <w:bookmarkEnd w:id="47"/>
      <w:r w:rsidRPr="002E7EC8">
        <w:rPr>
          <w:rFonts w:eastAsia="SimSun" w:cstheme="minorHAnsi"/>
          <w:b/>
          <w:bCs/>
          <w:sz w:val="20"/>
          <w:szCs w:val="24"/>
        </w:rPr>
        <w:t xml:space="preserve"> </w:t>
      </w:r>
    </w:p>
    <w:p w14:paraId="4191FC1E" w14:textId="77777777" w:rsidR="00B169E1" w:rsidRPr="002E7EC8" w:rsidRDefault="00B169E1" w:rsidP="00FC6CF9">
      <w:pPr>
        <w:rPr>
          <w:rFonts w:eastAsia="SimSun" w:cstheme="minorHAnsi"/>
          <w:b/>
          <w:bCs/>
          <w:sz w:val="20"/>
          <w:szCs w:val="24"/>
        </w:rPr>
      </w:pPr>
    </w:p>
    <w:p w14:paraId="76DB401E" w14:textId="77777777" w:rsidR="00E06F91" w:rsidRPr="00026001" w:rsidRDefault="00E06F91" w:rsidP="00E06F91">
      <w:pPr>
        <w:spacing w:after="0" w:line="240" w:lineRule="auto"/>
        <w:ind w:right="-330"/>
        <w:rPr>
          <w:rFonts w:eastAsia="SimSun" w:cstheme="minorHAnsi"/>
          <w:sz w:val="20"/>
          <w:szCs w:val="20"/>
        </w:rPr>
      </w:pPr>
      <w:r w:rsidRPr="00026001">
        <w:rPr>
          <w:rFonts w:eastAsia="SimSun" w:cstheme="minorHAnsi"/>
          <w:sz w:val="20"/>
          <w:szCs w:val="20"/>
        </w:rPr>
        <w:t xml:space="preserve">To improve the participation of women, Presidential Decree 198/2021 "National Program for the advancement of women" was adopted in 2021, in Cuba. </w:t>
      </w:r>
    </w:p>
    <w:p w14:paraId="5437C911" w14:textId="77777777" w:rsidR="00E06F91" w:rsidRPr="00026001" w:rsidRDefault="00E06F91" w:rsidP="00E06F91">
      <w:pPr>
        <w:spacing w:after="0" w:line="240" w:lineRule="auto"/>
        <w:ind w:right="-330"/>
        <w:rPr>
          <w:rFonts w:eastAsia="SimSun" w:cstheme="minorHAnsi"/>
          <w:sz w:val="20"/>
          <w:szCs w:val="20"/>
        </w:rPr>
      </w:pPr>
    </w:p>
    <w:p w14:paraId="7B2968EA" w14:textId="77777777" w:rsidR="00E06F91" w:rsidRPr="00026001" w:rsidRDefault="00E06F91" w:rsidP="00E06F91">
      <w:pPr>
        <w:spacing w:after="0" w:line="240" w:lineRule="auto"/>
        <w:ind w:right="-330"/>
        <w:rPr>
          <w:rFonts w:eastAsia="SimSun" w:cstheme="minorHAnsi"/>
          <w:sz w:val="20"/>
          <w:szCs w:val="20"/>
        </w:rPr>
      </w:pPr>
      <w:r w:rsidRPr="00026001">
        <w:rPr>
          <w:rFonts w:eastAsia="SimSun" w:cstheme="minorHAnsi"/>
          <w:sz w:val="20"/>
          <w:szCs w:val="20"/>
        </w:rPr>
        <w:t>The National Program for the Advancement of Women is conceived as the "Cuban State Agenda for the Advancement of Women" and integrates in a single document actions and measures that correspond to the principles and postulates recognized in the Constitution of the Republic. of Cuba and in the new scenario of updating the Cuban Economic and Social Model of Socialist Development, as well as with the international commitments contracted on gender equality.</w:t>
      </w:r>
    </w:p>
    <w:p w14:paraId="7EAACDBE" w14:textId="77777777" w:rsidR="00E06F91" w:rsidRPr="00026001" w:rsidRDefault="00E06F91" w:rsidP="00E06F91">
      <w:pPr>
        <w:spacing w:after="0" w:line="240" w:lineRule="auto"/>
        <w:ind w:right="-330"/>
        <w:rPr>
          <w:rFonts w:eastAsia="SimSun" w:cstheme="minorHAnsi"/>
          <w:sz w:val="20"/>
          <w:szCs w:val="20"/>
        </w:rPr>
      </w:pPr>
    </w:p>
    <w:p w14:paraId="79A3F239" w14:textId="77777777" w:rsidR="00E06F91" w:rsidRPr="00026001" w:rsidRDefault="00E06F91" w:rsidP="00E06F91">
      <w:pPr>
        <w:spacing w:after="0" w:line="240" w:lineRule="auto"/>
        <w:ind w:right="-330"/>
        <w:rPr>
          <w:rFonts w:eastAsia="SimSun" w:cstheme="minorHAnsi"/>
          <w:sz w:val="20"/>
          <w:szCs w:val="20"/>
        </w:rPr>
      </w:pPr>
      <w:r w:rsidRPr="00026001">
        <w:rPr>
          <w:rFonts w:eastAsia="SimSun" w:cstheme="minorHAnsi"/>
          <w:sz w:val="20"/>
          <w:szCs w:val="20"/>
        </w:rPr>
        <w:t>National reporting processes can play an important role in training, awareness raising and capacity building efforts to ensure the equal participation of women and men in action against climate change and its benefits. Reporting can also influence other ongoing climate change planning and policy-making processes.</w:t>
      </w:r>
    </w:p>
    <w:p w14:paraId="21906CD2" w14:textId="77777777" w:rsidR="00E06F91" w:rsidRPr="00026001" w:rsidRDefault="00E06F91" w:rsidP="00E06F91">
      <w:pPr>
        <w:spacing w:after="0" w:line="240" w:lineRule="auto"/>
        <w:ind w:right="-330"/>
        <w:rPr>
          <w:rFonts w:eastAsia="SimSun" w:cstheme="minorHAnsi"/>
          <w:sz w:val="20"/>
          <w:szCs w:val="20"/>
        </w:rPr>
      </w:pPr>
    </w:p>
    <w:p w14:paraId="3CAB6E5C" w14:textId="77777777" w:rsidR="00E06F91" w:rsidRPr="00026001" w:rsidRDefault="00E06F91" w:rsidP="00E06F91">
      <w:pPr>
        <w:spacing w:after="0" w:line="240" w:lineRule="auto"/>
        <w:ind w:right="-330"/>
        <w:rPr>
          <w:rFonts w:eastAsia="SimSun" w:cstheme="minorHAnsi"/>
          <w:sz w:val="20"/>
          <w:szCs w:val="20"/>
        </w:rPr>
      </w:pPr>
      <w:r w:rsidRPr="00026001">
        <w:rPr>
          <w:rFonts w:eastAsia="SimSun" w:cstheme="minorHAnsi"/>
          <w:sz w:val="20"/>
          <w:szCs w:val="20"/>
        </w:rPr>
        <w:t>Previous NC/BUR projects addressed Gender mainstreaming into national reporting process in the National Circumstances, some of the socioeconomic data are disaggregated into men and women, however, there is no further breakdown in the adaptation or mitigation measures of the 3rd National Communication.</w:t>
      </w:r>
    </w:p>
    <w:p w14:paraId="17B5907F" w14:textId="77777777" w:rsidR="00E06F91" w:rsidRPr="00026001" w:rsidRDefault="00E06F91" w:rsidP="00E06F91">
      <w:pPr>
        <w:spacing w:after="0" w:line="240" w:lineRule="auto"/>
        <w:ind w:right="-330"/>
        <w:rPr>
          <w:rFonts w:eastAsia="SimSun" w:cstheme="minorHAnsi"/>
          <w:sz w:val="20"/>
          <w:szCs w:val="20"/>
        </w:rPr>
      </w:pPr>
    </w:p>
    <w:p w14:paraId="2B752025" w14:textId="77777777" w:rsidR="00E06F91" w:rsidRPr="00026001" w:rsidRDefault="00E06F91" w:rsidP="00E06F91">
      <w:pPr>
        <w:spacing w:after="0" w:line="240" w:lineRule="auto"/>
        <w:ind w:right="-330"/>
        <w:rPr>
          <w:rFonts w:eastAsia="SimSun" w:cstheme="minorHAnsi"/>
          <w:sz w:val="20"/>
          <w:szCs w:val="20"/>
        </w:rPr>
      </w:pPr>
      <w:r w:rsidRPr="00026001">
        <w:rPr>
          <w:rFonts w:eastAsia="SimSun" w:cstheme="minorHAnsi"/>
          <w:sz w:val="20"/>
          <w:szCs w:val="20"/>
        </w:rPr>
        <w:t xml:space="preserve">This project will apply the “GENDER RESPONSIVE NATIONAL COMMUNICATIONS </w:t>
      </w:r>
      <w:proofErr w:type="gramStart"/>
      <w:r w:rsidRPr="00026001">
        <w:rPr>
          <w:rFonts w:eastAsia="SimSun" w:cstheme="minorHAnsi"/>
          <w:sz w:val="20"/>
          <w:szCs w:val="20"/>
        </w:rPr>
        <w:t>TOOLKIT ”</w:t>
      </w:r>
      <w:proofErr w:type="gramEnd"/>
      <w:r w:rsidRPr="00026001">
        <w:rPr>
          <w:rFonts w:eastAsia="SimSun" w:cstheme="minorHAnsi"/>
          <w:sz w:val="20"/>
          <w:szCs w:val="20"/>
        </w:rPr>
        <w:t xml:space="preserve"> developed by the Global Support Program (GSP) through UNDP and in collaboration with UNEP and GEF and its updated version upon its availability. </w:t>
      </w:r>
    </w:p>
    <w:p w14:paraId="475EF446" w14:textId="77777777" w:rsidR="00E06F91" w:rsidRPr="00026001" w:rsidRDefault="00E06F91" w:rsidP="00E06F91">
      <w:pPr>
        <w:spacing w:after="0" w:line="240" w:lineRule="auto"/>
        <w:ind w:right="-330"/>
        <w:rPr>
          <w:rFonts w:eastAsia="SimSun" w:cstheme="minorHAnsi"/>
          <w:sz w:val="20"/>
          <w:szCs w:val="20"/>
        </w:rPr>
      </w:pPr>
    </w:p>
    <w:p w14:paraId="20CDEA30" w14:textId="77777777" w:rsidR="00E06F91" w:rsidRPr="00026001" w:rsidRDefault="00E06F91" w:rsidP="00E06F91">
      <w:pPr>
        <w:spacing w:after="0" w:line="240" w:lineRule="auto"/>
        <w:ind w:right="-330"/>
        <w:rPr>
          <w:rFonts w:eastAsia="SimSun" w:cstheme="minorHAnsi"/>
          <w:sz w:val="20"/>
          <w:szCs w:val="20"/>
        </w:rPr>
      </w:pPr>
      <w:r w:rsidRPr="00026001">
        <w:rPr>
          <w:rFonts w:eastAsia="SimSun" w:cstheme="minorHAnsi"/>
          <w:sz w:val="20"/>
          <w:szCs w:val="20"/>
        </w:rPr>
        <w:t xml:space="preserve">In line with the GEF Secretariat’s policy on gender </w:t>
      </w:r>
      <w:proofErr w:type="gramStart"/>
      <w:r w:rsidRPr="00026001">
        <w:rPr>
          <w:rFonts w:eastAsia="SimSun" w:cstheme="minorHAnsi"/>
          <w:sz w:val="20"/>
          <w:szCs w:val="20"/>
        </w:rPr>
        <w:t>equality  and</w:t>
      </w:r>
      <w:proofErr w:type="gramEnd"/>
      <w:r w:rsidRPr="00026001">
        <w:rPr>
          <w:rFonts w:eastAsia="SimSun" w:cstheme="minorHAnsi"/>
          <w:sz w:val="20"/>
          <w:szCs w:val="20"/>
        </w:rPr>
        <w:t xml:space="preserve"> Guidance to advance gender equality in GEF projects and programs , the </w:t>
      </w:r>
      <w:r w:rsidRPr="005E2A3A">
        <w:rPr>
          <w:rFonts w:eastAsia="SimSun" w:cstheme="minorHAnsi"/>
          <w:b/>
          <w:bCs/>
          <w:sz w:val="20"/>
          <w:szCs w:val="20"/>
        </w:rPr>
        <w:t>project will prepare and</w:t>
      </w:r>
      <w:r w:rsidRPr="00026001">
        <w:rPr>
          <w:rFonts w:eastAsia="SimSun" w:cstheme="minorHAnsi"/>
          <w:sz w:val="20"/>
          <w:szCs w:val="20"/>
        </w:rPr>
        <w:t xml:space="preserve"> </w:t>
      </w:r>
      <w:r w:rsidRPr="00026001">
        <w:rPr>
          <w:rFonts w:eastAsia="SimSun" w:cstheme="minorHAnsi"/>
          <w:b/>
          <w:bCs/>
          <w:sz w:val="20"/>
          <w:szCs w:val="20"/>
        </w:rPr>
        <w:t>finalize Gender analysis and Gender action plan  during its first year of implementation</w:t>
      </w:r>
      <w:r w:rsidRPr="00026001">
        <w:rPr>
          <w:rFonts w:eastAsia="SimSun" w:cstheme="minorHAnsi"/>
          <w:sz w:val="20"/>
          <w:szCs w:val="20"/>
        </w:rPr>
        <w:t xml:space="preserve">  .</w:t>
      </w:r>
    </w:p>
    <w:p w14:paraId="169DF53A" w14:textId="77777777" w:rsidR="00E06F91" w:rsidRPr="00026001" w:rsidRDefault="00E06F91" w:rsidP="00E06F91">
      <w:pPr>
        <w:spacing w:after="0" w:line="240" w:lineRule="auto"/>
        <w:ind w:right="-330"/>
        <w:rPr>
          <w:rFonts w:eastAsia="SimSun" w:cstheme="minorHAnsi"/>
          <w:sz w:val="20"/>
          <w:szCs w:val="20"/>
        </w:rPr>
      </w:pPr>
    </w:p>
    <w:p w14:paraId="44D577FA" w14:textId="77777777" w:rsidR="00E06F91" w:rsidRPr="00026001" w:rsidRDefault="00E06F91" w:rsidP="00E06F91">
      <w:pPr>
        <w:spacing w:after="0" w:line="240" w:lineRule="auto"/>
        <w:ind w:right="-330"/>
        <w:rPr>
          <w:rFonts w:eastAsia="SimSun" w:cstheme="minorHAnsi"/>
          <w:sz w:val="20"/>
          <w:szCs w:val="20"/>
        </w:rPr>
      </w:pPr>
      <w:r w:rsidRPr="00026001">
        <w:rPr>
          <w:rFonts w:eastAsia="SimSun" w:cstheme="minorHAnsi"/>
          <w:sz w:val="20"/>
          <w:szCs w:val="20"/>
        </w:rPr>
        <w:t>Gender analysis will follow the structure of five priority areas of UNFCCC Gender Action:</w:t>
      </w:r>
    </w:p>
    <w:p w14:paraId="4C689DB7" w14:textId="77777777" w:rsidR="00E06F91" w:rsidRPr="00026001" w:rsidRDefault="00E06F91" w:rsidP="00E06F91">
      <w:pPr>
        <w:pStyle w:val="ListParagraph"/>
        <w:numPr>
          <w:ilvl w:val="0"/>
          <w:numId w:val="79"/>
        </w:numPr>
        <w:ind w:right="-330"/>
        <w:rPr>
          <w:rFonts w:asciiTheme="minorHAnsi" w:hAnsiTheme="minorHAnsi" w:cstheme="minorHAnsi"/>
          <w:sz w:val="20"/>
          <w:szCs w:val="20"/>
        </w:rPr>
      </w:pPr>
      <w:r w:rsidRPr="00026001">
        <w:rPr>
          <w:rFonts w:asciiTheme="minorHAnsi" w:hAnsiTheme="minorHAnsi" w:cstheme="minorHAnsi"/>
          <w:sz w:val="20"/>
          <w:szCs w:val="20"/>
        </w:rPr>
        <w:t>Capacity building, knowledge sharing and communications.</w:t>
      </w:r>
    </w:p>
    <w:p w14:paraId="647764E6" w14:textId="77777777" w:rsidR="00E06F91" w:rsidRPr="00026001" w:rsidRDefault="00E06F91" w:rsidP="00E06F91">
      <w:pPr>
        <w:pStyle w:val="ListParagraph"/>
        <w:numPr>
          <w:ilvl w:val="0"/>
          <w:numId w:val="79"/>
        </w:numPr>
        <w:ind w:right="-330"/>
        <w:rPr>
          <w:rFonts w:asciiTheme="minorHAnsi" w:hAnsiTheme="minorHAnsi" w:cstheme="minorHAnsi"/>
          <w:sz w:val="20"/>
          <w:szCs w:val="20"/>
        </w:rPr>
      </w:pPr>
      <w:r w:rsidRPr="00026001">
        <w:rPr>
          <w:rFonts w:asciiTheme="minorHAnsi" w:hAnsiTheme="minorHAnsi" w:cstheme="minorHAnsi"/>
          <w:sz w:val="20"/>
          <w:szCs w:val="20"/>
        </w:rPr>
        <w:t xml:space="preserve">Gender balance, </w:t>
      </w:r>
      <w:proofErr w:type="gramStart"/>
      <w:r w:rsidRPr="00026001">
        <w:rPr>
          <w:rFonts w:asciiTheme="minorHAnsi" w:hAnsiTheme="minorHAnsi" w:cstheme="minorHAnsi"/>
          <w:sz w:val="20"/>
          <w:szCs w:val="20"/>
        </w:rPr>
        <w:t>participation</w:t>
      </w:r>
      <w:proofErr w:type="gramEnd"/>
      <w:r w:rsidRPr="00026001">
        <w:rPr>
          <w:rFonts w:asciiTheme="minorHAnsi" w:hAnsiTheme="minorHAnsi" w:cstheme="minorHAnsi"/>
          <w:sz w:val="20"/>
          <w:szCs w:val="20"/>
        </w:rPr>
        <w:t xml:space="preserve"> and women´s leadership</w:t>
      </w:r>
    </w:p>
    <w:p w14:paraId="5366A937" w14:textId="77777777" w:rsidR="00E06F91" w:rsidRPr="00026001" w:rsidRDefault="00E06F91" w:rsidP="00E06F91">
      <w:pPr>
        <w:pStyle w:val="ListParagraph"/>
        <w:numPr>
          <w:ilvl w:val="0"/>
          <w:numId w:val="79"/>
        </w:numPr>
        <w:ind w:right="-330"/>
        <w:rPr>
          <w:rFonts w:asciiTheme="minorHAnsi" w:hAnsiTheme="minorHAnsi" w:cstheme="minorHAnsi"/>
          <w:sz w:val="20"/>
          <w:szCs w:val="20"/>
        </w:rPr>
      </w:pPr>
      <w:r w:rsidRPr="00026001">
        <w:rPr>
          <w:rFonts w:asciiTheme="minorHAnsi" w:hAnsiTheme="minorHAnsi" w:cstheme="minorHAnsi"/>
          <w:sz w:val="20"/>
          <w:szCs w:val="20"/>
        </w:rPr>
        <w:t>Coherence</w:t>
      </w:r>
    </w:p>
    <w:p w14:paraId="24767EC5" w14:textId="77777777" w:rsidR="00E06F91" w:rsidRPr="00026001" w:rsidRDefault="00E06F91" w:rsidP="00E06F91">
      <w:pPr>
        <w:pStyle w:val="ListParagraph"/>
        <w:numPr>
          <w:ilvl w:val="0"/>
          <w:numId w:val="79"/>
        </w:numPr>
        <w:ind w:right="-330"/>
        <w:rPr>
          <w:rFonts w:asciiTheme="minorHAnsi" w:hAnsiTheme="minorHAnsi" w:cstheme="minorHAnsi"/>
          <w:sz w:val="20"/>
          <w:szCs w:val="20"/>
        </w:rPr>
      </w:pPr>
      <w:r w:rsidRPr="00026001">
        <w:rPr>
          <w:rFonts w:asciiTheme="minorHAnsi" w:hAnsiTheme="minorHAnsi" w:cstheme="minorHAnsi"/>
          <w:sz w:val="20"/>
          <w:szCs w:val="20"/>
        </w:rPr>
        <w:t>Gender responsive implementation and means of implementation.</w:t>
      </w:r>
    </w:p>
    <w:p w14:paraId="70EA1299" w14:textId="77777777" w:rsidR="00E06F91" w:rsidRPr="00026001" w:rsidRDefault="00E06F91" w:rsidP="00E06F91">
      <w:pPr>
        <w:pStyle w:val="ListParagraph"/>
        <w:numPr>
          <w:ilvl w:val="0"/>
          <w:numId w:val="79"/>
        </w:numPr>
        <w:ind w:right="-330"/>
        <w:rPr>
          <w:rFonts w:asciiTheme="minorHAnsi" w:hAnsiTheme="minorHAnsi" w:cstheme="minorHAnsi"/>
          <w:sz w:val="20"/>
          <w:szCs w:val="20"/>
        </w:rPr>
      </w:pPr>
      <w:r w:rsidRPr="00026001">
        <w:rPr>
          <w:rFonts w:asciiTheme="minorHAnsi" w:hAnsiTheme="minorHAnsi" w:cstheme="minorHAnsi"/>
          <w:sz w:val="20"/>
          <w:szCs w:val="20"/>
        </w:rPr>
        <w:t>Monitoring and reporting.</w:t>
      </w:r>
    </w:p>
    <w:p w14:paraId="5ED858EA" w14:textId="77777777" w:rsidR="00E06F91" w:rsidRPr="00026001" w:rsidRDefault="00E06F91" w:rsidP="00E06F91">
      <w:pPr>
        <w:spacing w:after="0" w:line="240" w:lineRule="auto"/>
        <w:ind w:right="-330"/>
        <w:rPr>
          <w:rFonts w:eastAsia="SimSun" w:cstheme="minorHAnsi"/>
          <w:sz w:val="20"/>
          <w:szCs w:val="20"/>
        </w:rPr>
      </w:pPr>
    </w:p>
    <w:p w14:paraId="2CD7E10D" w14:textId="77777777" w:rsidR="00E06F91" w:rsidRPr="00026001" w:rsidRDefault="00E06F91" w:rsidP="00E06F91">
      <w:pPr>
        <w:spacing w:after="0" w:line="240" w:lineRule="auto"/>
        <w:ind w:right="-330"/>
        <w:rPr>
          <w:rFonts w:eastAsia="SimSun" w:cstheme="minorHAnsi"/>
          <w:sz w:val="20"/>
          <w:szCs w:val="20"/>
        </w:rPr>
      </w:pPr>
      <w:r w:rsidRPr="00026001">
        <w:rPr>
          <w:rFonts w:eastAsia="SimSun" w:cstheme="minorHAnsi"/>
          <w:sz w:val="20"/>
          <w:szCs w:val="20"/>
        </w:rPr>
        <w:t>An initial stocktaking and gender analysis across all areas – and inclusion of stakeholders who understand gender issues in relation to their sectors – will be conducted to assess and understand where deeper analysis and action is required. The areas where data and information on gender and climate change is not available will be identified with priorities and steps to fill gaps.</w:t>
      </w:r>
    </w:p>
    <w:p w14:paraId="70E1739B" w14:textId="77777777" w:rsidR="00E06F91" w:rsidRPr="00026001" w:rsidRDefault="00E06F91" w:rsidP="00E06F91">
      <w:pPr>
        <w:spacing w:after="0" w:line="240" w:lineRule="auto"/>
        <w:ind w:right="-330"/>
        <w:rPr>
          <w:rFonts w:eastAsia="SimSun" w:cstheme="minorHAnsi"/>
          <w:sz w:val="20"/>
          <w:szCs w:val="20"/>
        </w:rPr>
      </w:pPr>
    </w:p>
    <w:p w14:paraId="141CF0E1" w14:textId="77777777" w:rsidR="00E06F91" w:rsidRPr="00026001" w:rsidRDefault="00E06F91" w:rsidP="00E06F91">
      <w:pPr>
        <w:spacing w:after="0" w:line="240" w:lineRule="auto"/>
        <w:ind w:right="-330"/>
        <w:rPr>
          <w:rFonts w:eastAsia="SimSun" w:cstheme="minorHAnsi"/>
          <w:sz w:val="20"/>
          <w:szCs w:val="20"/>
        </w:rPr>
      </w:pPr>
      <w:r w:rsidRPr="00026001">
        <w:rPr>
          <w:rFonts w:eastAsia="SimSun" w:cstheme="minorHAnsi"/>
          <w:sz w:val="20"/>
          <w:szCs w:val="20"/>
        </w:rPr>
        <w:t>The update of the national circumstances under each component will disaggregate relevant data by sex with the objective to better understand how the social and economic differences between men and women affects the capability of dealing with mitigating and adapting to climate change. Seeing that women are being acknowledged as agents of change who make important contributions to climate change adaptation and mitigation, a gender perspective will be incorporated in the climate change impacts and adaptation and NDC progress assessment and preparation of mitigation actions.</w:t>
      </w:r>
    </w:p>
    <w:p w14:paraId="3551AD0C" w14:textId="77777777" w:rsidR="00E06F91" w:rsidRPr="00026001" w:rsidRDefault="00E06F91" w:rsidP="00E06F91">
      <w:pPr>
        <w:spacing w:after="0" w:line="240" w:lineRule="auto"/>
        <w:ind w:right="-330"/>
        <w:rPr>
          <w:rFonts w:eastAsia="SimSun" w:cstheme="minorHAnsi"/>
          <w:sz w:val="20"/>
          <w:szCs w:val="20"/>
        </w:rPr>
      </w:pPr>
    </w:p>
    <w:p w14:paraId="19687FE0" w14:textId="77777777" w:rsidR="00E06F91" w:rsidRPr="00026001" w:rsidRDefault="00E06F91" w:rsidP="00E06F91">
      <w:pPr>
        <w:spacing w:after="0" w:line="240" w:lineRule="auto"/>
        <w:ind w:right="-330"/>
        <w:rPr>
          <w:rFonts w:eastAsia="SimSun" w:cstheme="minorHAnsi"/>
          <w:sz w:val="20"/>
          <w:szCs w:val="20"/>
        </w:rPr>
      </w:pPr>
      <w:r w:rsidRPr="00026001">
        <w:rPr>
          <w:rFonts w:eastAsia="SimSun" w:cstheme="minorHAnsi"/>
          <w:sz w:val="20"/>
          <w:szCs w:val="20"/>
        </w:rPr>
        <w:t xml:space="preserve">For all analysis included in the project, gender-disaggregated data from national statistical agency and international approved sources for the following topics: education level, employment by economy sectors and other sectors identified as GHG emitters, gender pay gap (general and by sectors), leadership, economic empowerment, and health among others will be included to summarize status of women and men nationally and by sector. </w:t>
      </w:r>
    </w:p>
    <w:p w14:paraId="58FE7809" w14:textId="77777777" w:rsidR="00E06F91" w:rsidRPr="00026001" w:rsidRDefault="00E06F91" w:rsidP="00E06F91">
      <w:pPr>
        <w:spacing w:after="0" w:line="240" w:lineRule="auto"/>
        <w:ind w:right="-330"/>
        <w:rPr>
          <w:rFonts w:eastAsia="SimSun" w:cstheme="minorHAnsi"/>
          <w:sz w:val="20"/>
          <w:szCs w:val="20"/>
        </w:rPr>
      </w:pPr>
    </w:p>
    <w:p w14:paraId="354FCBEF" w14:textId="77777777" w:rsidR="00E06F91" w:rsidRPr="00026001" w:rsidRDefault="00E06F91" w:rsidP="00E06F91">
      <w:pPr>
        <w:spacing w:after="0" w:line="240" w:lineRule="auto"/>
        <w:ind w:right="-330"/>
        <w:rPr>
          <w:rFonts w:eastAsia="SimSun" w:cstheme="minorHAnsi"/>
          <w:sz w:val="20"/>
          <w:szCs w:val="20"/>
        </w:rPr>
      </w:pPr>
      <w:r w:rsidRPr="00026001">
        <w:rPr>
          <w:rFonts w:eastAsia="SimSun" w:cstheme="minorHAnsi"/>
          <w:sz w:val="20"/>
          <w:szCs w:val="20"/>
        </w:rPr>
        <w:t xml:space="preserve">The Project will provide capacity building in relation to the purpose and content of BTR/NC, gender issues in the environment. Gender balance will be considered in project management structures and capacity building actions (e.g., trainings, workshops). </w:t>
      </w:r>
    </w:p>
    <w:p w14:paraId="514F616C" w14:textId="77777777" w:rsidR="00E06F91" w:rsidRPr="00026001" w:rsidRDefault="00E06F91" w:rsidP="00E06F91">
      <w:pPr>
        <w:spacing w:after="0" w:line="240" w:lineRule="auto"/>
        <w:ind w:right="-330"/>
        <w:rPr>
          <w:rFonts w:eastAsia="SimSun" w:cstheme="minorHAnsi"/>
          <w:sz w:val="20"/>
          <w:szCs w:val="20"/>
        </w:rPr>
      </w:pPr>
    </w:p>
    <w:p w14:paraId="6D593EA7" w14:textId="77777777" w:rsidR="00E06F91" w:rsidRPr="00026001" w:rsidRDefault="00E06F91" w:rsidP="00E06F91">
      <w:pPr>
        <w:spacing w:after="0" w:line="240" w:lineRule="auto"/>
        <w:ind w:right="-330"/>
        <w:rPr>
          <w:rFonts w:eastAsia="SimSun" w:cstheme="minorHAnsi"/>
          <w:sz w:val="20"/>
          <w:szCs w:val="20"/>
        </w:rPr>
      </w:pPr>
      <w:r w:rsidRPr="00026001">
        <w:rPr>
          <w:rFonts w:eastAsia="SimSun" w:cstheme="minorHAnsi"/>
          <w:sz w:val="20"/>
          <w:szCs w:val="20"/>
        </w:rPr>
        <w:t>The project will encourage the active participation of women and men in decision-making processes. Gender balance will be considered in project management structures and capacity building actions (training, workshops).</w:t>
      </w:r>
    </w:p>
    <w:p w14:paraId="77AC8AD6" w14:textId="20D113EF" w:rsidR="00485F0E" w:rsidRPr="002E7EC8" w:rsidRDefault="00485F0E" w:rsidP="00485F0E">
      <w:pPr>
        <w:spacing w:after="0" w:line="240" w:lineRule="auto"/>
        <w:rPr>
          <w:rFonts w:eastAsia="SimSun" w:cstheme="minorHAnsi"/>
          <w:b/>
          <w:bCs/>
          <w:sz w:val="20"/>
          <w:szCs w:val="24"/>
        </w:rPr>
      </w:pPr>
    </w:p>
    <w:p w14:paraId="3157390A" w14:textId="51CBEB55" w:rsidR="00485F0E" w:rsidRPr="002E7EC8" w:rsidRDefault="00485F0E" w:rsidP="00485F0E">
      <w:pPr>
        <w:keepNext/>
        <w:spacing w:after="60" w:line="240" w:lineRule="auto"/>
        <w:jc w:val="both"/>
        <w:outlineLvl w:val="1"/>
        <w:rPr>
          <w:rFonts w:eastAsia="SimSun" w:cstheme="minorHAnsi"/>
          <w:b/>
          <w:bCs/>
          <w:sz w:val="20"/>
          <w:szCs w:val="24"/>
        </w:rPr>
      </w:pPr>
      <w:bookmarkStart w:id="48" w:name="_Toc146916044"/>
      <w:r w:rsidRPr="002E7EC8">
        <w:rPr>
          <w:rFonts w:eastAsia="SimSun" w:cstheme="minorHAnsi"/>
          <w:b/>
          <w:bCs/>
          <w:sz w:val="20"/>
          <w:szCs w:val="24"/>
        </w:rPr>
        <w:t xml:space="preserve">Annex </w:t>
      </w:r>
      <w:r w:rsidR="004E7FA7" w:rsidRPr="002E7EC8">
        <w:rPr>
          <w:rFonts w:eastAsia="SimSun" w:cstheme="minorHAnsi"/>
          <w:b/>
          <w:bCs/>
          <w:sz w:val="20"/>
          <w:szCs w:val="24"/>
        </w:rPr>
        <w:t>10</w:t>
      </w:r>
      <w:r w:rsidRPr="002E7EC8">
        <w:rPr>
          <w:rFonts w:eastAsia="SimSun" w:cstheme="minorHAnsi"/>
          <w:b/>
          <w:bCs/>
          <w:sz w:val="20"/>
          <w:szCs w:val="24"/>
        </w:rPr>
        <w:t>: Procurement Plan</w:t>
      </w:r>
      <w:bookmarkEnd w:id="48"/>
      <w:r w:rsidRPr="002E7EC8">
        <w:rPr>
          <w:rFonts w:eastAsia="SimSun" w:cstheme="minorHAnsi"/>
          <w:b/>
          <w:bCs/>
          <w:sz w:val="20"/>
          <w:szCs w:val="24"/>
        </w:rPr>
        <w:t xml:space="preserve"> </w:t>
      </w:r>
    </w:p>
    <w:p w14:paraId="589B46D3" w14:textId="77777777" w:rsidR="00C66DFF" w:rsidRPr="002E7EC8" w:rsidRDefault="00C66DFF" w:rsidP="00FC6CF9">
      <w:pPr>
        <w:rPr>
          <w:rFonts w:eastAsia="SimSun" w:cstheme="minorHAnsi"/>
          <w:b/>
          <w:bCs/>
          <w:sz w:val="20"/>
          <w:szCs w:val="24"/>
        </w:rPr>
      </w:pPr>
    </w:p>
    <w:tbl>
      <w:tblPr>
        <w:tblStyle w:val="TableGrid4"/>
        <w:tblW w:w="10485" w:type="dxa"/>
        <w:tblLook w:val="04A0" w:firstRow="1" w:lastRow="0" w:firstColumn="1" w:lastColumn="0" w:noHBand="0" w:noVBand="1"/>
      </w:tblPr>
      <w:tblGrid>
        <w:gridCol w:w="1757"/>
        <w:gridCol w:w="4130"/>
        <w:gridCol w:w="1338"/>
        <w:gridCol w:w="850"/>
        <w:gridCol w:w="733"/>
        <w:gridCol w:w="1677"/>
      </w:tblGrid>
      <w:tr w:rsidR="00026001" w:rsidRPr="00026001" w14:paraId="73715EFF" w14:textId="77777777" w:rsidTr="00275A8D">
        <w:trPr>
          <w:trHeight w:val="340"/>
        </w:trPr>
        <w:tc>
          <w:tcPr>
            <w:tcW w:w="1757" w:type="dxa"/>
            <w:hideMark/>
          </w:tcPr>
          <w:p w14:paraId="3A2498EB" w14:textId="77777777" w:rsidR="00C66DFF" w:rsidRPr="00026001" w:rsidRDefault="00C66DFF" w:rsidP="00275A8D">
            <w:pPr>
              <w:rPr>
                <w:rFonts w:eastAsia="Times New Roman" w:cstheme="minorHAnsi"/>
                <w:b/>
                <w:bCs/>
                <w:color w:val="000000"/>
                <w:sz w:val="18"/>
                <w:szCs w:val="18"/>
                <w:lang w:val="mk-MK" w:eastAsia="mk-MK"/>
              </w:rPr>
            </w:pPr>
            <w:r w:rsidRPr="00026001">
              <w:rPr>
                <w:rFonts w:eastAsia="Times New Roman" w:cstheme="minorHAnsi"/>
                <w:b/>
                <w:bCs/>
                <w:color w:val="000000"/>
                <w:sz w:val="18"/>
                <w:szCs w:val="18"/>
                <w:lang w:eastAsia="mk-MK"/>
              </w:rPr>
              <w:t>Component</w:t>
            </w:r>
          </w:p>
        </w:tc>
        <w:tc>
          <w:tcPr>
            <w:tcW w:w="4130" w:type="dxa"/>
            <w:vAlign w:val="bottom"/>
            <w:hideMark/>
          </w:tcPr>
          <w:p w14:paraId="290B31FC" w14:textId="77777777" w:rsidR="00C66DFF" w:rsidRPr="00026001" w:rsidRDefault="00C66DFF" w:rsidP="00275A8D">
            <w:pPr>
              <w:jc w:val="center"/>
              <w:rPr>
                <w:rFonts w:eastAsia="Times New Roman" w:cstheme="minorHAnsi"/>
                <w:b/>
                <w:bCs/>
                <w:color w:val="000000"/>
                <w:sz w:val="18"/>
                <w:szCs w:val="18"/>
                <w:lang w:val="mk-MK" w:eastAsia="mk-MK"/>
              </w:rPr>
            </w:pPr>
            <w:r w:rsidRPr="00026001">
              <w:rPr>
                <w:rFonts w:eastAsia="Times New Roman" w:cstheme="minorHAnsi"/>
                <w:b/>
                <w:bCs/>
                <w:color w:val="000000"/>
                <w:sz w:val="18"/>
                <w:szCs w:val="18"/>
                <w:lang w:eastAsia="mk-MK"/>
              </w:rPr>
              <w:t>Description</w:t>
            </w:r>
          </w:p>
        </w:tc>
        <w:tc>
          <w:tcPr>
            <w:tcW w:w="1338" w:type="dxa"/>
            <w:hideMark/>
          </w:tcPr>
          <w:p w14:paraId="2D895662" w14:textId="77777777" w:rsidR="00C66DFF" w:rsidRPr="00026001" w:rsidRDefault="00C66DFF" w:rsidP="00275A8D">
            <w:pPr>
              <w:jc w:val="center"/>
              <w:rPr>
                <w:rFonts w:eastAsia="Times New Roman" w:cstheme="minorHAnsi"/>
                <w:b/>
                <w:bCs/>
                <w:color w:val="000000"/>
                <w:sz w:val="18"/>
                <w:szCs w:val="18"/>
                <w:lang w:val="mk-MK" w:eastAsia="mk-MK"/>
              </w:rPr>
            </w:pPr>
            <w:r w:rsidRPr="00026001">
              <w:rPr>
                <w:rFonts w:eastAsia="Times New Roman" w:cstheme="minorHAnsi"/>
                <w:b/>
                <w:bCs/>
                <w:color w:val="000000"/>
                <w:sz w:val="18"/>
                <w:szCs w:val="18"/>
                <w:lang w:eastAsia="mk-MK"/>
              </w:rPr>
              <w:t>Contract Type</w:t>
            </w:r>
          </w:p>
        </w:tc>
        <w:tc>
          <w:tcPr>
            <w:tcW w:w="850" w:type="dxa"/>
            <w:hideMark/>
          </w:tcPr>
          <w:p w14:paraId="08C3AC2C" w14:textId="77777777" w:rsidR="00C66DFF" w:rsidRPr="00026001" w:rsidRDefault="00C66DFF" w:rsidP="00275A8D">
            <w:pPr>
              <w:jc w:val="center"/>
              <w:rPr>
                <w:rFonts w:eastAsia="Times New Roman" w:cstheme="minorHAnsi"/>
                <w:b/>
                <w:bCs/>
                <w:color w:val="000000"/>
                <w:sz w:val="18"/>
                <w:szCs w:val="18"/>
                <w:lang w:val="mk-MK" w:eastAsia="mk-MK"/>
              </w:rPr>
            </w:pPr>
            <w:r w:rsidRPr="00026001">
              <w:rPr>
                <w:rFonts w:eastAsia="Times New Roman" w:cstheme="minorHAnsi"/>
                <w:b/>
                <w:bCs/>
                <w:color w:val="000000"/>
                <w:sz w:val="18"/>
                <w:szCs w:val="18"/>
                <w:lang w:eastAsia="mk-MK"/>
              </w:rPr>
              <w:t>Amount [USD]</w:t>
            </w:r>
          </w:p>
        </w:tc>
        <w:tc>
          <w:tcPr>
            <w:tcW w:w="733" w:type="dxa"/>
            <w:hideMark/>
          </w:tcPr>
          <w:p w14:paraId="55B0BACC" w14:textId="77777777" w:rsidR="00C66DFF" w:rsidRPr="00026001" w:rsidRDefault="00C66DFF" w:rsidP="00275A8D">
            <w:pPr>
              <w:jc w:val="center"/>
              <w:rPr>
                <w:rFonts w:eastAsia="Times New Roman" w:cstheme="minorHAnsi"/>
                <w:b/>
                <w:bCs/>
                <w:color w:val="000000"/>
                <w:sz w:val="18"/>
                <w:szCs w:val="18"/>
                <w:lang w:val="mk-MK" w:eastAsia="mk-MK"/>
              </w:rPr>
            </w:pPr>
            <w:r w:rsidRPr="00026001">
              <w:rPr>
                <w:rFonts w:eastAsia="Times New Roman" w:cstheme="minorHAnsi"/>
                <w:b/>
                <w:bCs/>
                <w:color w:val="000000"/>
                <w:sz w:val="18"/>
                <w:szCs w:val="18"/>
                <w:lang w:eastAsia="mk-MK"/>
              </w:rPr>
              <w:t>2023</w:t>
            </w:r>
          </w:p>
        </w:tc>
        <w:tc>
          <w:tcPr>
            <w:tcW w:w="1677" w:type="dxa"/>
          </w:tcPr>
          <w:p w14:paraId="77FB0164" w14:textId="77777777" w:rsidR="00C66DFF" w:rsidRPr="00026001" w:rsidRDefault="00C66DFF" w:rsidP="00275A8D">
            <w:pPr>
              <w:jc w:val="center"/>
              <w:rPr>
                <w:rFonts w:eastAsia="Times New Roman" w:cstheme="minorHAnsi"/>
                <w:b/>
                <w:bCs/>
                <w:color w:val="000000"/>
                <w:sz w:val="18"/>
                <w:szCs w:val="18"/>
                <w:lang w:eastAsia="mk-MK"/>
              </w:rPr>
            </w:pPr>
            <w:r w:rsidRPr="00026001">
              <w:rPr>
                <w:rFonts w:eastAsia="Times New Roman" w:cstheme="minorHAnsi"/>
                <w:b/>
                <w:bCs/>
                <w:color w:val="000000"/>
                <w:sz w:val="18"/>
                <w:szCs w:val="18"/>
                <w:lang w:eastAsia="mk-MK"/>
              </w:rPr>
              <w:t>Procurement Method</w:t>
            </w:r>
          </w:p>
        </w:tc>
      </w:tr>
      <w:tr w:rsidR="00026001" w:rsidRPr="00026001" w14:paraId="08BC26DA" w14:textId="77777777" w:rsidTr="00275A8D">
        <w:trPr>
          <w:trHeight w:val="567"/>
        </w:trPr>
        <w:tc>
          <w:tcPr>
            <w:tcW w:w="1757" w:type="dxa"/>
          </w:tcPr>
          <w:p w14:paraId="5F565EA3" w14:textId="77777777" w:rsidR="00C66DFF" w:rsidRPr="00026001" w:rsidRDefault="00C66DFF" w:rsidP="00275A8D">
            <w:pPr>
              <w:rPr>
                <w:rFonts w:eastAsia="Times New Roman" w:cstheme="minorHAnsi"/>
                <w:color w:val="000000"/>
                <w:sz w:val="18"/>
                <w:szCs w:val="18"/>
                <w:lang w:eastAsia="mk-MK"/>
              </w:rPr>
            </w:pPr>
            <w:r w:rsidRPr="00026001">
              <w:rPr>
                <w:rFonts w:eastAsia="Times New Roman" w:cstheme="minorHAnsi"/>
                <w:color w:val="000000"/>
                <w:sz w:val="18"/>
                <w:szCs w:val="18"/>
                <w:lang w:eastAsia="mk-MK"/>
              </w:rPr>
              <w:t>Component 1</w:t>
            </w:r>
          </w:p>
        </w:tc>
        <w:tc>
          <w:tcPr>
            <w:tcW w:w="4130" w:type="dxa"/>
            <w:vAlign w:val="bottom"/>
          </w:tcPr>
          <w:p w14:paraId="0F7972C0" w14:textId="77777777" w:rsidR="00C66DFF" w:rsidRPr="00026001" w:rsidRDefault="00C66DFF" w:rsidP="00275A8D">
            <w:pPr>
              <w:rPr>
                <w:rFonts w:eastAsia="Times New Roman" w:cstheme="minorHAnsi"/>
                <w:color w:val="000000"/>
                <w:sz w:val="18"/>
                <w:szCs w:val="18"/>
                <w:lang w:eastAsia="mk-MK"/>
              </w:rPr>
            </w:pPr>
            <w:r w:rsidRPr="00026001">
              <w:rPr>
                <w:rFonts w:eastAsia="Times New Roman" w:cstheme="minorHAnsi"/>
                <w:color w:val="000000"/>
                <w:sz w:val="18"/>
                <w:szCs w:val="18"/>
                <w:lang w:eastAsia="mk-MK"/>
              </w:rPr>
              <w:t>Production of audiovisual</w:t>
            </w:r>
          </w:p>
        </w:tc>
        <w:tc>
          <w:tcPr>
            <w:tcW w:w="1338" w:type="dxa"/>
          </w:tcPr>
          <w:p w14:paraId="4133F9EE" w14:textId="77777777" w:rsidR="00C66DFF" w:rsidRPr="00026001" w:rsidRDefault="00C66DFF" w:rsidP="00275A8D">
            <w:pPr>
              <w:rPr>
                <w:rFonts w:eastAsia="Times New Roman" w:cstheme="minorHAnsi"/>
                <w:color w:val="000000"/>
                <w:sz w:val="18"/>
                <w:szCs w:val="18"/>
                <w:lang w:eastAsia="mk-MK"/>
              </w:rPr>
            </w:pPr>
            <w:r w:rsidRPr="00026001">
              <w:rPr>
                <w:rFonts w:eastAsia="Times New Roman" w:cstheme="minorHAnsi"/>
                <w:color w:val="000000"/>
                <w:sz w:val="18"/>
                <w:szCs w:val="18"/>
                <w:lang w:eastAsia="mk-MK"/>
              </w:rPr>
              <w:t>Service</w:t>
            </w:r>
          </w:p>
        </w:tc>
        <w:tc>
          <w:tcPr>
            <w:tcW w:w="850" w:type="dxa"/>
          </w:tcPr>
          <w:p w14:paraId="0207F28F" w14:textId="77777777" w:rsidR="00C66DFF" w:rsidRPr="00026001" w:rsidRDefault="00C66DFF" w:rsidP="00275A8D">
            <w:pPr>
              <w:rPr>
                <w:rFonts w:eastAsia="Times New Roman" w:cstheme="minorHAnsi"/>
                <w:color w:val="000000"/>
                <w:sz w:val="18"/>
                <w:szCs w:val="18"/>
                <w:lang w:eastAsia="mk-MK"/>
              </w:rPr>
            </w:pPr>
            <w:r w:rsidRPr="00026001">
              <w:rPr>
                <w:rFonts w:eastAsia="Times New Roman" w:cstheme="minorHAnsi"/>
                <w:color w:val="000000"/>
                <w:sz w:val="18"/>
                <w:szCs w:val="18"/>
                <w:lang w:eastAsia="mk-MK"/>
              </w:rPr>
              <w:t>9,000</w:t>
            </w:r>
          </w:p>
        </w:tc>
        <w:tc>
          <w:tcPr>
            <w:tcW w:w="733" w:type="dxa"/>
          </w:tcPr>
          <w:p w14:paraId="05F11C4A" w14:textId="77777777" w:rsidR="00C66DFF" w:rsidRPr="00026001" w:rsidRDefault="00C66DFF" w:rsidP="00275A8D">
            <w:pPr>
              <w:rPr>
                <w:rFonts w:eastAsia="Times New Roman" w:cstheme="minorHAnsi"/>
                <w:color w:val="000000"/>
                <w:sz w:val="18"/>
                <w:szCs w:val="18"/>
                <w:lang w:eastAsia="mk-MK"/>
              </w:rPr>
            </w:pPr>
            <w:r w:rsidRPr="00026001">
              <w:rPr>
                <w:rFonts w:eastAsia="Times New Roman" w:cstheme="minorHAnsi"/>
                <w:color w:val="000000"/>
                <w:sz w:val="18"/>
                <w:szCs w:val="18"/>
                <w:lang w:eastAsia="mk-MK"/>
              </w:rPr>
              <w:t>X</w:t>
            </w:r>
          </w:p>
        </w:tc>
        <w:tc>
          <w:tcPr>
            <w:tcW w:w="1677" w:type="dxa"/>
          </w:tcPr>
          <w:p w14:paraId="0DD6E92D" w14:textId="77777777" w:rsidR="00C66DFF" w:rsidRPr="00026001" w:rsidRDefault="00C66DFF" w:rsidP="00275A8D">
            <w:pPr>
              <w:rPr>
                <w:rFonts w:eastAsia="Times New Roman" w:cstheme="minorHAnsi"/>
                <w:color w:val="000000"/>
                <w:sz w:val="18"/>
                <w:szCs w:val="18"/>
                <w:lang w:val="mk-MK" w:eastAsia="mk-MK"/>
              </w:rPr>
            </w:pPr>
            <w:r w:rsidRPr="00026001">
              <w:rPr>
                <w:rFonts w:eastAsia="Times New Roman" w:cstheme="minorHAnsi"/>
                <w:color w:val="000000"/>
                <w:sz w:val="18"/>
                <w:szCs w:val="18"/>
                <w:lang w:val="mk-MK" w:eastAsia="mk-MK"/>
              </w:rPr>
              <w:t>Utilization of LTA or RFQ</w:t>
            </w:r>
          </w:p>
        </w:tc>
      </w:tr>
      <w:tr w:rsidR="00026001" w:rsidRPr="00026001" w14:paraId="27AD61A3" w14:textId="77777777" w:rsidTr="00275A8D">
        <w:trPr>
          <w:trHeight w:val="567"/>
        </w:trPr>
        <w:tc>
          <w:tcPr>
            <w:tcW w:w="1757" w:type="dxa"/>
          </w:tcPr>
          <w:p w14:paraId="352B36AD" w14:textId="77777777" w:rsidR="00C66DFF" w:rsidRPr="00026001" w:rsidRDefault="00C66DFF" w:rsidP="00275A8D">
            <w:pPr>
              <w:rPr>
                <w:rFonts w:eastAsia="Times New Roman" w:cstheme="minorHAnsi"/>
                <w:color w:val="000000"/>
                <w:sz w:val="18"/>
                <w:szCs w:val="18"/>
                <w:lang w:eastAsia="mk-MK"/>
              </w:rPr>
            </w:pPr>
            <w:r w:rsidRPr="00026001">
              <w:rPr>
                <w:rFonts w:eastAsia="Times New Roman" w:cstheme="minorHAnsi"/>
                <w:color w:val="000000"/>
                <w:sz w:val="18"/>
                <w:szCs w:val="18"/>
                <w:lang w:eastAsia="mk-MK"/>
              </w:rPr>
              <w:t>Component 1</w:t>
            </w:r>
          </w:p>
        </w:tc>
        <w:tc>
          <w:tcPr>
            <w:tcW w:w="4130" w:type="dxa"/>
            <w:vAlign w:val="bottom"/>
          </w:tcPr>
          <w:p w14:paraId="55DD52E4" w14:textId="77777777" w:rsidR="00C66DFF" w:rsidRPr="00026001" w:rsidRDefault="00C66DFF" w:rsidP="00275A8D">
            <w:pPr>
              <w:rPr>
                <w:rFonts w:eastAsia="Times New Roman" w:cstheme="minorHAnsi"/>
                <w:color w:val="000000"/>
                <w:sz w:val="18"/>
                <w:szCs w:val="18"/>
                <w:lang w:eastAsia="mk-MK"/>
              </w:rPr>
            </w:pPr>
            <w:r w:rsidRPr="00026001">
              <w:rPr>
                <w:rFonts w:eastAsia="Times New Roman" w:cstheme="minorHAnsi"/>
                <w:color w:val="000000"/>
                <w:sz w:val="18"/>
                <w:szCs w:val="18"/>
                <w:lang w:eastAsia="mk-MK"/>
              </w:rPr>
              <w:t>Six initial training workshops (in 2023) for the members of the national and sectoral technical teams on the requirements for the inventory 1990-2021. (National inventory team and five sectoral technical teams).</w:t>
            </w:r>
          </w:p>
        </w:tc>
        <w:tc>
          <w:tcPr>
            <w:tcW w:w="1338" w:type="dxa"/>
          </w:tcPr>
          <w:p w14:paraId="26C1D453" w14:textId="77777777" w:rsidR="00C66DFF" w:rsidRPr="00026001" w:rsidRDefault="00C66DFF" w:rsidP="00275A8D">
            <w:pPr>
              <w:rPr>
                <w:rFonts w:eastAsia="Times New Roman" w:cstheme="minorHAnsi"/>
                <w:color w:val="000000"/>
                <w:sz w:val="18"/>
                <w:szCs w:val="18"/>
                <w:lang w:eastAsia="mk-MK"/>
              </w:rPr>
            </w:pPr>
            <w:r w:rsidRPr="00026001">
              <w:rPr>
                <w:rFonts w:eastAsia="Times New Roman" w:cstheme="minorHAnsi"/>
                <w:color w:val="000000"/>
                <w:sz w:val="18"/>
                <w:szCs w:val="18"/>
                <w:lang w:eastAsia="mk-MK"/>
              </w:rPr>
              <w:t>Services</w:t>
            </w:r>
          </w:p>
        </w:tc>
        <w:tc>
          <w:tcPr>
            <w:tcW w:w="850" w:type="dxa"/>
          </w:tcPr>
          <w:p w14:paraId="74FB4E10" w14:textId="77777777" w:rsidR="00C66DFF" w:rsidRPr="00026001" w:rsidRDefault="00C66DFF" w:rsidP="00275A8D">
            <w:pPr>
              <w:rPr>
                <w:rFonts w:eastAsia="Times New Roman" w:cstheme="minorHAnsi"/>
                <w:color w:val="000000"/>
                <w:sz w:val="18"/>
                <w:szCs w:val="18"/>
                <w:lang w:eastAsia="mk-MK"/>
              </w:rPr>
            </w:pPr>
            <w:r w:rsidRPr="00026001">
              <w:rPr>
                <w:rFonts w:eastAsia="Times New Roman" w:cstheme="minorHAnsi"/>
                <w:color w:val="000000"/>
                <w:sz w:val="18"/>
                <w:szCs w:val="18"/>
                <w:lang w:eastAsia="mk-MK"/>
              </w:rPr>
              <w:t>40,000</w:t>
            </w:r>
          </w:p>
        </w:tc>
        <w:tc>
          <w:tcPr>
            <w:tcW w:w="733" w:type="dxa"/>
          </w:tcPr>
          <w:p w14:paraId="67EEBAD0" w14:textId="77777777" w:rsidR="00C66DFF" w:rsidRPr="00026001" w:rsidRDefault="00C66DFF" w:rsidP="00275A8D">
            <w:pPr>
              <w:rPr>
                <w:rFonts w:eastAsia="Times New Roman" w:cstheme="minorHAnsi"/>
                <w:color w:val="000000"/>
                <w:sz w:val="18"/>
                <w:szCs w:val="18"/>
                <w:lang w:eastAsia="mk-MK"/>
              </w:rPr>
            </w:pPr>
            <w:r w:rsidRPr="00026001">
              <w:rPr>
                <w:rFonts w:eastAsia="Times New Roman" w:cstheme="minorHAnsi"/>
                <w:color w:val="000000"/>
                <w:sz w:val="18"/>
                <w:szCs w:val="18"/>
                <w:lang w:eastAsia="mk-MK"/>
              </w:rPr>
              <w:t>X</w:t>
            </w:r>
          </w:p>
        </w:tc>
        <w:tc>
          <w:tcPr>
            <w:tcW w:w="1677" w:type="dxa"/>
          </w:tcPr>
          <w:p w14:paraId="4C81B945" w14:textId="77777777" w:rsidR="00C66DFF" w:rsidRPr="00026001" w:rsidRDefault="00C66DFF" w:rsidP="00275A8D">
            <w:pPr>
              <w:rPr>
                <w:rFonts w:eastAsia="Times New Roman" w:cstheme="minorHAnsi"/>
                <w:color w:val="000000"/>
                <w:sz w:val="18"/>
                <w:szCs w:val="18"/>
                <w:lang w:val="mk-MK" w:eastAsia="mk-MK"/>
              </w:rPr>
            </w:pPr>
            <w:r w:rsidRPr="00026001">
              <w:rPr>
                <w:rFonts w:eastAsia="Times New Roman" w:cstheme="minorHAnsi"/>
                <w:color w:val="000000"/>
                <w:sz w:val="18"/>
                <w:szCs w:val="18"/>
                <w:lang w:val="mk-MK" w:eastAsia="mk-MK"/>
              </w:rPr>
              <w:t>Utilization of LTA or RFQ</w:t>
            </w:r>
          </w:p>
        </w:tc>
      </w:tr>
      <w:tr w:rsidR="00026001" w:rsidRPr="00026001" w14:paraId="031EA0D3" w14:textId="77777777" w:rsidTr="00275A8D">
        <w:trPr>
          <w:trHeight w:val="567"/>
        </w:trPr>
        <w:tc>
          <w:tcPr>
            <w:tcW w:w="1757" w:type="dxa"/>
          </w:tcPr>
          <w:p w14:paraId="41876E53" w14:textId="77777777" w:rsidR="00C66DFF" w:rsidRPr="00026001" w:rsidRDefault="00C66DFF" w:rsidP="00275A8D">
            <w:pPr>
              <w:rPr>
                <w:rFonts w:eastAsia="Times New Roman" w:cstheme="minorHAnsi"/>
                <w:color w:val="000000"/>
                <w:sz w:val="18"/>
                <w:szCs w:val="18"/>
                <w:lang w:eastAsia="mk-MK"/>
              </w:rPr>
            </w:pPr>
            <w:r w:rsidRPr="00026001">
              <w:rPr>
                <w:rFonts w:eastAsia="Times New Roman" w:cstheme="minorHAnsi"/>
                <w:color w:val="000000"/>
                <w:sz w:val="18"/>
                <w:szCs w:val="18"/>
                <w:lang w:eastAsia="mk-MK"/>
              </w:rPr>
              <w:t>Component 2</w:t>
            </w:r>
          </w:p>
        </w:tc>
        <w:tc>
          <w:tcPr>
            <w:tcW w:w="4130" w:type="dxa"/>
            <w:vAlign w:val="bottom"/>
          </w:tcPr>
          <w:p w14:paraId="03A04444" w14:textId="77777777" w:rsidR="00C66DFF" w:rsidRPr="00026001" w:rsidRDefault="00C66DFF" w:rsidP="00275A8D">
            <w:pPr>
              <w:rPr>
                <w:rFonts w:eastAsia="Times New Roman" w:cstheme="minorHAnsi"/>
                <w:color w:val="000000"/>
                <w:sz w:val="18"/>
                <w:szCs w:val="18"/>
                <w:lang w:eastAsia="mk-MK"/>
              </w:rPr>
            </w:pPr>
            <w:r w:rsidRPr="00026001">
              <w:rPr>
                <w:rFonts w:eastAsia="Times New Roman" w:cstheme="minorHAnsi"/>
                <w:color w:val="000000"/>
                <w:sz w:val="18"/>
                <w:szCs w:val="18"/>
                <w:lang w:eastAsia="mk-MK"/>
              </w:rPr>
              <w:t>Initial training workshops for the members of the sectoral technical teams in charge of tracking of mitigation contributions included in NDC on the MPGs requirements (Five sectoral technical NDCs teams).</w:t>
            </w:r>
          </w:p>
        </w:tc>
        <w:tc>
          <w:tcPr>
            <w:tcW w:w="1338" w:type="dxa"/>
          </w:tcPr>
          <w:p w14:paraId="36679D93" w14:textId="77777777" w:rsidR="00C66DFF" w:rsidRPr="00026001" w:rsidRDefault="00C66DFF" w:rsidP="00275A8D">
            <w:pPr>
              <w:rPr>
                <w:rFonts w:eastAsia="Times New Roman" w:cstheme="minorHAnsi"/>
                <w:color w:val="000000"/>
                <w:sz w:val="18"/>
                <w:szCs w:val="18"/>
                <w:lang w:eastAsia="mk-MK"/>
              </w:rPr>
            </w:pPr>
            <w:r w:rsidRPr="00026001">
              <w:rPr>
                <w:rFonts w:eastAsia="Times New Roman" w:cstheme="minorHAnsi"/>
                <w:color w:val="000000"/>
                <w:sz w:val="18"/>
                <w:szCs w:val="18"/>
                <w:lang w:eastAsia="mk-MK"/>
              </w:rPr>
              <w:t>Services</w:t>
            </w:r>
          </w:p>
        </w:tc>
        <w:tc>
          <w:tcPr>
            <w:tcW w:w="850" w:type="dxa"/>
          </w:tcPr>
          <w:p w14:paraId="4014E512" w14:textId="77777777" w:rsidR="00C66DFF" w:rsidRPr="00026001" w:rsidRDefault="00C66DFF" w:rsidP="00275A8D">
            <w:pPr>
              <w:rPr>
                <w:rFonts w:eastAsia="Times New Roman" w:cstheme="minorHAnsi"/>
                <w:color w:val="000000"/>
                <w:sz w:val="18"/>
                <w:szCs w:val="18"/>
                <w:lang w:eastAsia="mk-MK"/>
              </w:rPr>
            </w:pPr>
            <w:r w:rsidRPr="00026001">
              <w:rPr>
                <w:rFonts w:eastAsia="Times New Roman" w:cstheme="minorHAnsi"/>
                <w:color w:val="000000"/>
                <w:sz w:val="18"/>
                <w:szCs w:val="18"/>
                <w:lang w:eastAsia="mk-MK"/>
              </w:rPr>
              <w:t>9,650</w:t>
            </w:r>
          </w:p>
        </w:tc>
        <w:tc>
          <w:tcPr>
            <w:tcW w:w="733" w:type="dxa"/>
          </w:tcPr>
          <w:p w14:paraId="7CA4C71E" w14:textId="77777777" w:rsidR="00C66DFF" w:rsidRPr="00026001" w:rsidRDefault="00C66DFF" w:rsidP="00275A8D">
            <w:pPr>
              <w:rPr>
                <w:rFonts w:eastAsia="Times New Roman" w:cstheme="minorHAnsi"/>
                <w:color w:val="000000"/>
                <w:sz w:val="18"/>
                <w:szCs w:val="18"/>
                <w:lang w:eastAsia="mk-MK"/>
              </w:rPr>
            </w:pPr>
            <w:r w:rsidRPr="00026001">
              <w:rPr>
                <w:rFonts w:eastAsia="Times New Roman" w:cstheme="minorHAnsi"/>
                <w:color w:val="000000"/>
                <w:sz w:val="18"/>
                <w:szCs w:val="18"/>
                <w:lang w:eastAsia="mk-MK"/>
              </w:rPr>
              <w:t>X</w:t>
            </w:r>
          </w:p>
        </w:tc>
        <w:tc>
          <w:tcPr>
            <w:tcW w:w="1677" w:type="dxa"/>
          </w:tcPr>
          <w:p w14:paraId="5877B319" w14:textId="77777777" w:rsidR="00C66DFF" w:rsidRPr="00026001" w:rsidRDefault="00C66DFF" w:rsidP="00275A8D">
            <w:pPr>
              <w:rPr>
                <w:rFonts w:eastAsia="Times New Roman" w:cstheme="minorHAnsi"/>
                <w:color w:val="000000"/>
                <w:sz w:val="18"/>
                <w:szCs w:val="18"/>
                <w:lang w:val="mk-MK" w:eastAsia="mk-MK"/>
              </w:rPr>
            </w:pPr>
            <w:r w:rsidRPr="00026001">
              <w:rPr>
                <w:rFonts w:eastAsia="Times New Roman" w:cstheme="minorHAnsi"/>
                <w:color w:val="000000"/>
                <w:sz w:val="18"/>
                <w:szCs w:val="18"/>
                <w:lang w:val="mk-MK" w:eastAsia="mk-MK"/>
              </w:rPr>
              <w:t>Utilization of LTA or RFQ</w:t>
            </w:r>
          </w:p>
        </w:tc>
      </w:tr>
      <w:tr w:rsidR="00026001" w:rsidRPr="00026001" w14:paraId="4BB7D167" w14:textId="77777777" w:rsidTr="00275A8D">
        <w:trPr>
          <w:trHeight w:val="567"/>
        </w:trPr>
        <w:tc>
          <w:tcPr>
            <w:tcW w:w="1757" w:type="dxa"/>
          </w:tcPr>
          <w:p w14:paraId="490C70DB" w14:textId="77777777" w:rsidR="00C66DFF" w:rsidRPr="00026001" w:rsidRDefault="00C66DFF" w:rsidP="00275A8D">
            <w:pPr>
              <w:rPr>
                <w:rFonts w:eastAsia="Times New Roman" w:cstheme="minorHAnsi"/>
                <w:color w:val="000000"/>
                <w:sz w:val="18"/>
                <w:szCs w:val="18"/>
                <w:lang w:eastAsia="mk-MK"/>
              </w:rPr>
            </w:pPr>
            <w:r w:rsidRPr="00026001">
              <w:rPr>
                <w:rFonts w:eastAsia="Times New Roman" w:cstheme="minorHAnsi"/>
                <w:color w:val="000000"/>
                <w:sz w:val="18"/>
                <w:szCs w:val="18"/>
                <w:lang w:eastAsia="mk-MK"/>
              </w:rPr>
              <w:t>Component 2</w:t>
            </w:r>
          </w:p>
        </w:tc>
        <w:tc>
          <w:tcPr>
            <w:tcW w:w="4130" w:type="dxa"/>
            <w:vAlign w:val="bottom"/>
          </w:tcPr>
          <w:p w14:paraId="7D524FDC" w14:textId="77777777" w:rsidR="00C66DFF" w:rsidRPr="00026001" w:rsidRDefault="00C66DFF" w:rsidP="00275A8D">
            <w:pPr>
              <w:rPr>
                <w:rFonts w:eastAsia="Times New Roman" w:cstheme="minorHAnsi"/>
                <w:color w:val="000000"/>
                <w:sz w:val="18"/>
                <w:szCs w:val="18"/>
                <w:lang w:eastAsia="mk-MK"/>
              </w:rPr>
            </w:pPr>
            <w:r w:rsidRPr="00026001">
              <w:rPr>
                <w:rFonts w:eastAsia="Times New Roman" w:cstheme="minorHAnsi"/>
                <w:color w:val="000000"/>
                <w:sz w:val="18"/>
                <w:szCs w:val="18"/>
                <w:lang w:eastAsia="mk-MK"/>
              </w:rPr>
              <w:t>training workshop for the stakeholders involving in the tracking of climate financial flux.</w:t>
            </w:r>
          </w:p>
        </w:tc>
        <w:tc>
          <w:tcPr>
            <w:tcW w:w="1338" w:type="dxa"/>
          </w:tcPr>
          <w:p w14:paraId="59CE94A5" w14:textId="77777777" w:rsidR="00C66DFF" w:rsidRPr="00026001" w:rsidRDefault="00C66DFF" w:rsidP="00275A8D">
            <w:pPr>
              <w:rPr>
                <w:rFonts w:eastAsia="Times New Roman" w:cstheme="minorHAnsi"/>
                <w:color w:val="000000"/>
                <w:sz w:val="18"/>
                <w:szCs w:val="18"/>
                <w:lang w:eastAsia="mk-MK"/>
              </w:rPr>
            </w:pPr>
            <w:r w:rsidRPr="00026001">
              <w:rPr>
                <w:rFonts w:eastAsia="Times New Roman" w:cstheme="minorHAnsi"/>
                <w:color w:val="000000"/>
                <w:sz w:val="18"/>
                <w:szCs w:val="18"/>
                <w:lang w:eastAsia="mk-MK"/>
              </w:rPr>
              <w:t>Services</w:t>
            </w:r>
          </w:p>
        </w:tc>
        <w:tc>
          <w:tcPr>
            <w:tcW w:w="850" w:type="dxa"/>
          </w:tcPr>
          <w:p w14:paraId="6529632B" w14:textId="77777777" w:rsidR="00C66DFF" w:rsidRPr="00026001" w:rsidRDefault="00C66DFF" w:rsidP="00275A8D">
            <w:pPr>
              <w:rPr>
                <w:rFonts w:eastAsia="Times New Roman" w:cstheme="minorHAnsi"/>
                <w:color w:val="000000"/>
                <w:sz w:val="18"/>
                <w:szCs w:val="18"/>
                <w:lang w:eastAsia="mk-MK"/>
              </w:rPr>
            </w:pPr>
            <w:r w:rsidRPr="00026001">
              <w:rPr>
                <w:rFonts w:eastAsia="Times New Roman" w:cstheme="minorHAnsi"/>
                <w:color w:val="000000"/>
                <w:sz w:val="18"/>
                <w:szCs w:val="18"/>
                <w:lang w:eastAsia="mk-MK"/>
              </w:rPr>
              <w:t>3,500</w:t>
            </w:r>
          </w:p>
        </w:tc>
        <w:tc>
          <w:tcPr>
            <w:tcW w:w="733" w:type="dxa"/>
          </w:tcPr>
          <w:p w14:paraId="7FCE51AB" w14:textId="77777777" w:rsidR="00C66DFF" w:rsidRPr="00026001" w:rsidRDefault="00C66DFF" w:rsidP="00275A8D">
            <w:pPr>
              <w:rPr>
                <w:rFonts w:eastAsia="Times New Roman" w:cstheme="minorHAnsi"/>
                <w:color w:val="000000"/>
                <w:sz w:val="18"/>
                <w:szCs w:val="18"/>
                <w:lang w:eastAsia="mk-MK"/>
              </w:rPr>
            </w:pPr>
            <w:r w:rsidRPr="00026001">
              <w:rPr>
                <w:rFonts w:eastAsia="Times New Roman" w:cstheme="minorHAnsi"/>
                <w:color w:val="000000"/>
                <w:sz w:val="18"/>
                <w:szCs w:val="18"/>
                <w:lang w:eastAsia="mk-MK"/>
              </w:rPr>
              <w:t>X</w:t>
            </w:r>
          </w:p>
        </w:tc>
        <w:tc>
          <w:tcPr>
            <w:tcW w:w="1677" w:type="dxa"/>
          </w:tcPr>
          <w:p w14:paraId="2920004A" w14:textId="77777777" w:rsidR="00C66DFF" w:rsidRPr="00026001" w:rsidRDefault="00C66DFF" w:rsidP="00275A8D">
            <w:pPr>
              <w:rPr>
                <w:rFonts w:eastAsia="Times New Roman" w:cstheme="minorHAnsi"/>
                <w:color w:val="000000"/>
                <w:sz w:val="18"/>
                <w:szCs w:val="18"/>
                <w:lang w:val="mk-MK" w:eastAsia="mk-MK"/>
              </w:rPr>
            </w:pPr>
            <w:r w:rsidRPr="00026001">
              <w:rPr>
                <w:rFonts w:eastAsia="Times New Roman" w:cstheme="minorHAnsi"/>
                <w:color w:val="000000"/>
                <w:sz w:val="18"/>
                <w:szCs w:val="18"/>
                <w:lang w:val="mk-MK" w:eastAsia="mk-MK"/>
              </w:rPr>
              <w:t>Utilization of LTA or RFQ</w:t>
            </w:r>
          </w:p>
        </w:tc>
      </w:tr>
      <w:tr w:rsidR="00026001" w:rsidRPr="00026001" w14:paraId="4137A9CD" w14:textId="77777777" w:rsidTr="00275A8D">
        <w:trPr>
          <w:trHeight w:val="340"/>
        </w:trPr>
        <w:tc>
          <w:tcPr>
            <w:tcW w:w="1757" w:type="dxa"/>
          </w:tcPr>
          <w:p w14:paraId="65E930EF" w14:textId="77777777" w:rsidR="00C66DFF" w:rsidRPr="00026001" w:rsidRDefault="00C66DFF" w:rsidP="00275A8D">
            <w:pPr>
              <w:rPr>
                <w:rFonts w:eastAsia="Times New Roman" w:cstheme="minorHAnsi"/>
                <w:color w:val="000000"/>
                <w:sz w:val="18"/>
                <w:szCs w:val="18"/>
                <w:lang w:eastAsia="mk-MK"/>
              </w:rPr>
            </w:pPr>
            <w:r w:rsidRPr="00026001">
              <w:rPr>
                <w:rFonts w:eastAsia="Times New Roman" w:cstheme="minorHAnsi"/>
                <w:color w:val="000000"/>
                <w:sz w:val="18"/>
                <w:szCs w:val="18"/>
                <w:lang w:eastAsia="mk-MK"/>
              </w:rPr>
              <w:t>Component 2</w:t>
            </w:r>
          </w:p>
        </w:tc>
        <w:tc>
          <w:tcPr>
            <w:tcW w:w="4130" w:type="dxa"/>
            <w:vAlign w:val="bottom"/>
          </w:tcPr>
          <w:p w14:paraId="3E073CD5" w14:textId="77777777" w:rsidR="00C66DFF" w:rsidRPr="00026001" w:rsidRDefault="00C66DFF" w:rsidP="00275A8D">
            <w:pPr>
              <w:rPr>
                <w:rFonts w:eastAsia="Times New Roman" w:cstheme="minorHAnsi"/>
                <w:color w:val="000000"/>
                <w:sz w:val="18"/>
                <w:szCs w:val="18"/>
                <w:lang w:eastAsia="mk-MK"/>
              </w:rPr>
            </w:pPr>
            <w:r w:rsidRPr="00026001">
              <w:rPr>
                <w:rFonts w:eastAsia="Times New Roman" w:cstheme="minorHAnsi"/>
                <w:color w:val="000000"/>
                <w:sz w:val="18"/>
                <w:szCs w:val="18"/>
                <w:lang w:eastAsia="mk-MK"/>
              </w:rPr>
              <w:t>Cell phones</w:t>
            </w:r>
          </w:p>
        </w:tc>
        <w:tc>
          <w:tcPr>
            <w:tcW w:w="1338" w:type="dxa"/>
          </w:tcPr>
          <w:p w14:paraId="36B58275" w14:textId="77777777" w:rsidR="00C66DFF" w:rsidRPr="00026001" w:rsidRDefault="00C66DFF" w:rsidP="00275A8D">
            <w:pPr>
              <w:rPr>
                <w:rFonts w:eastAsia="Times New Roman" w:cstheme="minorHAnsi"/>
                <w:color w:val="000000"/>
                <w:sz w:val="18"/>
                <w:szCs w:val="18"/>
                <w:lang w:eastAsia="mk-MK"/>
              </w:rPr>
            </w:pPr>
            <w:r w:rsidRPr="00026001">
              <w:rPr>
                <w:rFonts w:eastAsia="Times New Roman" w:cstheme="minorHAnsi"/>
                <w:color w:val="000000"/>
                <w:sz w:val="18"/>
                <w:szCs w:val="18"/>
                <w:lang w:eastAsia="mk-MK"/>
              </w:rPr>
              <w:t>Goods</w:t>
            </w:r>
          </w:p>
        </w:tc>
        <w:tc>
          <w:tcPr>
            <w:tcW w:w="850" w:type="dxa"/>
          </w:tcPr>
          <w:p w14:paraId="6C5A9C7E" w14:textId="77777777" w:rsidR="00C66DFF" w:rsidRPr="00026001" w:rsidRDefault="00C66DFF" w:rsidP="00275A8D">
            <w:pPr>
              <w:rPr>
                <w:rFonts w:eastAsia="Times New Roman" w:cstheme="minorHAnsi"/>
                <w:color w:val="000000"/>
                <w:sz w:val="18"/>
                <w:szCs w:val="18"/>
                <w:lang w:eastAsia="mk-MK"/>
              </w:rPr>
            </w:pPr>
            <w:r w:rsidRPr="00026001">
              <w:rPr>
                <w:rFonts w:eastAsia="Times New Roman" w:cstheme="minorHAnsi"/>
                <w:color w:val="000000"/>
                <w:sz w:val="18"/>
                <w:szCs w:val="18"/>
                <w:lang w:eastAsia="mk-MK"/>
              </w:rPr>
              <w:t>2,000</w:t>
            </w:r>
          </w:p>
        </w:tc>
        <w:tc>
          <w:tcPr>
            <w:tcW w:w="733" w:type="dxa"/>
          </w:tcPr>
          <w:p w14:paraId="6B326D61" w14:textId="77777777" w:rsidR="00C66DFF" w:rsidRPr="00026001" w:rsidRDefault="00C66DFF" w:rsidP="00275A8D">
            <w:pPr>
              <w:rPr>
                <w:rFonts w:eastAsia="Times New Roman" w:cstheme="minorHAnsi"/>
                <w:color w:val="000000"/>
                <w:sz w:val="18"/>
                <w:szCs w:val="18"/>
                <w:lang w:eastAsia="mk-MK"/>
              </w:rPr>
            </w:pPr>
            <w:r w:rsidRPr="00026001">
              <w:rPr>
                <w:rFonts w:eastAsia="Times New Roman" w:cstheme="minorHAnsi"/>
                <w:color w:val="000000"/>
                <w:sz w:val="18"/>
                <w:szCs w:val="18"/>
                <w:lang w:eastAsia="mk-MK"/>
              </w:rPr>
              <w:t>X</w:t>
            </w:r>
          </w:p>
        </w:tc>
        <w:tc>
          <w:tcPr>
            <w:tcW w:w="1677" w:type="dxa"/>
          </w:tcPr>
          <w:p w14:paraId="089B19C1" w14:textId="77777777" w:rsidR="00C66DFF" w:rsidRPr="00026001" w:rsidRDefault="00C66DFF" w:rsidP="00275A8D">
            <w:pPr>
              <w:rPr>
                <w:rFonts w:eastAsia="Times New Roman" w:cstheme="minorHAnsi"/>
                <w:color w:val="000000"/>
                <w:sz w:val="18"/>
                <w:szCs w:val="18"/>
                <w:lang w:val="mk-MK" w:eastAsia="mk-MK"/>
              </w:rPr>
            </w:pPr>
            <w:r w:rsidRPr="00026001">
              <w:rPr>
                <w:rFonts w:eastAsia="Times New Roman" w:cstheme="minorHAnsi"/>
                <w:color w:val="000000"/>
                <w:sz w:val="18"/>
                <w:szCs w:val="18"/>
                <w:lang w:val="mk-MK" w:eastAsia="mk-MK"/>
              </w:rPr>
              <w:t>Utilization of LTA or RFQ</w:t>
            </w:r>
          </w:p>
        </w:tc>
      </w:tr>
      <w:tr w:rsidR="00026001" w:rsidRPr="00026001" w14:paraId="25EB51DF" w14:textId="77777777" w:rsidTr="00275A8D">
        <w:trPr>
          <w:trHeight w:val="340"/>
        </w:trPr>
        <w:tc>
          <w:tcPr>
            <w:tcW w:w="1757" w:type="dxa"/>
          </w:tcPr>
          <w:p w14:paraId="0F79E927" w14:textId="77777777" w:rsidR="00C66DFF" w:rsidRPr="00026001" w:rsidRDefault="00C66DFF" w:rsidP="00275A8D">
            <w:pPr>
              <w:rPr>
                <w:rFonts w:eastAsia="Times New Roman" w:cstheme="minorHAnsi"/>
                <w:color w:val="000000"/>
                <w:sz w:val="18"/>
                <w:szCs w:val="18"/>
                <w:lang w:eastAsia="mk-MK"/>
              </w:rPr>
            </w:pPr>
            <w:r w:rsidRPr="00026001">
              <w:rPr>
                <w:rFonts w:eastAsia="Times New Roman" w:cstheme="minorHAnsi"/>
                <w:color w:val="000000"/>
                <w:sz w:val="18"/>
                <w:szCs w:val="18"/>
                <w:lang w:eastAsia="mk-MK"/>
              </w:rPr>
              <w:t>Component 2</w:t>
            </w:r>
          </w:p>
        </w:tc>
        <w:tc>
          <w:tcPr>
            <w:tcW w:w="4130" w:type="dxa"/>
            <w:vAlign w:val="bottom"/>
          </w:tcPr>
          <w:p w14:paraId="52F2422D" w14:textId="77777777" w:rsidR="00C66DFF" w:rsidRPr="00026001" w:rsidRDefault="00C66DFF" w:rsidP="00275A8D">
            <w:pPr>
              <w:rPr>
                <w:rFonts w:eastAsia="Times New Roman" w:cstheme="minorHAnsi"/>
                <w:color w:val="000000"/>
                <w:sz w:val="18"/>
                <w:szCs w:val="18"/>
                <w:lang w:eastAsia="mk-MK"/>
              </w:rPr>
            </w:pPr>
            <w:r w:rsidRPr="00026001">
              <w:rPr>
                <w:rFonts w:eastAsia="Times New Roman" w:cstheme="minorHAnsi"/>
                <w:color w:val="000000"/>
                <w:sz w:val="18"/>
                <w:szCs w:val="18"/>
                <w:lang w:eastAsia="mk-MK"/>
              </w:rPr>
              <w:t>Online conference system</w:t>
            </w:r>
          </w:p>
        </w:tc>
        <w:tc>
          <w:tcPr>
            <w:tcW w:w="1338" w:type="dxa"/>
          </w:tcPr>
          <w:p w14:paraId="32E19D5A" w14:textId="77777777" w:rsidR="00C66DFF" w:rsidRPr="00026001" w:rsidRDefault="00C66DFF" w:rsidP="00275A8D">
            <w:pPr>
              <w:rPr>
                <w:rFonts w:eastAsia="Times New Roman" w:cstheme="minorHAnsi"/>
                <w:color w:val="000000"/>
                <w:sz w:val="18"/>
                <w:szCs w:val="18"/>
                <w:lang w:eastAsia="mk-MK"/>
              </w:rPr>
            </w:pPr>
            <w:r w:rsidRPr="00026001">
              <w:rPr>
                <w:rFonts w:eastAsia="Times New Roman" w:cstheme="minorHAnsi"/>
                <w:color w:val="000000"/>
                <w:sz w:val="18"/>
                <w:szCs w:val="18"/>
                <w:lang w:eastAsia="mk-MK"/>
              </w:rPr>
              <w:t>Goods</w:t>
            </w:r>
          </w:p>
        </w:tc>
        <w:tc>
          <w:tcPr>
            <w:tcW w:w="850" w:type="dxa"/>
          </w:tcPr>
          <w:p w14:paraId="145E59D8" w14:textId="77777777" w:rsidR="00C66DFF" w:rsidRPr="00026001" w:rsidRDefault="00C66DFF" w:rsidP="00275A8D">
            <w:pPr>
              <w:rPr>
                <w:rFonts w:eastAsia="Times New Roman" w:cstheme="minorHAnsi"/>
                <w:color w:val="000000"/>
                <w:sz w:val="18"/>
                <w:szCs w:val="18"/>
                <w:lang w:eastAsia="mk-MK"/>
              </w:rPr>
            </w:pPr>
            <w:r w:rsidRPr="00026001">
              <w:rPr>
                <w:rFonts w:eastAsia="Times New Roman" w:cstheme="minorHAnsi"/>
                <w:color w:val="000000"/>
                <w:sz w:val="18"/>
                <w:szCs w:val="18"/>
                <w:lang w:eastAsia="mk-MK"/>
              </w:rPr>
              <w:t>5,000</w:t>
            </w:r>
          </w:p>
        </w:tc>
        <w:tc>
          <w:tcPr>
            <w:tcW w:w="733" w:type="dxa"/>
          </w:tcPr>
          <w:p w14:paraId="02A96646" w14:textId="77777777" w:rsidR="00C66DFF" w:rsidRPr="00026001" w:rsidRDefault="00C66DFF" w:rsidP="00275A8D">
            <w:pPr>
              <w:rPr>
                <w:rFonts w:eastAsia="Times New Roman" w:cstheme="minorHAnsi"/>
                <w:color w:val="000000"/>
                <w:sz w:val="18"/>
                <w:szCs w:val="18"/>
                <w:lang w:eastAsia="mk-MK"/>
              </w:rPr>
            </w:pPr>
            <w:r w:rsidRPr="00026001">
              <w:rPr>
                <w:rFonts w:eastAsia="Times New Roman" w:cstheme="minorHAnsi"/>
                <w:color w:val="000000"/>
                <w:sz w:val="18"/>
                <w:szCs w:val="18"/>
                <w:lang w:eastAsia="mk-MK"/>
              </w:rPr>
              <w:t>X</w:t>
            </w:r>
          </w:p>
        </w:tc>
        <w:tc>
          <w:tcPr>
            <w:tcW w:w="1677" w:type="dxa"/>
          </w:tcPr>
          <w:p w14:paraId="37C544C0" w14:textId="77777777" w:rsidR="00C66DFF" w:rsidRPr="00026001" w:rsidRDefault="00C66DFF" w:rsidP="00275A8D">
            <w:pPr>
              <w:rPr>
                <w:rFonts w:eastAsia="Times New Roman" w:cstheme="minorHAnsi"/>
                <w:color w:val="000000"/>
                <w:sz w:val="18"/>
                <w:szCs w:val="18"/>
                <w:lang w:val="mk-MK" w:eastAsia="mk-MK"/>
              </w:rPr>
            </w:pPr>
            <w:r w:rsidRPr="00026001">
              <w:rPr>
                <w:rFonts w:eastAsia="Times New Roman" w:cstheme="minorHAnsi"/>
                <w:color w:val="000000"/>
                <w:sz w:val="18"/>
                <w:szCs w:val="18"/>
                <w:lang w:val="mk-MK" w:eastAsia="mk-MK"/>
              </w:rPr>
              <w:t>Utilization of LTA or RFQ</w:t>
            </w:r>
          </w:p>
        </w:tc>
      </w:tr>
      <w:tr w:rsidR="00026001" w:rsidRPr="00026001" w14:paraId="6B0387FA" w14:textId="77777777" w:rsidTr="00275A8D">
        <w:trPr>
          <w:trHeight w:val="567"/>
        </w:trPr>
        <w:tc>
          <w:tcPr>
            <w:tcW w:w="1757" w:type="dxa"/>
          </w:tcPr>
          <w:p w14:paraId="4FB09381" w14:textId="77777777" w:rsidR="00C66DFF" w:rsidRPr="00026001" w:rsidRDefault="00C66DFF" w:rsidP="00275A8D">
            <w:pPr>
              <w:rPr>
                <w:rFonts w:eastAsia="Times New Roman" w:cstheme="minorHAnsi"/>
                <w:color w:val="000000"/>
                <w:sz w:val="18"/>
                <w:szCs w:val="18"/>
                <w:lang w:eastAsia="mk-MK"/>
              </w:rPr>
            </w:pPr>
            <w:r w:rsidRPr="00026001">
              <w:rPr>
                <w:rFonts w:eastAsia="Times New Roman" w:cstheme="minorHAnsi"/>
                <w:color w:val="000000"/>
                <w:sz w:val="18"/>
                <w:szCs w:val="18"/>
                <w:lang w:eastAsia="mk-MK"/>
              </w:rPr>
              <w:t>Component 3</w:t>
            </w:r>
          </w:p>
        </w:tc>
        <w:tc>
          <w:tcPr>
            <w:tcW w:w="4130" w:type="dxa"/>
            <w:vAlign w:val="bottom"/>
          </w:tcPr>
          <w:p w14:paraId="44179E3F" w14:textId="77777777" w:rsidR="00C66DFF" w:rsidRPr="00026001" w:rsidRDefault="00C66DFF" w:rsidP="00275A8D">
            <w:pPr>
              <w:rPr>
                <w:rFonts w:eastAsia="Times New Roman" w:cstheme="minorHAnsi"/>
                <w:color w:val="000000"/>
                <w:sz w:val="18"/>
                <w:szCs w:val="18"/>
                <w:lang w:eastAsia="mk-MK"/>
              </w:rPr>
            </w:pPr>
            <w:r w:rsidRPr="00026001">
              <w:rPr>
                <w:rFonts w:eastAsia="Times New Roman" w:cstheme="minorHAnsi"/>
                <w:color w:val="000000"/>
                <w:sz w:val="18"/>
                <w:szCs w:val="18"/>
                <w:lang w:eastAsia="mk-MK"/>
              </w:rPr>
              <w:t>2 training, validation and dissemination workshops and work meetings.</w:t>
            </w:r>
          </w:p>
        </w:tc>
        <w:tc>
          <w:tcPr>
            <w:tcW w:w="1338" w:type="dxa"/>
          </w:tcPr>
          <w:p w14:paraId="591E9D51" w14:textId="77777777" w:rsidR="00C66DFF" w:rsidRPr="00026001" w:rsidRDefault="00C66DFF" w:rsidP="00275A8D">
            <w:pPr>
              <w:rPr>
                <w:rFonts w:eastAsia="Times New Roman" w:cstheme="minorHAnsi"/>
                <w:color w:val="000000"/>
                <w:sz w:val="18"/>
                <w:szCs w:val="18"/>
                <w:lang w:eastAsia="mk-MK"/>
              </w:rPr>
            </w:pPr>
            <w:r w:rsidRPr="00026001">
              <w:rPr>
                <w:rFonts w:eastAsia="Times New Roman" w:cstheme="minorHAnsi"/>
                <w:color w:val="000000"/>
                <w:sz w:val="18"/>
                <w:szCs w:val="18"/>
                <w:lang w:eastAsia="mk-MK"/>
              </w:rPr>
              <w:t>Services</w:t>
            </w:r>
          </w:p>
        </w:tc>
        <w:tc>
          <w:tcPr>
            <w:tcW w:w="850" w:type="dxa"/>
          </w:tcPr>
          <w:p w14:paraId="068622BE" w14:textId="77777777" w:rsidR="00C66DFF" w:rsidRPr="00026001" w:rsidRDefault="00C66DFF" w:rsidP="00275A8D">
            <w:pPr>
              <w:rPr>
                <w:rFonts w:eastAsia="Times New Roman" w:cstheme="minorHAnsi"/>
                <w:color w:val="000000"/>
                <w:sz w:val="18"/>
                <w:szCs w:val="18"/>
                <w:lang w:eastAsia="mk-MK"/>
              </w:rPr>
            </w:pPr>
            <w:r w:rsidRPr="00026001">
              <w:rPr>
                <w:rFonts w:eastAsia="Times New Roman" w:cstheme="minorHAnsi"/>
                <w:color w:val="000000"/>
                <w:sz w:val="18"/>
                <w:szCs w:val="18"/>
                <w:lang w:eastAsia="mk-MK"/>
              </w:rPr>
              <w:t>8,000</w:t>
            </w:r>
          </w:p>
        </w:tc>
        <w:tc>
          <w:tcPr>
            <w:tcW w:w="733" w:type="dxa"/>
          </w:tcPr>
          <w:p w14:paraId="62EF7F3B" w14:textId="77777777" w:rsidR="00C66DFF" w:rsidRPr="00026001" w:rsidRDefault="00C66DFF" w:rsidP="00275A8D">
            <w:pPr>
              <w:rPr>
                <w:rFonts w:eastAsia="Times New Roman" w:cstheme="minorHAnsi"/>
                <w:color w:val="000000"/>
                <w:sz w:val="18"/>
                <w:szCs w:val="18"/>
                <w:lang w:eastAsia="mk-MK"/>
              </w:rPr>
            </w:pPr>
            <w:r w:rsidRPr="00026001">
              <w:rPr>
                <w:rFonts w:eastAsia="Times New Roman" w:cstheme="minorHAnsi"/>
                <w:color w:val="000000"/>
                <w:sz w:val="18"/>
                <w:szCs w:val="18"/>
                <w:lang w:eastAsia="mk-MK"/>
              </w:rPr>
              <w:t>X</w:t>
            </w:r>
          </w:p>
        </w:tc>
        <w:tc>
          <w:tcPr>
            <w:tcW w:w="1677" w:type="dxa"/>
          </w:tcPr>
          <w:p w14:paraId="18F0DAB8" w14:textId="77777777" w:rsidR="00C66DFF" w:rsidRPr="00026001" w:rsidRDefault="00C66DFF" w:rsidP="00275A8D">
            <w:pPr>
              <w:rPr>
                <w:rFonts w:eastAsia="Times New Roman" w:cstheme="minorHAnsi"/>
                <w:color w:val="000000"/>
                <w:sz w:val="18"/>
                <w:szCs w:val="18"/>
                <w:lang w:val="mk-MK" w:eastAsia="mk-MK"/>
              </w:rPr>
            </w:pPr>
            <w:r w:rsidRPr="00026001">
              <w:rPr>
                <w:rFonts w:eastAsia="Times New Roman" w:cstheme="minorHAnsi"/>
                <w:color w:val="000000"/>
                <w:sz w:val="18"/>
                <w:szCs w:val="18"/>
                <w:lang w:val="mk-MK" w:eastAsia="mk-MK"/>
              </w:rPr>
              <w:t>Utilization of LTA or RFQ</w:t>
            </w:r>
          </w:p>
        </w:tc>
      </w:tr>
      <w:tr w:rsidR="00026001" w:rsidRPr="00026001" w14:paraId="0728B8FF" w14:textId="77777777" w:rsidTr="00275A8D">
        <w:trPr>
          <w:trHeight w:val="340"/>
        </w:trPr>
        <w:tc>
          <w:tcPr>
            <w:tcW w:w="1757" w:type="dxa"/>
          </w:tcPr>
          <w:p w14:paraId="01847870" w14:textId="77777777" w:rsidR="00C66DFF" w:rsidRPr="00026001" w:rsidRDefault="00C66DFF" w:rsidP="00275A8D">
            <w:pPr>
              <w:rPr>
                <w:rFonts w:eastAsia="Times New Roman" w:cstheme="minorHAnsi"/>
                <w:color w:val="000000"/>
                <w:sz w:val="18"/>
                <w:szCs w:val="18"/>
                <w:lang w:eastAsia="mk-MK"/>
              </w:rPr>
            </w:pPr>
            <w:r w:rsidRPr="00026001">
              <w:rPr>
                <w:rFonts w:eastAsia="Times New Roman" w:cstheme="minorHAnsi"/>
                <w:color w:val="000000"/>
                <w:sz w:val="18"/>
                <w:szCs w:val="18"/>
                <w:lang w:eastAsia="mk-MK"/>
              </w:rPr>
              <w:t>Component 3</w:t>
            </w:r>
          </w:p>
        </w:tc>
        <w:tc>
          <w:tcPr>
            <w:tcW w:w="4130" w:type="dxa"/>
            <w:vAlign w:val="bottom"/>
          </w:tcPr>
          <w:p w14:paraId="520D027B" w14:textId="77777777" w:rsidR="00C66DFF" w:rsidRPr="00026001" w:rsidRDefault="00C66DFF" w:rsidP="00275A8D">
            <w:pPr>
              <w:rPr>
                <w:rFonts w:eastAsia="Times New Roman" w:cstheme="minorHAnsi"/>
                <w:color w:val="000000"/>
                <w:sz w:val="18"/>
                <w:szCs w:val="18"/>
                <w:lang w:eastAsia="mk-MK"/>
              </w:rPr>
            </w:pPr>
            <w:r w:rsidRPr="00026001">
              <w:rPr>
                <w:rFonts w:eastAsia="Times New Roman" w:cstheme="minorHAnsi"/>
                <w:color w:val="000000"/>
                <w:sz w:val="18"/>
                <w:szCs w:val="18"/>
                <w:lang w:eastAsia="mk-MK"/>
              </w:rPr>
              <w:t>furniture office modules (tables, shelf, chair, others)</w:t>
            </w:r>
          </w:p>
        </w:tc>
        <w:tc>
          <w:tcPr>
            <w:tcW w:w="1338" w:type="dxa"/>
          </w:tcPr>
          <w:p w14:paraId="5824FF73" w14:textId="77777777" w:rsidR="00C66DFF" w:rsidRPr="00026001" w:rsidRDefault="00C66DFF" w:rsidP="00275A8D">
            <w:pPr>
              <w:rPr>
                <w:rFonts w:eastAsia="Times New Roman" w:cstheme="minorHAnsi"/>
                <w:color w:val="000000"/>
                <w:sz w:val="18"/>
                <w:szCs w:val="18"/>
                <w:lang w:eastAsia="mk-MK"/>
              </w:rPr>
            </w:pPr>
            <w:r w:rsidRPr="00026001">
              <w:rPr>
                <w:rFonts w:eastAsia="Times New Roman" w:cstheme="minorHAnsi"/>
                <w:color w:val="000000"/>
                <w:sz w:val="18"/>
                <w:szCs w:val="18"/>
                <w:lang w:eastAsia="mk-MK"/>
              </w:rPr>
              <w:t>Goods</w:t>
            </w:r>
          </w:p>
        </w:tc>
        <w:tc>
          <w:tcPr>
            <w:tcW w:w="850" w:type="dxa"/>
          </w:tcPr>
          <w:p w14:paraId="1E68D11F" w14:textId="77777777" w:rsidR="00C66DFF" w:rsidRPr="00026001" w:rsidRDefault="00C66DFF" w:rsidP="00275A8D">
            <w:pPr>
              <w:rPr>
                <w:rFonts w:eastAsia="Times New Roman" w:cstheme="minorHAnsi"/>
                <w:color w:val="000000"/>
                <w:sz w:val="18"/>
                <w:szCs w:val="18"/>
                <w:lang w:eastAsia="mk-MK"/>
              </w:rPr>
            </w:pPr>
            <w:r w:rsidRPr="00026001">
              <w:rPr>
                <w:rFonts w:eastAsia="Times New Roman" w:cstheme="minorHAnsi"/>
                <w:color w:val="000000"/>
                <w:sz w:val="18"/>
                <w:szCs w:val="18"/>
                <w:lang w:eastAsia="mk-MK"/>
              </w:rPr>
              <w:t>6,000</w:t>
            </w:r>
          </w:p>
        </w:tc>
        <w:tc>
          <w:tcPr>
            <w:tcW w:w="733" w:type="dxa"/>
          </w:tcPr>
          <w:p w14:paraId="362B4CC8" w14:textId="77777777" w:rsidR="00C66DFF" w:rsidRPr="00026001" w:rsidRDefault="00C66DFF" w:rsidP="00275A8D">
            <w:pPr>
              <w:rPr>
                <w:rFonts w:eastAsia="Times New Roman" w:cstheme="minorHAnsi"/>
                <w:color w:val="000000"/>
                <w:sz w:val="18"/>
                <w:szCs w:val="18"/>
                <w:lang w:eastAsia="mk-MK"/>
              </w:rPr>
            </w:pPr>
            <w:r w:rsidRPr="00026001">
              <w:rPr>
                <w:rFonts w:eastAsia="Times New Roman" w:cstheme="minorHAnsi"/>
                <w:color w:val="000000"/>
                <w:sz w:val="18"/>
                <w:szCs w:val="18"/>
                <w:lang w:eastAsia="mk-MK"/>
              </w:rPr>
              <w:t>X</w:t>
            </w:r>
          </w:p>
        </w:tc>
        <w:tc>
          <w:tcPr>
            <w:tcW w:w="1677" w:type="dxa"/>
          </w:tcPr>
          <w:p w14:paraId="362D692D" w14:textId="77777777" w:rsidR="00C66DFF" w:rsidRPr="00026001" w:rsidRDefault="00C66DFF" w:rsidP="00275A8D">
            <w:pPr>
              <w:rPr>
                <w:rFonts w:eastAsia="Times New Roman" w:cstheme="minorHAnsi"/>
                <w:color w:val="000000"/>
                <w:sz w:val="18"/>
                <w:szCs w:val="18"/>
                <w:lang w:val="mk-MK" w:eastAsia="mk-MK"/>
              </w:rPr>
            </w:pPr>
            <w:r w:rsidRPr="00026001">
              <w:rPr>
                <w:rFonts w:eastAsia="Times New Roman" w:cstheme="minorHAnsi"/>
                <w:color w:val="000000"/>
                <w:sz w:val="18"/>
                <w:szCs w:val="18"/>
                <w:lang w:val="mk-MK" w:eastAsia="mk-MK"/>
              </w:rPr>
              <w:t>Utilization of LTA or RFQ</w:t>
            </w:r>
          </w:p>
        </w:tc>
      </w:tr>
      <w:tr w:rsidR="00026001" w:rsidRPr="00026001" w14:paraId="0FA7FAF0" w14:textId="77777777" w:rsidTr="00275A8D">
        <w:trPr>
          <w:trHeight w:val="315"/>
        </w:trPr>
        <w:tc>
          <w:tcPr>
            <w:tcW w:w="1757" w:type="dxa"/>
            <w:hideMark/>
          </w:tcPr>
          <w:p w14:paraId="404DB35A" w14:textId="77777777" w:rsidR="00C66DFF" w:rsidRPr="00026001" w:rsidRDefault="00C66DFF" w:rsidP="00275A8D">
            <w:pPr>
              <w:rPr>
                <w:rFonts w:eastAsia="Times New Roman" w:cstheme="minorHAnsi"/>
                <w:color w:val="000000"/>
                <w:sz w:val="18"/>
                <w:szCs w:val="18"/>
                <w:lang w:val="mk-MK" w:eastAsia="mk-MK"/>
              </w:rPr>
            </w:pPr>
            <w:r w:rsidRPr="00026001">
              <w:rPr>
                <w:rFonts w:eastAsia="Times New Roman" w:cstheme="minorHAnsi"/>
                <w:color w:val="000000"/>
                <w:sz w:val="18"/>
                <w:szCs w:val="18"/>
                <w:lang w:eastAsia="mk-MK"/>
              </w:rPr>
              <w:t>Monitoring and Evaluation  </w:t>
            </w:r>
          </w:p>
        </w:tc>
        <w:tc>
          <w:tcPr>
            <w:tcW w:w="4130" w:type="dxa"/>
            <w:hideMark/>
          </w:tcPr>
          <w:p w14:paraId="7FE65DAE" w14:textId="77777777" w:rsidR="00C66DFF" w:rsidRPr="00026001" w:rsidRDefault="00C66DFF" w:rsidP="00275A8D">
            <w:pPr>
              <w:rPr>
                <w:rFonts w:eastAsia="Times New Roman" w:cstheme="minorHAnsi"/>
                <w:color w:val="000000"/>
                <w:sz w:val="18"/>
                <w:szCs w:val="18"/>
                <w:lang w:val="mk-MK" w:eastAsia="mk-MK"/>
              </w:rPr>
            </w:pPr>
            <w:r w:rsidRPr="00026001">
              <w:rPr>
                <w:rFonts w:eastAsia="Times New Roman" w:cstheme="minorHAnsi"/>
                <w:color w:val="000000"/>
                <w:sz w:val="18"/>
                <w:szCs w:val="18"/>
                <w:lang w:val="en-GB" w:eastAsia="mk-MK"/>
              </w:rPr>
              <w:t>Inception workshop</w:t>
            </w:r>
          </w:p>
        </w:tc>
        <w:tc>
          <w:tcPr>
            <w:tcW w:w="1338" w:type="dxa"/>
          </w:tcPr>
          <w:p w14:paraId="43A4E22F" w14:textId="77777777" w:rsidR="00C66DFF" w:rsidRPr="00026001" w:rsidRDefault="00C66DFF" w:rsidP="00275A8D">
            <w:pPr>
              <w:rPr>
                <w:rFonts w:eastAsia="Times New Roman" w:cstheme="minorHAnsi"/>
                <w:color w:val="000000"/>
                <w:sz w:val="18"/>
                <w:szCs w:val="18"/>
                <w:lang w:val="bs-Latn-BA" w:eastAsia="mk-MK"/>
              </w:rPr>
            </w:pPr>
            <w:r w:rsidRPr="00026001">
              <w:rPr>
                <w:rFonts w:eastAsia="Times New Roman" w:cstheme="minorHAnsi"/>
                <w:color w:val="000000"/>
                <w:sz w:val="18"/>
                <w:szCs w:val="18"/>
                <w:lang w:val="bs-Latn-BA" w:eastAsia="mk-MK"/>
              </w:rPr>
              <w:t>Service</w:t>
            </w:r>
          </w:p>
        </w:tc>
        <w:tc>
          <w:tcPr>
            <w:tcW w:w="850" w:type="dxa"/>
          </w:tcPr>
          <w:p w14:paraId="2785F639" w14:textId="77777777" w:rsidR="00C66DFF" w:rsidRPr="00026001" w:rsidRDefault="00C66DFF" w:rsidP="00275A8D">
            <w:pPr>
              <w:rPr>
                <w:rFonts w:eastAsia="Times New Roman" w:cstheme="minorHAnsi"/>
                <w:color w:val="000000"/>
                <w:sz w:val="18"/>
                <w:szCs w:val="18"/>
                <w:lang w:val="bs-Latn-BA" w:eastAsia="mk-MK"/>
              </w:rPr>
            </w:pPr>
            <w:r w:rsidRPr="00026001">
              <w:rPr>
                <w:rFonts w:eastAsia="Times New Roman" w:cstheme="minorHAnsi"/>
                <w:color w:val="000000"/>
                <w:sz w:val="18"/>
                <w:szCs w:val="18"/>
                <w:lang w:val="bs-Latn-BA" w:eastAsia="mk-MK"/>
              </w:rPr>
              <w:t>8,000</w:t>
            </w:r>
          </w:p>
        </w:tc>
        <w:tc>
          <w:tcPr>
            <w:tcW w:w="733" w:type="dxa"/>
            <w:hideMark/>
          </w:tcPr>
          <w:p w14:paraId="5943B7AE" w14:textId="77777777" w:rsidR="00C66DFF" w:rsidRPr="00026001" w:rsidRDefault="00C66DFF" w:rsidP="00275A8D">
            <w:pPr>
              <w:rPr>
                <w:rFonts w:eastAsia="Times New Roman" w:cstheme="minorHAnsi"/>
                <w:color w:val="000000"/>
                <w:sz w:val="18"/>
                <w:szCs w:val="18"/>
                <w:lang w:val="mk-MK" w:eastAsia="mk-MK"/>
              </w:rPr>
            </w:pPr>
            <w:r w:rsidRPr="00026001">
              <w:rPr>
                <w:rFonts w:eastAsia="Times New Roman" w:cstheme="minorHAnsi"/>
                <w:color w:val="000000"/>
                <w:sz w:val="18"/>
                <w:szCs w:val="18"/>
                <w:lang w:eastAsia="mk-MK"/>
              </w:rPr>
              <w:t>x</w:t>
            </w:r>
          </w:p>
        </w:tc>
        <w:tc>
          <w:tcPr>
            <w:tcW w:w="1677" w:type="dxa"/>
          </w:tcPr>
          <w:p w14:paraId="15EA7949" w14:textId="77777777" w:rsidR="00C66DFF" w:rsidRPr="00026001" w:rsidRDefault="00C66DFF" w:rsidP="00275A8D">
            <w:pPr>
              <w:rPr>
                <w:rFonts w:eastAsia="Times New Roman" w:cstheme="minorHAnsi"/>
                <w:color w:val="000000"/>
                <w:sz w:val="18"/>
                <w:szCs w:val="18"/>
                <w:lang w:val="mk-MK" w:eastAsia="mk-MK"/>
              </w:rPr>
            </w:pPr>
            <w:r w:rsidRPr="00026001">
              <w:rPr>
                <w:rFonts w:eastAsia="Times New Roman" w:cstheme="minorHAnsi"/>
                <w:color w:val="000000"/>
                <w:sz w:val="18"/>
                <w:szCs w:val="18"/>
                <w:lang w:val="mk-MK" w:eastAsia="mk-MK"/>
              </w:rPr>
              <w:t>Utilization of LTA or RFQ</w:t>
            </w:r>
          </w:p>
          <w:p w14:paraId="5F3BAEA6" w14:textId="77777777" w:rsidR="00C66DFF" w:rsidRPr="00026001" w:rsidRDefault="00C66DFF" w:rsidP="00275A8D">
            <w:pPr>
              <w:rPr>
                <w:rFonts w:eastAsia="Times New Roman" w:cstheme="minorHAnsi"/>
                <w:color w:val="000000"/>
                <w:sz w:val="18"/>
                <w:szCs w:val="18"/>
                <w:lang w:eastAsia="mk-MK"/>
              </w:rPr>
            </w:pPr>
          </w:p>
        </w:tc>
      </w:tr>
      <w:tr w:rsidR="00026001" w:rsidRPr="00026001" w14:paraId="25664695" w14:textId="77777777" w:rsidTr="00275A8D">
        <w:trPr>
          <w:trHeight w:val="315"/>
        </w:trPr>
        <w:tc>
          <w:tcPr>
            <w:tcW w:w="1757" w:type="dxa"/>
          </w:tcPr>
          <w:p w14:paraId="3A527A7E" w14:textId="77777777" w:rsidR="00C66DFF" w:rsidRPr="00026001" w:rsidRDefault="00C66DFF" w:rsidP="00275A8D">
            <w:pPr>
              <w:rPr>
                <w:rFonts w:eastAsia="Times New Roman" w:cstheme="minorHAnsi"/>
                <w:color w:val="000000"/>
                <w:sz w:val="18"/>
                <w:szCs w:val="18"/>
                <w:lang w:eastAsia="mk-MK"/>
              </w:rPr>
            </w:pPr>
            <w:r w:rsidRPr="00026001">
              <w:rPr>
                <w:rFonts w:eastAsia="Times New Roman" w:cstheme="minorHAnsi"/>
                <w:color w:val="000000"/>
                <w:sz w:val="18"/>
                <w:szCs w:val="18"/>
                <w:lang w:eastAsia="mk-MK"/>
              </w:rPr>
              <w:t>PMC</w:t>
            </w:r>
          </w:p>
        </w:tc>
        <w:tc>
          <w:tcPr>
            <w:tcW w:w="4130" w:type="dxa"/>
          </w:tcPr>
          <w:p w14:paraId="0931FB2F" w14:textId="77777777" w:rsidR="00C66DFF" w:rsidRPr="00026001" w:rsidRDefault="00C66DFF" w:rsidP="00275A8D">
            <w:pPr>
              <w:rPr>
                <w:rFonts w:eastAsia="Times New Roman" w:cstheme="minorHAnsi"/>
                <w:color w:val="000000"/>
                <w:sz w:val="18"/>
                <w:szCs w:val="18"/>
                <w:lang w:val="en-GB" w:eastAsia="mk-MK"/>
              </w:rPr>
            </w:pPr>
            <w:r w:rsidRPr="00026001">
              <w:rPr>
                <w:rFonts w:eastAsia="Times New Roman" w:cstheme="minorHAnsi"/>
                <w:color w:val="000000"/>
                <w:sz w:val="18"/>
                <w:szCs w:val="18"/>
                <w:lang w:val="en-GB" w:eastAsia="mk-MK"/>
              </w:rPr>
              <w:t xml:space="preserve">Cell phones </w:t>
            </w:r>
          </w:p>
        </w:tc>
        <w:tc>
          <w:tcPr>
            <w:tcW w:w="1338" w:type="dxa"/>
          </w:tcPr>
          <w:p w14:paraId="5D7DF185" w14:textId="77777777" w:rsidR="00C66DFF" w:rsidRPr="00026001" w:rsidRDefault="00C66DFF" w:rsidP="00275A8D">
            <w:pPr>
              <w:rPr>
                <w:rFonts w:eastAsia="Times New Roman" w:cstheme="minorHAnsi"/>
                <w:color w:val="000000"/>
                <w:sz w:val="18"/>
                <w:szCs w:val="18"/>
                <w:lang w:val="bs-Latn-BA" w:eastAsia="mk-MK"/>
              </w:rPr>
            </w:pPr>
            <w:r w:rsidRPr="00026001">
              <w:rPr>
                <w:rFonts w:eastAsia="Times New Roman" w:cstheme="minorHAnsi"/>
                <w:color w:val="000000"/>
                <w:sz w:val="18"/>
                <w:szCs w:val="18"/>
                <w:lang w:eastAsia="mk-MK"/>
              </w:rPr>
              <w:t>Goods</w:t>
            </w:r>
          </w:p>
        </w:tc>
        <w:tc>
          <w:tcPr>
            <w:tcW w:w="850" w:type="dxa"/>
          </w:tcPr>
          <w:p w14:paraId="43A7650A" w14:textId="77777777" w:rsidR="00C66DFF" w:rsidRPr="00026001" w:rsidRDefault="00C66DFF" w:rsidP="00275A8D">
            <w:pPr>
              <w:rPr>
                <w:rFonts w:eastAsia="Times New Roman" w:cstheme="minorHAnsi"/>
                <w:color w:val="000000"/>
                <w:sz w:val="18"/>
                <w:szCs w:val="18"/>
                <w:lang w:val="bs-Latn-BA" w:eastAsia="mk-MK"/>
              </w:rPr>
            </w:pPr>
            <w:r w:rsidRPr="00026001">
              <w:rPr>
                <w:rFonts w:eastAsia="Times New Roman" w:cstheme="minorHAnsi"/>
                <w:color w:val="000000"/>
                <w:sz w:val="18"/>
                <w:szCs w:val="18"/>
                <w:lang w:eastAsia="mk-MK"/>
              </w:rPr>
              <w:t>3,000</w:t>
            </w:r>
          </w:p>
        </w:tc>
        <w:tc>
          <w:tcPr>
            <w:tcW w:w="733" w:type="dxa"/>
          </w:tcPr>
          <w:p w14:paraId="07DC15CA" w14:textId="77777777" w:rsidR="00C66DFF" w:rsidRPr="00026001" w:rsidRDefault="00C66DFF" w:rsidP="00275A8D">
            <w:pPr>
              <w:rPr>
                <w:rFonts w:eastAsia="Times New Roman" w:cstheme="minorHAnsi"/>
                <w:color w:val="000000"/>
                <w:sz w:val="18"/>
                <w:szCs w:val="18"/>
                <w:lang w:eastAsia="mk-MK"/>
              </w:rPr>
            </w:pPr>
            <w:r w:rsidRPr="00026001">
              <w:rPr>
                <w:rFonts w:eastAsia="Times New Roman" w:cstheme="minorHAnsi"/>
                <w:color w:val="000000"/>
                <w:sz w:val="18"/>
                <w:szCs w:val="18"/>
                <w:lang w:val="mk-MK" w:eastAsia="mk-MK"/>
              </w:rPr>
              <w:t>x</w:t>
            </w:r>
          </w:p>
        </w:tc>
        <w:tc>
          <w:tcPr>
            <w:tcW w:w="1677" w:type="dxa"/>
          </w:tcPr>
          <w:p w14:paraId="213CA21A" w14:textId="77777777" w:rsidR="00C66DFF" w:rsidRPr="00026001" w:rsidRDefault="00C66DFF" w:rsidP="00275A8D">
            <w:pPr>
              <w:rPr>
                <w:rFonts w:eastAsia="Times New Roman" w:cstheme="minorHAnsi"/>
                <w:color w:val="000000"/>
                <w:sz w:val="18"/>
                <w:szCs w:val="18"/>
                <w:lang w:val="mk-MK" w:eastAsia="mk-MK"/>
              </w:rPr>
            </w:pPr>
            <w:r w:rsidRPr="00026001">
              <w:rPr>
                <w:rFonts w:eastAsia="Times New Roman" w:cstheme="minorHAnsi"/>
                <w:color w:val="000000"/>
                <w:sz w:val="18"/>
                <w:szCs w:val="18"/>
                <w:lang w:val="mk-MK" w:eastAsia="mk-MK"/>
              </w:rPr>
              <w:t>Utilization of LTA or RFQ</w:t>
            </w:r>
          </w:p>
          <w:p w14:paraId="2E23905F" w14:textId="77777777" w:rsidR="00C66DFF" w:rsidRPr="00026001" w:rsidRDefault="00C66DFF" w:rsidP="00275A8D">
            <w:pPr>
              <w:rPr>
                <w:rFonts w:eastAsia="Times New Roman" w:cstheme="minorHAnsi"/>
                <w:color w:val="000000"/>
                <w:sz w:val="18"/>
                <w:szCs w:val="18"/>
                <w:lang w:val="mk-MK" w:eastAsia="mk-MK"/>
              </w:rPr>
            </w:pPr>
          </w:p>
        </w:tc>
      </w:tr>
    </w:tbl>
    <w:p w14:paraId="4B911DE6" w14:textId="77777777" w:rsidR="00C66DFF" w:rsidRPr="002E7EC8" w:rsidRDefault="00C66DFF" w:rsidP="00FC6CF9">
      <w:pPr>
        <w:rPr>
          <w:rFonts w:eastAsia="SimSun" w:cstheme="minorHAnsi"/>
          <w:b/>
          <w:bCs/>
          <w:sz w:val="20"/>
          <w:szCs w:val="24"/>
        </w:rPr>
      </w:pPr>
    </w:p>
    <w:p w14:paraId="7A3413DD" w14:textId="77777777" w:rsidR="00485F0E" w:rsidRPr="002E7EC8" w:rsidRDefault="00485F0E" w:rsidP="00485F0E">
      <w:pPr>
        <w:spacing w:after="0" w:line="240" w:lineRule="auto"/>
        <w:ind w:left="360"/>
        <w:jc w:val="both"/>
        <w:rPr>
          <w:rFonts w:eastAsia="SimSun" w:cstheme="minorHAnsi"/>
          <w:bCs/>
          <w:iCs/>
          <w:lang w:val="en-GB"/>
        </w:rPr>
      </w:pPr>
      <w:r w:rsidRPr="002E7EC8">
        <w:rPr>
          <w:rFonts w:eastAsia="SimSun" w:cstheme="minorHAnsi"/>
          <w:b/>
          <w:bCs/>
          <w:iCs/>
          <w:lang w:val="en-GB"/>
        </w:rPr>
        <w:br w:type="page"/>
      </w:r>
    </w:p>
    <w:p w14:paraId="64780727" w14:textId="546ED2C5" w:rsidR="00485F0E" w:rsidRPr="002E7EC8" w:rsidRDefault="00485F0E" w:rsidP="0072586D">
      <w:pPr>
        <w:keepNext/>
        <w:spacing w:after="60" w:line="240" w:lineRule="auto"/>
        <w:jc w:val="both"/>
        <w:outlineLvl w:val="1"/>
        <w:rPr>
          <w:rFonts w:cstheme="minorHAnsi"/>
        </w:rPr>
      </w:pPr>
      <w:bookmarkStart w:id="49" w:name="_Toc146916045"/>
      <w:r w:rsidRPr="002E7EC8">
        <w:rPr>
          <w:rFonts w:eastAsia="SimSun" w:cstheme="minorHAnsi"/>
          <w:b/>
          <w:bCs/>
          <w:sz w:val="20"/>
          <w:szCs w:val="24"/>
        </w:rPr>
        <w:t xml:space="preserve">Annex </w:t>
      </w:r>
      <w:r w:rsidR="00C76E9B" w:rsidRPr="002E7EC8">
        <w:rPr>
          <w:rFonts w:eastAsia="SimSun" w:cstheme="minorHAnsi"/>
          <w:b/>
          <w:bCs/>
          <w:sz w:val="20"/>
          <w:szCs w:val="24"/>
        </w:rPr>
        <w:t>11</w:t>
      </w:r>
      <w:r w:rsidRPr="002E7EC8">
        <w:rPr>
          <w:rFonts w:eastAsia="SimSun" w:cstheme="minorHAnsi"/>
          <w:b/>
          <w:bCs/>
          <w:sz w:val="20"/>
          <w:szCs w:val="24"/>
        </w:rPr>
        <w:t>: Signed LOA between UNDP and IP requesting UNDP Support Services</w:t>
      </w:r>
      <w:bookmarkEnd w:id="49"/>
      <w:r w:rsidRPr="002E7EC8">
        <w:rPr>
          <w:rFonts w:eastAsia="SimSun" w:cstheme="minorHAnsi"/>
          <w:b/>
          <w:bCs/>
          <w:sz w:val="20"/>
          <w:szCs w:val="24"/>
        </w:rPr>
        <w:t xml:space="preserve"> </w:t>
      </w:r>
    </w:p>
    <w:p w14:paraId="6DF4BB66" w14:textId="77777777" w:rsidR="00012F3F" w:rsidRPr="002E7EC8" w:rsidRDefault="00485F0E" w:rsidP="00012F3F">
      <w:pPr>
        <w:rPr>
          <w:rFonts w:eastAsia="SimSun" w:cstheme="minorHAnsi"/>
          <w:b/>
          <w:bCs/>
          <w:sz w:val="20"/>
          <w:szCs w:val="24"/>
        </w:rPr>
      </w:pPr>
      <w:r w:rsidRPr="002E7EC8">
        <w:rPr>
          <w:rFonts w:eastAsia="SimSun" w:cstheme="minorHAnsi"/>
          <w:b/>
          <w:bCs/>
          <w:sz w:val="20"/>
          <w:szCs w:val="24"/>
        </w:rPr>
        <w:br/>
      </w:r>
    </w:p>
    <w:p w14:paraId="60C62C57" w14:textId="77777777" w:rsidR="00012F3F" w:rsidRPr="002E7EC8" w:rsidRDefault="00012F3F" w:rsidP="00012F3F">
      <w:pPr>
        <w:pStyle w:val="BodyText2"/>
        <w:numPr>
          <w:ilvl w:val="12"/>
          <w:numId w:val="0"/>
        </w:numPr>
        <w:jc w:val="center"/>
        <w:rPr>
          <w:rFonts w:asciiTheme="minorHAnsi" w:hAnsiTheme="minorHAnsi" w:cstheme="minorHAnsi"/>
          <w:b/>
        </w:rPr>
      </w:pPr>
      <w:r w:rsidRPr="002E7EC8">
        <w:rPr>
          <w:rFonts w:asciiTheme="minorHAnsi" w:hAnsiTheme="minorHAnsi" w:cstheme="minorHAnsi"/>
        </w:rPr>
        <w:t xml:space="preserve">STANDARD LETTER OF AGREEMENT </w:t>
      </w:r>
    </w:p>
    <w:p w14:paraId="2DA00236" w14:textId="77777777" w:rsidR="00012F3F" w:rsidRPr="002E7EC8" w:rsidRDefault="00012F3F" w:rsidP="00012F3F">
      <w:pPr>
        <w:pStyle w:val="BodyText2"/>
        <w:numPr>
          <w:ilvl w:val="12"/>
          <w:numId w:val="0"/>
        </w:numPr>
        <w:jc w:val="center"/>
        <w:rPr>
          <w:rFonts w:asciiTheme="minorHAnsi" w:hAnsiTheme="minorHAnsi" w:cstheme="minorHAnsi"/>
          <w:b/>
        </w:rPr>
      </w:pPr>
      <w:r w:rsidRPr="002E7EC8">
        <w:rPr>
          <w:rFonts w:asciiTheme="minorHAnsi" w:hAnsiTheme="minorHAnsi" w:cstheme="minorHAnsi"/>
        </w:rPr>
        <w:t>BETWEEN UNDP AND THE GOVERNMENT OF CUBA</w:t>
      </w:r>
    </w:p>
    <w:p w14:paraId="6E81AE14" w14:textId="77777777" w:rsidR="00012F3F" w:rsidRPr="002E7EC8" w:rsidRDefault="00012F3F" w:rsidP="00012F3F">
      <w:pPr>
        <w:pStyle w:val="BodyText2"/>
        <w:numPr>
          <w:ilvl w:val="12"/>
          <w:numId w:val="0"/>
        </w:numPr>
        <w:jc w:val="center"/>
        <w:rPr>
          <w:rFonts w:asciiTheme="minorHAnsi" w:hAnsiTheme="minorHAnsi" w:cstheme="minorHAnsi"/>
        </w:rPr>
      </w:pPr>
      <w:r w:rsidRPr="002E7EC8">
        <w:rPr>
          <w:rFonts w:asciiTheme="minorHAnsi" w:hAnsiTheme="minorHAnsi" w:cstheme="minorHAnsi"/>
        </w:rPr>
        <w:t>FOR THE PROVISION OF SUPPORT SERVICES</w:t>
      </w:r>
    </w:p>
    <w:p w14:paraId="000014A7" w14:textId="77777777" w:rsidR="00012F3F" w:rsidRPr="00026001" w:rsidRDefault="00012F3F" w:rsidP="00012F3F">
      <w:pPr>
        <w:tabs>
          <w:tab w:val="left" w:pos="0"/>
          <w:tab w:val="left" w:pos="282"/>
          <w:tab w:val="left" w:pos="1440"/>
          <w:tab w:val="left" w:pos="2880"/>
        </w:tabs>
        <w:suppressAutoHyphens/>
        <w:rPr>
          <w:rFonts w:cstheme="minorHAnsi"/>
        </w:rPr>
      </w:pPr>
    </w:p>
    <w:p w14:paraId="1E2506FD" w14:textId="77777777" w:rsidR="00012F3F" w:rsidRPr="00026001" w:rsidRDefault="00012F3F" w:rsidP="00012F3F">
      <w:pPr>
        <w:tabs>
          <w:tab w:val="left" w:pos="0"/>
          <w:tab w:val="left" w:pos="282"/>
          <w:tab w:val="left" w:pos="1440"/>
          <w:tab w:val="left" w:pos="2880"/>
        </w:tabs>
        <w:suppressAutoHyphens/>
        <w:rPr>
          <w:rFonts w:cstheme="minorHAnsi"/>
          <w:spacing w:val="-2"/>
          <w:szCs w:val="20"/>
        </w:rPr>
      </w:pPr>
      <w:r w:rsidRPr="00026001">
        <w:rPr>
          <w:rFonts w:cstheme="minorHAnsi"/>
          <w:spacing w:val="-3"/>
          <w:szCs w:val="20"/>
        </w:rPr>
        <w:t xml:space="preserve"> </w:t>
      </w:r>
      <w:r w:rsidRPr="00026001">
        <w:rPr>
          <w:rFonts w:cstheme="minorHAnsi"/>
          <w:spacing w:val="-2"/>
          <w:szCs w:val="20"/>
        </w:rPr>
        <w:t xml:space="preserve">Dear Vice minister:  </w:t>
      </w:r>
      <w:r w:rsidRPr="00026001">
        <w:rPr>
          <w:rFonts w:cstheme="minorHAnsi"/>
          <w:spacing w:val="-2"/>
          <w:szCs w:val="20"/>
        </w:rPr>
        <w:br/>
      </w:r>
    </w:p>
    <w:p w14:paraId="0D89D3DC" w14:textId="77777777" w:rsidR="00012F3F" w:rsidRPr="00026001" w:rsidRDefault="00012F3F" w:rsidP="00012F3F">
      <w:pPr>
        <w:numPr>
          <w:ilvl w:val="0"/>
          <w:numId w:val="86"/>
        </w:numPr>
        <w:tabs>
          <w:tab w:val="left" w:pos="426"/>
        </w:tabs>
        <w:suppressAutoHyphens/>
        <w:spacing w:after="0" w:line="240" w:lineRule="auto"/>
        <w:ind w:left="426" w:hanging="426"/>
        <w:contextualSpacing/>
        <w:jc w:val="both"/>
        <w:rPr>
          <w:rFonts w:cstheme="minorHAnsi"/>
          <w:spacing w:val="-2"/>
          <w:sz w:val="20"/>
          <w:szCs w:val="20"/>
        </w:rPr>
      </w:pPr>
      <w:r w:rsidRPr="00026001">
        <w:rPr>
          <w:rFonts w:cstheme="minorHAnsi"/>
          <w:spacing w:val="-2"/>
          <w:sz w:val="20"/>
          <w:szCs w:val="20"/>
        </w:rPr>
        <w:t xml:space="preserve">Reference is made to consultations between officials of the Government of Cuba (hereinafter referred to as “the Government”) and officials of UNDP with respect to the provision of support services by the UNDP country office for nationally managed </w:t>
      </w:r>
      <w:proofErr w:type="spellStart"/>
      <w:r w:rsidRPr="00026001">
        <w:rPr>
          <w:rFonts w:cstheme="minorHAnsi"/>
          <w:spacing w:val="-2"/>
          <w:sz w:val="20"/>
          <w:szCs w:val="20"/>
        </w:rPr>
        <w:t>programmes</w:t>
      </w:r>
      <w:proofErr w:type="spellEnd"/>
      <w:r w:rsidRPr="00026001">
        <w:rPr>
          <w:rFonts w:cstheme="minorHAnsi"/>
          <w:spacing w:val="-2"/>
          <w:sz w:val="20"/>
          <w:szCs w:val="20"/>
        </w:rPr>
        <w:t xml:space="preserve"> and projects.  UNDP and the Government hereby agree that the UNDP country office may provide such support services at the request of the Implementing partner in the relevant </w:t>
      </w:r>
      <w:proofErr w:type="spellStart"/>
      <w:r w:rsidRPr="00026001">
        <w:rPr>
          <w:rFonts w:cstheme="minorHAnsi"/>
          <w:spacing w:val="-2"/>
          <w:sz w:val="20"/>
          <w:szCs w:val="20"/>
        </w:rPr>
        <w:t>programme</w:t>
      </w:r>
      <w:proofErr w:type="spellEnd"/>
      <w:r w:rsidRPr="00026001">
        <w:rPr>
          <w:rFonts w:cstheme="minorHAnsi"/>
          <w:spacing w:val="-2"/>
          <w:sz w:val="20"/>
          <w:szCs w:val="20"/>
        </w:rPr>
        <w:t xml:space="preserve"> support document or project document, as described below. </w:t>
      </w:r>
    </w:p>
    <w:p w14:paraId="7B9145CE" w14:textId="77777777" w:rsidR="00012F3F" w:rsidRPr="00026001" w:rsidRDefault="00012F3F" w:rsidP="00012F3F">
      <w:pPr>
        <w:tabs>
          <w:tab w:val="left" w:pos="426"/>
        </w:tabs>
        <w:suppressAutoHyphens/>
        <w:spacing w:after="0" w:line="240" w:lineRule="auto"/>
        <w:ind w:left="426" w:hanging="426"/>
        <w:jc w:val="both"/>
        <w:rPr>
          <w:rFonts w:cstheme="minorHAnsi"/>
          <w:spacing w:val="-2"/>
          <w:szCs w:val="20"/>
        </w:rPr>
      </w:pPr>
    </w:p>
    <w:p w14:paraId="0F2FFA75" w14:textId="77777777" w:rsidR="00012F3F" w:rsidRPr="00026001" w:rsidRDefault="00012F3F" w:rsidP="00012F3F">
      <w:pPr>
        <w:numPr>
          <w:ilvl w:val="0"/>
          <w:numId w:val="86"/>
        </w:numPr>
        <w:tabs>
          <w:tab w:val="left" w:pos="426"/>
        </w:tabs>
        <w:suppressAutoHyphens/>
        <w:spacing w:after="0" w:line="240" w:lineRule="auto"/>
        <w:ind w:left="426" w:hanging="426"/>
        <w:contextualSpacing/>
        <w:jc w:val="both"/>
        <w:rPr>
          <w:rFonts w:cstheme="minorHAnsi"/>
          <w:spacing w:val="-2"/>
          <w:sz w:val="20"/>
          <w:szCs w:val="20"/>
        </w:rPr>
      </w:pPr>
      <w:r w:rsidRPr="00026001">
        <w:rPr>
          <w:rFonts w:cstheme="minorHAnsi"/>
          <w:spacing w:val="-2"/>
          <w:sz w:val="20"/>
          <w:szCs w:val="20"/>
        </w:rPr>
        <w:t>The UNDP country office may provide support services for assistance with reporting requirements and direct payment.  In providing such support services, the UNDP country office shall support the strengthening of the capacity of the Implementing Partner to enable it to carry out such activities directly.  The costs incurred by the UNDP country office in providing such support services shall be recovered from the administrative budget of the office.</w:t>
      </w:r>
    </w:p>
    <w:p w14:paraId="3EA80F7B" w14:textId="77777777" w:rsidR="00012F3F" w:rsidRPr="00026001" w:rsidRDefault="00012F3F" w:rsidP="00012F3F">
      <w:pPr>
        <w:numPr>
          <w:ilvl w:val="12"/>
          <w:numId w:val="0"/>
        </w:numPr>
        <w:tabs>
          <w:tab w:val="left" w:pos="270"/>
        </w:tabs>
        <w:suppressAutoHyphens/>
        <w:spacing w:after="0" w:line="240" w:lineRule="auto"/>
        <w:jc w:val="both"/>
        <w:rPr>
          <w:rFonts w:cstheme="minorHAnsi"/>
          <w:spacing w:val="-2"/>
          <w:szCs w:val="20"/>
        </w:rPr>
      </w:pPr>
    </w:p>
    <w:p w14:paraId="5066A545" w14:textId="77777777" w:rsidR="00012F3F" w:rsidRPr="00026001" w:rsidRDefault="00012F3F" w:rsidP="00012F3F">
      <w:pPr>
        <w:numPr>
          <w:ilvl w:val="0"/>
          <w:numId w:val="86"/>
        </w:numPr>
        <w:tabs>
          <w:tab w:val="left" w:pos="426"/>
        </w:tabs>
        <w:suppressAutoHyphens/>
        <w:spacing w:after="0" w:line="240" w:lineRule="auto"/>
        <w:ind w:left="426" w:hanging="426"/>
        <w:contextualSpacing/>
        <w:jc w:val="both"/>
        <w:rPr>
          <w:rFonts w:cstheme="minorHAnsi"/>
          <w:spacing w:val="-2"/>
          <w:sz w:val="20"/>
          <w:szCs w:val="20"/>
        </w:rPr>
      </w:pPr>
      <w:r w:rsidRPr="00026001">
        <w:rPr>
          <w:rFonts w:cstheme="minorHAnsi"/>
          <w:spacing w:val="-2"/>
          <w:sz w:val="20"/>
          <w:szCs w:val="20"/>
        </w:rPr>
        <w:t xml:space="preserve">The UNDP country office may provide, at the request of the designated institution, the following support services for the activities of the </w:t>
      </w:r>
      <w:proofErr w:type="spellStart"/>
      <w:r w:rsidRPr="00026001">
        <w:rPr>
          <w:rFonts w:cstheme="minorHAnsi"/>
          <w:spacing w:val="-2"/>
          <w:sz w:val="20"/>
          <w:szCs w:val="20"/>
        </w:rPr>
        <w:t>programme</w:t>
      </w:r>
      <w:proofErr w:type="spellEnd"/>
      <w:r w:rsidRPr="00026001">
        <w:rPr>
          <w:rFonts w:cstheme="minorHAnsi"/>
          <w:spacing w:val="-2"/>
          <w:sz w:val="20"/>
          <w:szCs w:val="20"/>
        </w:rPr>
        <w:t>/project:</w:t>
      </w:r>
    </w:p>
    <w:p w14:paraId="0CDF1BC4" w14:textId="77777777" w:rsidR="00012F3F" w:rsidRPr="00026001" w:rsidRDefault="00012F3F" w:rsidP="00012F3F">
      <w:pPr>
        <w:numPr>
          <w:ilvl w:val="12"/>
          <w:numId w:val="0"/>
        </w:numPr>
        <w:tabs>
          <w:tab w:val="left" w:pos="0"/>
          <w:tab w:val="left" w:pos="709"/>
        </w:tabs>
        <w:suppressAutoHyphens/>
        <w:spacing w:after="0" w:line="240" w:lineRule="auto"/>
        <w:ind w:left="993" w:hanging="426"/>
        <w:jc w:val="both"/>
        <w:rPr>
          <w:rFonts w:cstheme="minorHAnsi"/>
          <w:spacing w:val="-2"/>
          <w:sz w:val="20"/>
          <w:szCs w:val="20"/>
        </w:rPr>
      </w:pPr>
      <w:r w:rsidRPr="00026001">
        <w:rPr>
          <w:rFonts w:cstheme="minorHAnsi"/>
          <w:spacing w:val="-2"/>
          <w:sz w:val="20"/>
          <w:szCs w:val="20"/>
        </w:rPr>
        <w:t xml:space="preserve"> (a) </w:t>
      </w:r>
      <w:r w:rsidRPr="00026001">
        <w:rPr>
          <w:rFonts w:cstheme="minorHAnsi"/>
          <w:spacing w:val="-2"/>
          <w:sz w:val="20"/>
          <w:szCs w:val="20"/>
        </w:rPr>
        <w:tab/>
        <w:t>Financial transactions.</w:t>
      </w:r>
    </w:p>
    <w:p w14:paraId="6638DD8E" w14:textId="77777777" w:rsidR="00012F3F" w:rsidRPr="00026001" w:rsidRDefault="00012F3F" w:rsidP="00012F3F">
      <w:pPr>
        <w:numPr>
          <w:ilvl w:val="12"/>
          <w:numId w:val="0"/>
        </w:numPr>
        <w:suppressAutoHyphens/>
        <w:spacing w:after="0" w:line="240" w:lineRule="auto"/>
        <w:ind w:left="426" w:hanging="426"/>
        <w:jc w:val="both"/>
        <w:rPr>
          <w:rFonts w:cstheme="minorHAnsi"/>
          <w:spacing w:val="-2"/>
          <w:sz w:val="20"/>
          <w:szCs w:val="20"/>
        </w:rPr>
      </w:pPr>
    </w:p>
    <w:p w14:paraId="2E9888FF" w14:textId="77777777" w:rsidR="00012F3F" w:rsidRPr="00026001" w:rsidRDefault="00012F3F" w:rsidP="00012F3F">
      <w:pPr>
        <w:numPr>
          <w:ilvl w:val="12"/>
          <w:numId w:val="0"/>
        </w:numPr>
        <w:suppressAutoHyphens/>
        <w:spacing w:after="0" w:line="240" w:lineRule="auto"/>
        <w:ind w:left="426" w:hanging="426"/>
        <w:jc w:val="both"/>
        <w:rPr>
          <w:rFonts w:cstheme="minorHAnsi"/>
          <w:spacing w:val="-2"/>
          <w:sz w:val="20"/>
          <w:szCs w:val="20"/>
        </w:rPr>
      </w:pPr>
      <w:r w:rsidRPr="00026001">
        <w:rPr>
          <w:rFonts w:cstheme="minorHAnsi"/>
          <w:spacing w:val="-2"/>
          <w:sz w:val="20"/>
          <w:szCs w:val="20"/>
        </w:rPr>
        <w:t>4.</w:t>
      </w:r>
      <w:r w:rsidRPr="00026001">
        <w:rPr>
          <w:rFonts w:cstheme="minorHAnsi"/>
          <w:spacing w:val="-2"/>
          <w:sz w:val="20"/>
          <w:szCs w:val="20"/>
        </w:rPr>
        <w:tab/>
        <w:t xml:space="preserve">Support services described in paragraph 3 above shall be detailed in an annex to the </w:t>
      </w:r>
      <w:proofErr w:type="spellStart"/>
      <w:r w:rsidRPr="00026001">
        <w:rPr>
          <w:rFonts w:cstheme="minorHAnsi"/>
          <w:spacing w:val="-2"/>
          <w:sz w:val="20"/>
          <w:szCs w:val="20"/>
        </w:rPr>
        <w:t>programme</w:t>
      </w:r>
      <w:proofErr w:type="spellEnd"/>
      <w:r w:rsidRPr="00026001">
        <w:rPr>
          <w:rFonts w:cstheme="minorHAnsi"/>
          <w:spacing w:val="-2"/>
          <w:sz w:val="20"/>
          <w:szCs w:val="20"/>
        </w:rPr>
        <w:t xml:space="preserve"> support document or project document, in the form provided in the Attachment hereto.  If the requirements for support services by the country office change during the life of a </w:t>
      </w:r>
      <w:proofErr w:type="spellStart"/>
      <w:r w:rsidRPr="00026001">
        <w:rPr>
          <w:rFonts w:cstheme="minorHAnsi"/>
          <w:spacing w:val="-2"/>
          <w:sz w:val="20"/>
          <w:szCs w:val="20"/>
        </w:rPr>
        <w:t>programme</w:t>
      </w:r>
      <w:proofErr w:type="spellEnd"/>
      <w:r w:rsidRPr="00026001">
        <w:rPr>
          <w:rFonts w:cstheme="minorHAnsi"/>
          <w:spacing w:val="-2"/>
          <w:sz w:val="20"/>
          <w:szCs w:val="20"/>
        </w:rPr>
        <w:t xml:space="preserve"> or project, the annex to the </w:t>
      </w:r>
      <w:proofErr w:type="spellStart"/>
      <w:r w:rsidRPr="00026001">
        <w:rPr>
          <w:rFonts w:cstheme="minorHAnsi"/>
          <w:spacing w:val="-2"/>
          <w:sz w:val="20"/>
          <w:szCs w:val="20"/>
        </w:rPr>
        <w:t>programme</w:t>
      </w:r>
      <w:proofErr w:type="spellEnd"/>
      <w:r w:rsidRPr="00026001">
        <w:rPr>
          <w:rFonts w:cstheme="minorHAnsi"/>
          <w:spacing w:val="-2"/>
          <w:sz w:val="20"/>
          <w:szCs w:val="20"/>
        </w:rPr>
        <w:t xml:space="preserve"> support document or project document is revised with the mutual agreement of the UNDP resident representative and the Implementing partner.  </w:t>
      </w:r>
    </w:p>
    <w:p w14:paraId="2CCC7482" w14:textId="77777777" w:rsidR="00012F3F" w:rsidRPr="00026001" w:rsidRDefault="00012F3F" w:rsidP="00012F3F">
      <w:pPr>
        <w:numPr>
          <w:ilvl w:val="12"/>
          <w:numId w:val="0"/>
        </w:numPr>
        <w:suppressAutoHyphens/>
        <w:spacing w:after="0" w:line="240" w:lineRule="auto"/>
        <w:ind w:left="426" w:hanging="426"/>
        <w:jc w:val="both"/>
        <w:rPr>
          <w:rFonts w:cstheme="minorHAnsi"/>
          <w:spacing w:val="-2"/>
          <w:sz w:val="20"/>
          <w:szCs w:val="20"/>
        </w:rPr>
      </w:pPr>
    </w:p>
    <w:p w14:paraId="3A9E58D9" w14:textId="77777777" w:rsidR="00012F3F" w:rsidRPr="00026001" w:rsidRDefault="00012F3F" w:rsidP="00012F3F">
      <w:pPr>
        <w:numPr>
          <w:ilvl w:val="12"/>
          <w:numId w:val="0"/>
        </w:numPr>
        <w:suppressAutoHyphens/>
        <w:spacing w:after="0" w:line="240" w:lineRule="auto"/>
        <w:ind w:left="426" w:hanging="426"/>
        <w:jc w:val="both"/>
        <w:rPr>
          <w:rFonts w:cstheme="minorHAnsi"/>
          <w:spacing w:val="-2"/>
          <w:sz w:val="20"/>
          <w:szCs w:val="20"/>
        </w:rPr>
      </w:pPr>
      <w:r w:rsidRPr="00026001">
        <w:rPr>
          <w:rFonts w:cstheme="minorHAnsi"/>
          <w:spacing w:val="-2"/>
          <w:sz w:val="20"/>
          <w:szCs w:val="20"/>
        </w:rPr>
        <w:t>5.</w:t>
      </w:r>
      <w:r w:rsidRPr="00026001">
        <w:rPr>
          <w:rFonts w:cstheme="minorHAnsi"/>
          <w:spacing w:val="-2"/>
          <w:sz w:val="20"/>
          <w:szCs w:val="20"/>
        </w:rPr>
        <w:tab/>
        <w:t xml:space="preserve">The relevant provisions of the Standard Basic Assistance Agreement between the Government of Cuba and UNDP, signed in Havana on May 17, 1975 (the “SBAA”), including the provisions on liability and privileges and immunities, shall apply to the provision of such support services. The Government shall retain overall responsibility for the nationally managed </w:t>
      </w:r>
      <w:proofErr w:type="spellStart"/>
      <w:r w:rsidRPr="00026001">
        <w:rPr>
          <w:rFonts w:cstheme="minorHAnsi"/>
          <w:spacing w:val="-2"/>
          <w:sz w:val="20"/>
          <w:szCs w:val="20"/>
        </w:rPr>
        <w:t>programme</w:t>
      </w:r>
      <w:proofErr w:type="spellEnd"/>
      <w:r w:rsidRPr="00026001">
        <w:rPr>
          <w:rFonts w:cstheme="minorHAnsi"/>
          <w:spacing w:val="-2"/>
          <w:sz w:val="20"/>
          <w:szCs w:val="20"/>
        </w:rPr>
        <w:t xml:space="preserve"> or project through the Implementing partner.  The responsibility of the UNDP country office for the provision of the support services described herein shall be limited to the provision of such support services detailed in the annex to the </w:t>
      </w:r>
      <w:proofErr w:type="spellStart"/>
      <w:r w:rsidRPr="00026001">
        <w:rPr>
          <w:rFonts w:cstheme="minorHAnsi"/>
          <w:spacing w:val="-2"/>
          <w:sz w:val="20"/>
          <w:szCs w:val="20"/>
        </w:rPr>
        <w:t>programme</w:t>
      </w:r>
      <w:proofErr w:type="spellEnd"/>
      <w:r w:rsidRPr="00026001">
        <w:rPr>
          <w:rFonts w:cstheme="minorHAnsi"/>
          <w:spacing w:val="-2"/>
          <w:sz w:val="20"/>
          <w:szCs w:val="20"/>
        </w:rPr>
        <w:t xml:space="preserve"> support document or project document.</w:t>
      </w:r>
    </w:p>
    <w:p w14:paraId="67C34A75" w14:textId="77777777" w:rsidR="00012F3F" w:rsidRPr="00026001" w:rsidRDefault="00012F3F" w:rsidP="00012F3F">
      <w:pPr>
        <w:numPr>
          <w:ilvl w:val="12"/>
          <w:numId w:val="0"/>
        </w:numPr>
        <w:tabs>
          <w:tab w:val="left" w:pos="426"/>
        </w:tabs>
        <w:suppressAutoHyphens/>
        <w:spacing w:after="0" w:line="240" w:lineRule="auto"/>
        <w:ind w:left="426" w:hanging="426"/>
        <w:jc w:val="both"/>
        <w:rPr>
          <w:rFonts w:cstheme="minorHAnsi"/>
          <w:spacing w:val="-2"/>
          <w:sz w:val="20"/>
          <w:szCs w:val="20"/>
        </w:rPr>
      </w:pPr>
    </w:p>
    <w:p w14:paraId="4A0C4B3C" w14:textId="77777777" w:rsidR="00012F3F" w:rsidRPr="00026001" w:rsidRDefault="00012F3F" w:rsidP="00012F3F">
      <w:pPr>
        <w:numPr>
          <w:ilvl w:val="12"/>
          <w:numId w:val="0"/>
        </w:numPr>
        <w:tabs>
          <w:tab w:val="left" w:pos="426"/>
        </w:tabs>
        <w:suppressAutoHyphens/>
        <w:spacing w:after="0" w:line="240" w:lineRule="auto"/>
        <w:ind w:left="426" w:hanging="426"/>
        <w:jc w:val="both"/>
        <w:rPr>
          <w:rFonts w:cstheme="minorHAnsi"/>
          <w:spacing w:val="-2"/>
          <w:sz w:val="20"/>
          <w:szCs w:val="20"/>
        </w:rPr>
      </w:pPr>
      <w:r w:rsidRPr="00026001">
        <w:rPr>
          <w:rFonts w:cstheme="minorHAnsi"/>
          <w:spacing w:val="-2"/>
          <w:sz w:val="20"/>
          <w:szCs w:val="20"/>
        </w:rPr>
        <w:t>6.</w:t>
      </w:r>
      <w:r w:rsidRPr="00026001">
        <w:rPr>
          <w:rFonts w:cstheme="minorHAnsi"/>
          <w:spacing w:val="-2"/>
          <w:sz w:val="20"/>
          <w:szCs w:val="20"/>
        </w:rPr>
        <w:tab/>
        <w:t>Any claim or dispute arising under or in connection with the provision of support services by the UNDP country office in accordance with this letter shall be handled pursuant to the relevant provisions of the SBAA.</w:t>
      </w:r>
    </w:p>
    <w:p w14:paraId="54AF29BE" w14:textId="77777777" w:rsidR="00012F3F" w:rsidRPr="00026001" w:rsidRDefault="00012F3F" w:rsidP="00012F3F">
      <w:pPr>
        <w:numPr>
          <w:ilvl w:val="12"/>
          <w:numId w:val="0"/>
        </w:numPr>
        <w:suppressAutoHyphens/>
        <w:spacing w:after="0" w:line="240" w:lineRule="auto"/>
        <w:ind w:left="426" w:hanging="426"/>
        <w:jc w:val="both"/>
        <w:rPr>
          <w:rFonts w:cstheme="minorHAnsi"/>
          <w:spacing w:val="-2"/>
          <w:sz w:val="20"/>
          <w:szCs w:val="20"/>
        </w:rPr>
      </w:pPr>
    </w:p>
    <w:p w14:paraId="5EE13BE8" w14:textId="77777777" w:rsidR="00012F3F" w:rsidRPr="00026001" w:rsidRDefault="00012F3F" w:rsidP="00012F3F">
      <w:pPr>
        <w:numPr>
          <w:ilvl w:val="12"/>
          <w:numId w:val="0"/>
        </w:numPr>
        <w:suppressAutoHyphens/>
        <w:spacing w:after="0" w:line="240" w:lineRule="auto"/>
        <w:ind w:left="426" w:hanging="426"/>
        <w:jc w:val="both"/>
        <w:rPr>
          <w:rFonts w:cstheme="minorHAnsi"/>
          <w:spacing w:val="-2"/>
          <w:sz w:val="20"/>
          <w:szCs w:val="20"/>
        </w:rPr>
      </w:pPr>
      <w:r w:rsidRPr="00026001">
        <w:rPr>
          <w:rFonts w:cstheme="minorHAnsi"/>
          <w:spacing w:val="-2"/>
          <w:sz w:val="20"/>
          <w:szCs w:val="20"/>
        </w:rPr>
        <w:t>7.</w:t>
      </w:r>
      <w:r w:rsidRPr="00026001">
        <w:rPr>
          <w:rFonts w:cstheme="minorHAnsi"/>
          <w:spacing w:val="-2"/>
          <w:sz w:val="20"/>
          <w:szCs w:val="20"/>
        </w:rPr>
        <w:tab/>
        <w:t xml:space="preserve">The manner and method of cost-recovery by the UNDP country office in providing the support services described in paragraph 3 above shall be specified in the annex to the </w:t>
      </w:r>
      <w:proofErr w:type="spellStart"/>
      <w:r w:rsidRPr="00026001">
        <w:rPr>
          <w:rFonts w:cstheme="minorHAnsi"/>
          <w:spacing w:val="-2"/>
          <w:sz w:val="20"/>
          <w:szCs w:val="20"/>
        </w:rPr>
        <w:t>programme</w:t>
      </w:r>
      <w:proofErr w:type="spellEnd"/>
      <w:r w:rsidRPr="00026001">
        <w:rPr>
          <w:rFonts w:cstheme="minorHAnsi"/>
          <w:spacing w:val="-2"/>
          <w:sz w:val="20"/>
          <w:szCs w:val="20"/>
        </w:rPr>
        <w:t xml:space="preserve"> support document or project document.</w:t>
      </w:r>
    </w:p>
    <w:p w14:paraId="01C423FA" w14:textId="77777777" w:rsidR="00012F3F" w:rsidRPr="00026001" w:rsidRDefault="00012F3F" w:rsidP="00012F3F">
      <w:pPr>
        <w:numPr>
          <w:ilvl w:val="12"/>
          <w:numId w:val="0"/>
        </w:numPr>
        <w:suppressAutoHyphens/>
        <w:spacing w:after="0" w:line="240" w:lineRule="auto"/>
        <w:ind w:left="426" w:hanging="426"/>
        <w:jc w:val="both"/>
        <w:rPr>
          <w:rFonts w:cstheme="minorHAnsi"/>
          <w:spacing w:val="-2"/>
          <w:sz w:val="20"/>
          <w:szCs w:val="20"/>
        </w:rPr>
      </w:pPr>
    </w:p>
    <w:p w14:paraId="5CA4E87D" w14:textId="77777777" w:rsidR="00012F3F" w:rsidRPr="00026001" w:rsidRDefault="00012F3F" w:rsidP="00012F3F">
      <w:pPr>
        <w:numPr>
          <w:ilvl w:val="12"/>
          <w:numId w:val="0"/>
        </w:numPr>
        <w:suppressAutoHyphens/>
        <w:spacing w:after="0" w:line="240" w:lineRule="auto"/>
        <w:ind w:left="426" w:hanging="426"/>
        <w:jc w:val="both"/>
        <w:rPr>
          <w:rFonts w:cstheme="minorHAnsi"/>
          <w:spacing w:val="-2"/>
          <w:sz w:val="20"/>
          <w:szCs w:val="20"/>
        </w:rPr>
      </w:pPr>
      <w:r w:rsidRPr="00026001">
        <w:rPr>
          <w:rFonts w:cstheme="minorHAnsi"/>
          <w:spacing w:val="-2"/>
          <w:sz w:val="20"/>
          <w:szCs w:val="20"/>
        </w:rPr>
        <w:t>8.</w:t>
      </w:r>
      <w:r w:rsidRPr="00026001">
        <w:rPr>
          <w:rFonts w:cstheme="minorHAnsi"/>
          <w:spacing w:val="-2"/>
          <w:sz w:val="20"/>
          <w:szCs w:val="20"/>
        </w:rPr>
        <w:tab/>
        <w:t>The UNDP country office shall submit progress reports on the support services provided and shall report on the costs reimbursed in providing such services, as may be required.</w:t>
      </w:r>
    </w:p>
    <w:p w14:paraId="3D77E5DE" w14:textId="77777777" w:rsidR="00012F3F" w:rsidRPr="00026001" w:rsidRDefault="00012F3F" w:rsidP="00012F3F">
      <w:pPr>
        <w:numPr>
          <w:ilvl w:val="12"/>
          <w:numId w:val="0"/>
        </w:numPr>
        <w:suppressAutoHyphens/>
        <w:spacing w:after="0" w:line="240" w:lineRule="auto"/>
        <w:ind w:left="426" w:hanging="426"/>
        <w:jc w:val="both"/>
        <w:rPr>
          <w:rFonts w:cstheme="minorHAnsi"/>
          <w:spacing w:val="-2"/>
          <w:sz w:val="20"/>
          <w:szCs w:val="20"/>
        </w:rPr>
      </w:pPr>
    </w:p>
    <w:p w14:paraId="3BBA5A0E" w14:textId="77777777" w:rsidR="00012F3F" w:rsidRPr="00026001" w:rsidRDefault="00012F3F" w:rsidP="00012F3F">
      <w:pPr>
        <w:numPr>
          <w:ilvl w:val="12"/>
          <w:numId w:val="0"/>
        </w:numPr>
        <w:suppressAutoHyphens/>
        <w:spacing w:after="0" w:line="240" w:lineRule="auto"/>
        <w:ind w:left="426" w:hanging="426"/>
        <w:jc w:val="both"/>
        <w:rPr>
          <w:rFonts w:cstheme="minorHAnsi"/>
          <w:spacing w:val="-2"/>
          <w:sz w:val="20"/>
          <w:szCs w:val="20"/>
        </w:rPr>
      </w:pPr>
      <w:r w:rsidRPr="00026001">
        <w:rPr>
          <w:rFonts w:cstheme="minorHAnsi"/>
          <w:spacing w:val="-2"/>
          <w:sz w:val="20"/>
          <w:szCs w:val="20"/>
        </w:rPr>
        <w:t>9.</w:t>
      </w:r>
      <w:r w:rsidRPr="00026001">
        <w:rPr>
          <w:rFonts w:cstheme="minorHAnsi"/>
          <w:spacing w:val="-2"/>
          <w:sz w:val="20"/>
          <w:szCs w:val="20"/>
        </w:rPr>
        <w:tab/>
        <w:t>Any modification of the present arrangements shall be affected by mutual written agreement of the parties hereto.</w:t>
      </w:r>
    </w:p>
    <w:p w14:paraId="771D8DD8" w14:textId="77777777" w:rsidR="00012F3F" w:rsidRPr="00026001" w:rsidRDefault="00012F3F" w:rsidP="00012F3F">
      <w:pPr>
        <w:numPr>
          <w:ilvl w:val="12"/>
          <w:numId w:val="0"/>
        </w:numPr>
        <w:suppressAutoHyphens/>
        <w:spacing w:after="0" w:line="240" w:lineRule="auto"/>
        <w:ind w:left="270" w:hanging="270"/>
        <w:jc w:val="both"/>
        <w:rPr>
          <w:rFonts w:cstheme="minorHAnsi"/>
          <w:spacing w:val="-2"/>
          <w:sz w:val="20"/>
          <w:szCs w:val="20"/>
        </w:rPr>
      </w:pPr>
    </w:p>
    <w:p w14:paraId="43D7919A" w14:textId="77777777" w:rsidR="00012F3F" w:rsidRPr="00026001" w:rsidRDefault="00012F3F" w:rsidP="00012F3F">
      <w:pPr>
        <w:numPr>
          <w:ilvl w:val="12"/>
          <w:numId w:val="0"/>
        </w:numPr>
        <w:suppressAutoHyphens/>
        <w:spacing w:after="0" w:line="240" w:lineRule="auto"/>
        <w:ind w:left="426" w:hanging="426"/>
        <w:jc w:val="both"/>
        <w:rPr>
          <w:rFonts w:cstheme="minorHAnsi"/>
          <w:spacing w:val="-2"/>
          <w:sz w:val="20"/>
          <w:szCs w:val="20"/>
        </w:rPr>
      </w:pPr>
      <w:r w:rsidRPr="00026001">
        <w:rPr>
          <w:rFonts w:cstheme="minorHAnsi"/>
          <w:spacing w:val="-2"/>
          <w:sz w:val="20"/>
          <w:szCs w:val="20"/>
        </w:rPr>
        <w:t>10.</w:t>
      </w:r>
      <w:r w:rsidRPr="00026001">
        <w:rPr>
          <w:rFonts w:cstheme="minorHAnsi"/>
          <w:spacing w:val="-2"/>
          <w:sz w:val="20"/>
          <w:szCs w:val="20"/>
        </w:rPr>
        <w:tab/>
        <w:t xml:space="preserve">If you </w:t>
      </w:r>
      <w:proofErr w:type="gramStart"/>
      <w:r w:rsidRPr="00026001">
        <w:rPr>
          <w:rFonts w:cstheme="minorHAnsi"/>
          <w:spacing w:val="-2"/>
          <w:sz w:val="20"/>
          <w:szCs w:val="20"/>
        </w:rPr>
        <w:t>are in agreement</w:t>
      </w:r>
      <w:proofErr w:type="gramEnd"/>
      <w:r w:rsidRPr="00026001">
        <w:rPr>
          <w:rFonts w:cstheme="minorHAnsi"/>
          <w:spacing w:val="-2"/>
          <w:sz w:val="20"/>
          <w:szCs w:val="20"/>
        </w:rPr>
        <w:t xml:space="preserve"> with the provisions set forth above, please sign and return to this office three signed copies of this letter.  Upon your signature, this letter shall constitute an agreement between the Government and UNDP on the terms and conditions for the provision of support services by the UNDP country office for nationally managed </w:t>
      </w:r>
      <w:proofErr w:type="spellStart"/>
      <w:r w:rsidRPr="00026001">
        <w:rPr>
          <w:rFonts w:cstheme="minorHAnsi"/>
          <w:spacing w:val="-2"/>
          <w:sz w:val="20"/>
          <w:szCs w:val="20"/>
        </w:rPr>
        <w:t>programmes</w:t>
      </w:r>
      <w:proofErr w:type="spellEnd"/>
      <w:r w:rsidRPr="00026001">
        <w:rPr>
          <w:rFonts w:cstheme="minorHAnsi"/>
          <w:spacing w:val="-2"/>
          <w:sz w:val="20"/>
          <w:szCs w:val="20"/>
        </w:rPr>
        <w:t xml:space="preserve"> and projects.</w:t>
      </w:r>
    </w:p>
    <w:p w14:paraId="3FF99DC8" w14:textId="77777777" w:rsidR="00012F3F" w:rsidRPr="00026001" w:rsidRDefault="00012F3F" w:rsidP="00012F3F">
      <w:pPr>
        <w:numPr>
          <w:ilvl w:val="12"/>
          <w:numId w:val="0"/>
        </w:numPr>
        <w:tabs>
          <w:tab w:val="left" w:pos="0"/>
        </w:tabs>
        <w:suppressAutoHyphens/>
        <w:spacing w:after="0" w:line="240" w:lineRule="auto"/>
        <w:ind w:left="426" w:hanging="426"/>
        <w:rPr>
          <w:rFonts w:cstheme="minorHAnsi"/>
          <w:spacing w:val="-2"/>
          <w:sz w:val="20"/>
          <w:szCs w:val="20"/>
        </w:rPr>
      </w:pPr>
    </w:p>
    <w:p w14:paraId="6626DD84" w14:textId="77777777" w:rsidR="00012F3F" w:rsidRPr="00026001" w:rsidRDefault="00012F3F" w:rsidP="00012F3F">
      <w:pPr>
        <w:numPr>
          <w:ilvl w:val="12"/>
          <w:numId w:val="0"/>
        </w:numPr>
        <w:tabs>
          <w:tab w:val="left" w:pos="0"/>
        </w:tabs>
        <w:suppressAutoHyphens/>
        <w:spacing w:after="0" w:line="240" w:lineRule="auto"/>
        <w:jc w:val="center"/>
        <w:rPr>
          <w:rFonts w:cstheme="minorHAnsi"/>
          <w:sz w:val="20"/>
          <w:szCs w:val="20"/>
        </w:rPr>
      </w:pPr>
      <w:r w:rsidRPr="00026001">
        <w:rPr>
          <w:rFonts w:cstheme="minorHAnsi"/>
          <w:sz w:val="20"/>
          <w:szCs w:val="20"/>
        </w:rPr>
        <w:t>Yours sincerely,</w:t>
      </w:r>
    </w:p>
    <w:p w14:paraId="7C0D0550" w14:textId="77777777" w:rsidR="00012F3F" w:rsidRPr="00026001" w:rsidRDefault="00012F3F" w:rsidP="00012F3F">
      <w:pPr>
        <w:numPr>
          <w:ilvl w:val="12"/>
          <w:numId w:val="0"/>
        </w:numPr>
        <w:tabs>
          <w:tab w:val="left" w:pos="0"/>
        </w:tabs>
        <w:suppressAutoHyphens/>
        <w:spacing w:after="0" w:line="240" w:lineRule="auto"/>
        <w:jc w:val="center"/>
        <w:rPr>
          <w:rFonts w:cstheme="minorHAnsi"/>
        </w:rPr>
      </w:pPr>
    </w:p>
    <w:p w14:paraId="1A91D1A4" w14:textId="77777777" w:rsidR="00012F3F" w:rsidRPr="00026001" w:rsidRDefault="00012F3F" w:rsidP="00012F3F">
      <w:pPr>
        <w:numPr>
          <w:ilvl w:val="12"/>
          <w:numId w:val="0"/>
        </w:numPr>
        <w:tabs>
          <w:tab w:val="left" w:pos="0"/>
        </w:tabs>
        <w:suppressAutoHyphens/>
        <w:spacing w:after="0" w:line="240" w:lineRule="auto"/>
        <w:jc w:val="center"/>
        <w:rPr>
          <w:rFonts w:cstheme="minorHAnsi"/>
        </w:rPr>
      </w:pPr>
    </w:p>
    <w:p w14:paraId="6724328E" w14:textId="77777777" w:rsidR="00012F3F" w:rsidRPr="00026001" w:rsidRDefault="00012F3F" w:rsidP="00012F3F">
      <w:pPr>
        <w:numPr>
          <w:ilvl w:val="12"/>
          <w:numId w:val="0"/>
        </w:numPr>
        <w:tabs>
          <w:tab w:val="left" w:pos="0"/>
        </w:tabs>
        <w:suppressAutoHyphens/>
        <w:spacing w:after="0" w:line="240" w:lineRule="auto"/>
        <w:jc w:val="center"/>
        <w:rPr>
          <w:rFonts w:cstheme="minorHAnsi"/>
        </w:rPr>
      </w:pPr>
    </w:p>
    <w:p w14:paraId="72B45157" w14:textId="77777777" w:rsidR="00012F3F" w:rsidRPr="00026001" w:rsidRDefault="00012F3F" w:rsidP="00012F3F">
      <w:pPr>
        <w:numPr>
          <w:ilvl w:val="12"/>
          <w:numId w:val="0"/>
        </w:numPr>
        <w:tabs>
          <w:tab w:val="left" w:pos="0"/>
        </w:tabs>
        <w:suppressAutoHyphens/>
        <w:spacing w:after="0" w:line="240" w:lineRule="auto"/>
        <w:jc w:val="center"/>
        <w:rPr>
          <w:rFonts w:cstheme="minorHAnsi"/>
          <w:sz w:val="20"/>
          <w:szCs w:val="20"/>
        </w:rPr>
      </w:pPr>
      <w:r w:rsidRPr="00026001">
        <w:rPr>
          <w:rFonts w:cstheme="minorHAnsi"/>
          <w:sz w:val="20"/>
          <w:szCs w:val="20"/>
        </w:rPr>
        <w:t>________________________</w:t>
      </w:r>
    </w:p>
    <w:p w14:paraId="0AA17C0E" w14:textId="77777777" w:rsidR="00012F3F" w:rsidRPr="00026001" w:rsidRDefault="00012F3F" w:rsidP="00012F3F">
      <w:pPr>
        <w:numPr>
          <w:ilvl w:val="12"/>
          <w:numId w:val="0"/>
        </w:numPr>
        <w:tabs>
          <w:tab w:val="left" w:pos="0"/>
        </w:tabs>
        <w:suppressAutoHyphens/>
        <w:spacing w:after="0" w:line="240" w:lineRule="auto"/>
        <w:jc w:val="center"/>
        <w:rPr>
          <w:rFonts w:cstheme="minorHAnsi"/>
          <w:sz w:val="20"/>
          <w:szCs w:val="20"/>
        </w:rPr>
      </w:pPr>
      <w:r w:rsidRPr="00026001">
        <w:rPr>
          <w:rFonts w:cstheme="minorHAnsi"/>
          <w:sz w:val="20"/>
          <w:szCs w:val="20"/>
        </w:rPr>
        <w:t>Signed on behalf of UNDP.</w:t>
      </w:r>
    </w:p>
    <w:p w14:paraId="7020EBE4" w14:textId="77777777" w:rsidR="00012F3F" w:rsidRPr="00026001" w:rsidRDefault="00012F3F" w:rsidP="00012F3F">
      <w:pPr>
        <w:numPr>
          <w:ilvl w:val="12"/>
          <w:numId w:val="0"/>
        </w:numPr>
        <w:tabs>
          <w:tab w:val="left" w:pos="0"/>
        </w:tabs>
        <w:suppressAutoHyphens/>
        <w:spacing w:after="0" w:line="240" w:lineRule="auto"/>
        <w:jc w:val="center"/>
        <w:rPr>
          <w:rFonts w:cstheme="minorHAnsi"/>
          <w:sz w:val="20"/>
          <w:szCs w:val="20"/>
          <w:lang w:val="en-GB"/>
        </w:rPr>
      </w:pPr>
      <w:r w:rsidRPr="00026001">
        <w:rPr>
          <w:rFonts w:cstheme="minorHAnsi"/>
          <w:spacing w:val="-2"/>
          <w:sz w:val="20"/>
          <w:szCs w:val="20"/>
          <w:lang w:val="en-GB"/>
        </w:rPr>
        <w:t xml:space="preserve">Ivan Zverzhanovski </w:t>
      </w:r>
    </w:p>
    <w:p w14:paraId="3A067C9E" w14:textId="77777777" w:rsidR="00012F3F" w:rsidRPr="00026001" w:rsidRDefault="00012F3F" w:rsidP="00012F3F">
      <w:pPr>
        <w:tabs>
          <w:tab w:val="left" w:pos="0"/>
          <w:tab w:val="left" w:pos="360"/>
          <w:tab w:val="left" w:pos="720"/>
        </w:tabs>
        <w:suppressAutoHyphens/>
        <w:spacing w:after="0" w:line="240" w:lineRule="auto"/>
        <w:rPr>
          <w:rFonts w:cstheme="minorHAnsi"/>
          <w:spacing w:val="-2"/>
          <w:sz w:val="20"/>
          <w:szCs w:val="20"/>
        </w:rPr>
      </w:pPr>
      <w:r w:rsidRPr="00026001">
        <w:rPr>
          <w:rFonts w:cstheme="minorHAnsi"/>
          <w:sz w:val="20"/>
          <w:szCs w:val="20"/>
          <w:lang w:val="en-GB"/>
        </w:rPr>
        <w:tab/>
      </w:r>
      <w:r w:rsidRPr="00026001">
        <w:rPr>
          <w:rFonts w:cstheme="minorHAnsi"/>
          <w:sz w:val="20"/>
          <w:szCs w:val="20"/>
          <w:lang w:val="en-GB"/>
        </w:rPr>
        <w:tab/>
      </w:r>
      <w:r w:rsidRPr="00026001">
        <w:rPr>
          <w:rFonts w:cstheme="minorHAnsi"/>
          <w:sz w:val="20"/>
          <w:szCs w:val="20"/>
          <w:lang w:val="en-GB"/>
        </w:rPr>
        <w:tab/>
      </w:r>
      <w:r w:rsidRPr="00026001">
        <w:rPr>
          <w:rFonts w:cstheme="minorHAnsi"/>
          <w:sz w:val="20"/>
          <w:szCs w:val="20"/>
          <w:lang w:val="en-GB"/>
        </w:rPr>
        <w:tab/>
      </w:r>
      <w:r w:rsidRPr="00026001">
        <w:rPr>
          <w:rFonts w:cstheme="minorHAnsi"/>
          <w:sz w:val="20"/>
          <w:szCs w:val="20"/>
          <w:lang w:val="en-GB"/>
        </w:rPr>
        <w:tab/>
      </w:r>
      <w:r w:rsidRPr="00026001">
        <w:rPr>
          <w:rFonts w:cstheme="minorHAnsi"/>
          <w:sz w:val="20"/>
          <w:szCs w:val="20"/>
          <w:lang w:val="en-GB"/>
        </w:rPr>
        <w:tab/>
        <w:t xml:space="preserve">       </w:t>
      </w:r>
      <w:r w:rsidRPr="00026001">
        <w:rPr>
          <w:rFonts w:cstheme="minorHAnsi"/>
          <w:sz w:val="20"/>
          <w:szCs w:val="20"/>
        </w:rPr>
        <w:t>Deputy Resident Representative</w:t>
      </w:r>
      <w:r w:rsidRPr="00026001">
        <w:rPr>
          <w:rFonts w:cstheme="minorHAnsi"/>
          <w:spacing w:val="-2"/>
          <w:sz w:val="20"/>
          <w:szCs w:val="20"/>
        </w:rPr>
        <w:tab/>
      </w:r>
      <w:r w:rsidRPr="00026001">
        <w:rPr>
          <w:rFonts w:cstheme="minorHAnsi"/>
          <w:spacing w:val="-2"/>
          <w:sz w:val="20"/>
          <w:szCs w:val="20"/>
        </w:rPr>
        <w:tab/>
      </w:r>
      <w:r w:rsidRPr="00026001">
        <w:rPr>
          <w:rFonts w:cstheme="minorHAnsi"/>
          <w:spacing w:val="-2"/>
          <w:sz w:val="20"/>
          <w:szCs w:val="20"/>
        </w:rPr>
        <w:tab/>
      </w:r>
      <w:r w:rsidRPr="00026001">
        <w:rPr>
          <w:rFonts w:cstheme="minorHAnsi"/>
          <w:spacing w:val="-2"/>
          <w:sz w:val="20"/>
          <w:szCs w:val="20"/>
        </w:rPr>
        <w:tab/>
      </w:r>
      <w:r w:rsidRPr="00026001">
        <w:rPr>
          <w:rFonts w:cstheme="minorHAnsi"/>
          <w:spacing w:val="-2"/>
          <w:sz w:val="20"/>
          <w:szCs w:val="20"/>
        </w:rPr>
        <w:tab/>
      </w:r>
    </w:p>
    <w:p w14:paraId="25E79DBB" w14:textId="77777777" w:rsidR="00012F3F" w:rsidRPr="00026001" w:rsidRDefault="00012F3F" w:rsidP="00012F3F">
      <w:pPr>
        <w:suppressAutoHyphens/>
        <w:spacing w:after="0" w:line="240" w:lineRule="auto"/>
        <w:jc w:val="center"/>
        <w:rPr>
          <w:rFonts w:cstheme="minorHAnsi"/>
          <w:spacing w:val="-2"/>
          <w:sz w:val="20"/>
          <w:szCs w:val="20"/>
        </w:rPr>
      </w:pPr>
      <w:r w:rsidRPr="00026001">
        <w:rPr>
          <w:rFonts w:cstheme="minorHAnsi"/>
          <w:spacing w:val="-2"/>
          <w:sz w:val="20"/>
          <w:szCs w:val="20"/>
        </w:rPr>
        <w:t>[</w:t>
      </w:r>
      <w:r w:rsidRPr="00026001">
        <w:rPr>
          <w:rFonts w:cstheme="minorHAnsi"/>
          <w:i/>
          <w:spacing w:val="-2"/>
          <w:sz w:val="20"/>
          <w:szCs w:val="20"/>
        </w:rPr>
        <w:t>Date</w:t>
      </w:r>
      <w:r w:rsidRPr="00026001">
        <w:rPr>
          <w:rFonts w:cstheme="minorHAnsi"/>
          <w:spacing w:val="-2"/>
          <w:sz w:val="20"/>
          <w:szCs w:val="20"/>
        </w:rPr>
        <w:t>]</w:t>
      </w:r>
    </w:p>
    <w:p w14:paraId="419ACABA" w14:textId="77777777" w:rsidR="00012F3F" w:rsidRPr="00026001" w:rsidRDefault="00012F3F" w:rsidP="00012F3F">
      <w:pPr>
        <w:numPr>
          <w:ilvl w:val="12"/>
          <w:numId w:val="0"/>
        </w:numPr>
        <w:tabs>
          <w:tab w:val="left" w:pos="0"/>
        </w:tabs>
        <w:suppressAutoHyphens/>
        <w:spacing w:after="0" w:line="240" w:lineRule="auto"/>
        <w:jc w:val="center"/>
        <w:rPr>
          <w:rFonts w:cstheme="minorHAnsi"/>
        </w:rPr>
      </w:pPr>
    </w:p>
    <w:p w14:paraId="6A601975" w14:textId="77777777" w:rsidR="00012F3F" w:rsidRPr="00026001" w:rsidRDefault="00012F3F" w:rsidP="00012F3F">
      <w:pPr>
        <w:numPr>
          <w:ilvl w:val="12"/>
          <w:numId w:val="0"/>
        </w:numPr>
        <w:tabs>
          <w:tab w:val="left" w:pos="0"/>
        </w:tabs>
        <w:suppressAutoHyphens/>
        <w:rPr>
          <w:rFonts w:cstheme="minorHAnsi"/>
          <w:spacing w:val="-2"/>
        </w:rPr>
      </w:pPr>
    </w:p>
    <w:p w14:paraId="03BDA02F" w14:textId="77777777" w:rsidR="00012F3F" w:rsidRPr="00026001" w:rsidRDefault="00012F3F" w:rsidP="00012F3F">
      <w:pPr>
        <w:numPr>
          <w:ilvl w:val="12"/>
          <w:numId w:val="0"/>
        </w:numPr>
        <w:tabs>
          <w:tab w:val="left" w:pos="0"/>
        </w:tabs>
        <w:suppressAutoHyphens/>
        <w:rPr>
          <w:rFonts w:cstheme="minorHAnsi"/>
          <w:spacing w:val="-2"/>
        </w:rPr>
      </w:pPr>
    </w:p>
    <w:p w14:paraId="1CB6D629" w14:textId="77777777" w:rsidR="00012F3F" w:rsidRPr="00026001" w:rsidRDefault="00012F3F" w:rsidP="00012F3F">
      <w:pPr>
        <w:numPr>
          <w:ilvl w:val="12"/>
          <w:numId w:val="0"/>
        </w:numPr>
        <w:tabs>
          <w:tab w:val="left" w:pos="0"/>
        </w:tabs>
        <w:suppressAutoHyphens/>
        <w:rPr>
          <w:rFonts w:cstheme="minorHAnsi"/>
          <w:spacing w:val="-2"/>
        </w:rPr>
      </w:pPr>
    </w:p>
    <w:p w14:paraId="2D42A761" w14:textId="77777777" w:rsidR="00012F3F" w:rsidRPr="00026001" w:rsidRDefault="00012F3F" w:rsidP="00012F3F">
      <w:pPr>
        <w:numPr>
          <w:ilvl w:val="12"/>
          <w:numId w:val="0"/>
        </w:numPr>
        <w:tabs>
          <w:tab w:val="left" w:pos="0"/>
        </w:tabs>
        <w:suppressAutoHyphens/>
        <w:spacing w:after="0" w:line="240" w:lineRule="auto"/>
        <w:jc w:val="center"/>
        <w:rPr>
          <w:rFonts w:cstheme="minorHAnsi"/>
          <w:spacing w:val="-2"/>
        </w:rPr>
      </w:pPr>
      <w:r w:rsidRPr="00026001">
        <w:rPr>
          <w:rFonts w:cstheme="minorHAnsi"/>
          <w:spacing w:val="-2"/>
        </w:rPr>
        <w:t>_____________________</w:t>
      </w:r>
    </w:p>
    <w:p w14:paraId="711C0ED3" w14:textId="77777777" w:rsidR="00012F3F" w:rsidRPr="00026001" w:rsidRDefault="00012F3F" w:rsidP="00012F3F">
      <w:pPr>
        <w:suppressAutoHyphens/>
        <w:spacing w:after="0" w:line="240" w:lineRule="auto"/>
        <w:jc w:val="center"/>
        <w:rPr>
          <w:rFonts w:cstheme="minorHAnsi"/>
          <w:spacing w:val="-2"/>
          <w:sz w:val="20"/>
          <w:szCs w:val="20"/>
        </w:rPr>
      </w:pPr>
      <w:r w:rsidRPr="00026001">
        <w:rPr>
          <w:rFonts w:cstheme="minorHAnsi"/>
          <w:spacing w:val="-2"/>
          <w:sz w:val="20"/>
          <w:szCs w:val="20"/>
        </w:rPr>
        <w:t>For the Government</w:t>
      </w:r>
    </w:p>
    <w:p w14:paraId="5C71A5A5" w14:textId="77777777" w:rsidR="00012F3F" w:rsidRPr="00026001" w:rsidRDefault="00012F3F" w:rsidP="00012F3F">
      <w:pPr>
        <w:suppressAutoHyphens/>
        <w:spacing w:after="0" w:line="240" w:lineRule="auto"/>
        <w:jc w:val="center"/>
        <w:rPr>
          <w:rFonts w:cstheme="minorHAnsi"/>
          <w:spacing w:val="-2"/>
          <w:sz w:val="20"/>
          <w:szCs w:val="20"/>
        </w:rPr>
      </w:pPr>
      <w:r w:rsidRPr="00026001">
        <w:rPr>
          <w:rFonts w:cstheme="minorHAnsi"/>
          <w:spacing w:val="-2"/>
          <w:sz w:val="20"/>
          <w:szCs w:val="20"/>
        </w:rPr>
        <w:t xml:space="preserve">José Fidel Santana Núñez </w:t>
      </w:r>
    </w:p>
    <w:p w14:paraId="0EEC817D" w14:textId="77777777" w:rsidR="00012F3F" w:rsidRPr="00026001" w:rsidRDefault="00012F3F" w:rsidP="00012F3F">
      <w:pPr>
        <w:suppressAutoHyphens/>
        <w:spacing w:after="0" w:line="240" w:lineRule="auto"/>
        <w:jc w:val="center"/>
        <w:rPr>
          <w:rFonts w:cstheme="minorHAnsi"/>
          <w:spacing w:val="-2"/>
          <w:sz w:val="20"/>
          <w:szCs w:val="20"/>
        </w:rPr>
      </w:pPr>
      <w:proofErr w:type="spellStart"/>
      <w:r w:rsidRPr="00026001">
        <w:rPr>
          <w:rFonts w:cstheme="minorHAnsi"/>
          <w:spacing w:val="-2"/>
          <w:sz w:val="20"/>
          <w:szCs w:val="20"/>
        </w:rPr>
        <w:t>Viceminister</w:t>
      </w:r>
      <w:proofErr w:type="spellEnd"/>
      <w:r w:rsidRPr="00026001">
        <w:rPr>
          <w:rFonts w:cstheme="minorHAnsi"/>
          <w:spacing w:val="-2"/>
          <w:sz w:val="20"/>
          <w:szCs w:val="20"/>
        </w:rPr>
        <w:t xml:space="preserve"> – </w:t>
      </w:r>
      <w:r w:rsidRPr="00026001">
        <w:rPr>
          <w:rFonts w:cstheme="minorHAnsi"/>
          <w:sz w:val="20"/>
          <w:szCs w:val="20"/>
        </w:rPr>
        <w:t>Ministry of Science, Technology, and the Environment</w:t>
      </w:r>
    </w:p>
    <w:p w14:paraId="22304405" w14:textId="77777777" w:rsidR="00012F3F" w:rsidRPr="00026001" w:rsidRDefault="00012F3F" w:rsidP="00012F3F">
      <w:pPr>
        <w:suppressAutoHyphens/>
        <w:spacing w:after="0" w:line="240" w:lineRule="auto"/>
        <w:jc w:val="center"/>
        <w:rPr>
          <w:rFonts w:cstheme="minorHAnsi"/>
          <w:spacing w:val="-2"/>
          <w:sz w:val="20"/>
          <w:szCs w:val="20"/>
        </w:rPr>
      </w:pPr>
      <w:r w:rsidRPr="00026001">
        <w:rPr>
          <w:rFonts w:cstheme="minorHAnsi"/>
          <w:spacing w:val="-2"/>
          <w:sz w:val="20"/>
          <w:szCs w:val="20"/>
        </w:rPr>
        <w:t>[</w:t>
      </w:r>
      <w:r w:rsidRPr="00026001">
        <w:rPr>
          <w:rFonts w:cstheme="minorHAnsi"/>
          <w:i/>
          <w:spacing w:val="-2"/>
          <w:sz w:val="20"/>
          <w:szCs w:val="20"/>
        </w:rPr>
        <w:t>Date</w:t>
      </w:r>
      <w:r w:rsidRPr="00026001">
        <w:rPr>
          <w:rFonts w:cstheme="minorHAnsi"/>
          <w:spacing w:val="-2"/>
          <w:sz w:val="20"/>
          <w:szCs w:val="20"/>
        </w:rPr>
        <w:t>]</w:t>
      </w:r>
    </w:p>
    <w:p w14:paraId="30AE42B8" w14:textId="77777777" w:rsidR="00012F3F" w:rsidRPr="00026001" w:rsidRDefault="00012F3F" w:rsidP="00012F3F">
      <w:pPr>
        <w:rPr>
          <w:rFonts w:cstheme="minorHAnsi"/>
        </w:rPr>
      </w:pPr>
      <w:r w:rsidRPr="00026001">
        <w:rPr>
          <w:rFonts w:cstheme="minorHAnsi"/>
        </w:rPr>
        <w:br w:type="page"/>
      </w:r>
    </w:p>
    <w:p w14:paraId="28424A96" w14:textId="1CB474C2" w:rsidR="00012F3F" w:rsidRPr="00026001" w:rsidRDefault="00012F3F" w:rsidP="00012F3F">
      <w:pPr>
        <w:keepNext/>
        <w:keepLines/>
        <w:numPr>
          <w:ilvl w:val="12"/>
          <w:numId w:val="0"/>
        </w:numPr>
        <w:tabs>
          <w:tab w:val="left" w:pos="0"/>
        </w:tabs>
        <w:suppressAutoHyphens/>
        <w:spacing w:after="0" w:line="240" w:lineRule="auto"/>
        <w:jc w:val="center"/>
        <w:rPr>
          <w:rFonts w:cstheme="minorHAnsi"/>
          <w:u w:val="single"/>
        </w:rPr>
      </w:pPr>
      <w:bookmarkStart w:id="50" w:name="_Hlk156213656"/>
      <w:r w:rsidRPr="00026001">
        <w:rPr>
          <w:rFonts w:cstheme="minorHAnsi"/>
          <w:u w:val="single"/>
        </w:rPr>
        <w:t xml:space="preserve">Attachment </w:t>
      </w:r>
    </w:p>
    <w:p w14:paraId="123429BF" w14:textId="77777777" w:rsidR="00012F3F" w:rsidRPr="00026001" w:rsidRDefault="00012F3F" w:rsidP="00012F3F">
      <w:pPr>
        <w:keepNext/>
        <w:keepLines/>
        <w:numPr>
          <w:ilvl w:val="12"/>
          <w:numId w:val="0"/>
        </w:numPr>
        <w:tabs>
          <w:tab w:val="left" w:pos="0"/>
        </w:tabs>
        <w:suppressAutoHyphens/>
        <w:spacing w:after="0" w:line="240" w:lineRule="auto"/>
        <w:jc w:val="center"/>
        <w:rPr>
          <w:rFonts w:cstheme="minorHAnsi"/>
          <w:u w:val="single"/>
        </w:rPr>
      </w:pPr>
    </w:p>
    <w:p w14:paraId="76324246" w14:textId="77777777" w:rsidR="00012F3F" w:rsidRPr="00026001" w:rsidRDefault="00012F3F" w:rsidP="00012F3F">
      <w:pPr>
        <w:spacing w:after="0" w:line="240" w:lineRule="auto"/>
        <w:jc w:val="center"/>
        <w:rPr>
          <w:rFonts w:cstheme="minorHAnsi"/>
          <w:b/>
          <w:sz w:val="20"/>
          <w:szCs w:val="20"/>
        </w:rPr>
      </w:pPr>
      <w:r w:rsidRPr="00026001">
        <w:rPr>
          <w:rFonts w:cstheme="minorHAnsi"/>
          <w:b/>
          <w:sz w:val="20"/>
          <w:szCs w:val="20"/>
        </w:rPr>
        <w:t>DESCRIPTION OF UNDP COUNTRY OFFICE SUPPORT SERVICES</w:t>
      </w:r>
    </w:p>
    <w:p w14:paraId="012578FC" w14:textId="77777777" w:rsidR="00012F3F" w:rsidRPr="00026001" w:rsidRDefault="00012F3F" w:rsidP="00012F3F">
      <w:pPr>
        <w:numPr>
          <w:ilvl w:val="12"/>
          <w:numId w:val="0"/>
        </w:numPr>
        <w:tabs>
          <w:tab w:val="left" w:pos="0"/>
        </w:tabs>
        <w:suppressAutoHyphens/>
        <w:spacing w:after="0" w:line="240" w:lineRule="auto"/>
        <w:rPr>
          <w:rFonts w:cstheme="minorHAnsi"/>
          <w:spacing w:val="-2"/>
          <w:sz w:val="20"/>
          <w:szCs w:val="20"/>
        </w:rPr>
      </w:pPr>
    </w:p>
    <w:p w14:paraId="159F1146" w14:textId="77777777" w:rsidR="00012F3F" w:rsidRPr="00026001" w:rsidRDefault="00012F3F" w:rsidP="00012F3F">
      <w:pPr>
        <w:spacing w:after="0" w:line="240" w:lineRule="auto"/>
        <w:jc w:val="both"/>
        <w:rPr>
          <w:rFonts w:cstheme="minorHAnsi"/>
          <w:sz w:val="20"/>
          <w:szCs w:val="20"/>
        </w:rPr>
      </w:pPr>
      <w:r w:rsidRPr="00026001">
        <w:rPr>
          <w:rFonts w:cstheme="minorHAnsi"/>
          <w:sz w:val="20"/>
          <w:szCs w:val="20"/>
        </w:rPr>
        <w:t xml:space="preserve">Reference is made to consultations between the Ministry of Science, Technology, and the Environment (CITMA), the institution designated by the Government of Cuba and </w:t>
      </w:r>
      <w:r w:rsidRPr="00026001">
        <w:rPr>
          <w:rFonts w:cstheme="minorHAnsi"/>
          <w:spacing w:val="-2"/>
          <w:sz w:val="20"/>
          <w:szCs w:val="20"/>
        </w:rPr>
        <w:t>officials</w:t>
      </w:r>
      <w:r w:rsidRPr="00026001">
        <w:rPr>
          <w:rFonts w:cstheme="minorHAnsi"/>
          <w:sz w:val="20"/>
          <w:szCs w:val="20"/>
        </w:rPr>
        <w:t xml:space="preserve"> of UNDP with respect to the provision of support services by the UNDP country office for GEF Project: </w:t>
      </w:r>
      <w:r w:rsidRPr="00026001">
        <w:rPr>
          <w:rFonts w:cstheme="minorHAnsi"/>
          <w:b/>
          <w:sz w:val="20"/>
          <w:szCs w:val="20"/>
        </w:rPr>
        <w:t>“</w:t>
      </w:r>
      <w:r w:rsidRPr="00026001">
        <w:rPr>
          <w:rFonts w:cstheme="minorHAnsi"/>
          <w:sz w:val="20"/>
          <w:szCs w:val="20"/>
        </w:rPr>
        <w:t xml:space="preserve">Cuban First and Second Biennial Transparency Reports and Forth National </w:t>
      </w:r>
      <w:proofErr w:type="gramStart"/>
      <w:r w:rsidRPr="00026001">
        <w:rPr>
          <w:rFonts w:cstheme="minorHAnsi"/>
          <w:sz w:val="20"/>
          <w:szCs w:val="20"/>
        </w:rPr>
        <w:t>Communication  (</w:t>
      </w:r>
      <w:proofErr w:type="gramEnd"/>
      <w:r w:rsidRPr="00026001">
        <w:rPr>
          <w:rFonts w:cstheme="minorHAnsi"/>
          <w:sz w:val="20"/>
          <w:szCs w:val="20"/>
        </w:rPr>
        <w:t>1BTR + 2BTR&amp;4NC)</w:t>
      </w:r>
      <w:r w:rsidRPr="00026001">
        <w:rPr>
          <w:rFonts w:cstheme="minorHAnsi"/>
          <w:b/>
          <w:sz w:val="20"/>
          <w:szCs w:val="20"/>
        </w:rPr>
        <w:t>”</w:t>
      </w:r>
      <w:r w:rsidRPr="00026001">
        <w:rPr>
          <w:rFonts w:cstheme="minorHAnsi"/>
          <w:sz w:val="20"/>
          <w:szCs w:val="20"/>
        </w:rPr>
        <w:t>, Project ID: --.</w:t>
      </w:r>
    </w:p>
    <w:p w14:paraId="126666FA" w14:textId="77777777" w:rsidR="00012F3F" w:rsidRPr="00026001" w:rsidRDefault="00012F3F" w:rsidP="00012F3F">
      <w:pPr>
        <w:spacing w:after="0" w:line="240" w:lineRule="auto"/>
        <w:jc w:val="both"/>
        <w:rPr>
          <w:rFonts w:cstheme="minorHAnsi"/>
          <w:sz w:val="20"/>
          <w:szCs w:val="20"/>
        </w:rPr>
      </w:pPr>
    </w:p>
    <w:p w14:paraId="7D893ACD" w14:textId="77777777" w:rsidR="00012F3F" w:rsidRPr="00026001" w:rsidRDefault="00012F3F" w:rsidP="00012F3F">
      <w:pPr>
        <w:numPr>
          <w:ilvl w:val="0"/>
          <w:numId w:val="87"/>
        </w:numPr>
        <w:tabs>
          <w:tab w:val="left" w:pos="270"/>
        </w:tabs>
        <w:suppressAutoHyphens/>
        <w:spacing w:after="0" w:line="240" w:lineRule="auto"/>
        <w:ind w:left="0" w:firstLine="0"/>
        <w:contextualSpacing/>
        <w:jc w:val="both"/>
        <w:rPr>
          <w:rFonts w:cstheme="minorHAnsi"/>
          <w:spacing w:val="-2"/>
          <w:sz w:val="20"/>
          <w:szCs w:val="20"/>
        </w:rPr>
      </w:pPr>
      <w:r w:rsidRPr="00026001">
        <w:rPr>
          <w:rFonts w:cstheme="minorHAnsi"/>
          <w:spacing w:val="-2"/>
          <w:sz w:val="20"/>
          <w:szCs w:val="20"/>
        </w:rPr>
        <w:t xml:space="preserve">In accordance with the provisions of the letter of agreement signed and the </w:t>
      </w:r>
      <w:r w:rsidRPr="00026001">
        <w:rPr>
          <w:rFonts w:cstheme="minorHAnsi"/>
          <w:i/>
          <w:spacing w:val="-2"/>
          <w:sz w:val="20"/>
          <w:szCs w:val="20"/>
        </w:rPr>
        <w:t>project</w:t>
      </w:r>
      <w:r w:rsidRPr="00026001">
        <w:rPr>
          <w:rFonts w:cstheme="minorHAnsi"/>
          <w:spacing w:val="-2"/>
          <w:sz w:val="20"/>
          <w:szCs w:val="20"/>
        </w:rPr>
        <w:t xml:space="preserve"> </w:t>
      </w:r>
      <w:r w:rsidRPr="00026001">
        <w:rPr>
          <w:rFonts w:cstheme="minorHAnsi"/>
          <w:i/>
          <w:spacing w:val="-2"/>
          <w:sz w:val="20"/>
          <w:szCs w:val="20"/>
        </w:rPr>
        <w:t>document referred to above</w:t>
      </w:r>
      <w:r w:rsidRPr="00026001">
        <w:rPr>
          <w:rFonts w:cstheme="minorHAnsi"/>
          <w:spacing w:val="-2"/>
          <w:sz w:val="20"/>
          <w:szCs w:val="20"/>
        </w:rPr>
        <w:t xml:space="preserve">, the UNDP country office shall provide support services for the </w:t>
      </w:r>
      <w:r w:rsidRPr="00026001">
        <w:rPr>
          <w:rFonts w:cstheme="minorHAnsi"/>
          <w:i/>
          <w:spacing w:val="-2"/>
          <w:sz w:val="20"/>
          <w:szCs w:val="20"/>
        </w:rPr>
        <w:t>Project</w:t>
      </w:r>
      <w:r w:rsidRPr="00026001">
        <w:rPr>
          <w:rFonts w:cstheme="minorHAnsi"/>
          <w:spacing w:val="-2"/>
          <w:sz w:val="20"/>
          <w:szCs w:val="20"/>
        </w:rPr>
        <w:t xml:space="preserve"> as described below.</w:t>
      </w:r>
    </w:p>
    <w:p w14:paraId="14A1D8F4" w14:textId="77777777" w:rsidR="00012F3F" w:rsidRPr="00026001" w:rsidRDefault="00012F3F" w:rsidP="00012F3F">
      <w:pPr>
        <w:tabs>
          <w:tab w:val="left" w:pos="270"/>
        </w:tabs>
        <w:suppressAutoHyphens/>
        <w:spacing w:after="0" w:line="240" w:lineRule="auto"/>
        <w:jc w:val="both"/>
        <w:rPr>
          <w:rFonts w:cstheme="minorHAnsi"/>
          <w:spacing w:val="-2"/>
          <w:sz w:val="20"/>
          <w:szCs w:val="20"/>
        </w:rPr>
      </w:pPr>
    </w:p>
    <w:p w14:paraId="200CB7EC" w14:textId="77777777" w:rsidR="00012F3F" w:rsidRPr="00026001" w:rsidRDefault="00012F3F" w:rsidP="00012F3F">
      <w:pPr>
        <w:numPr>
          <w:ilvl w:val="0"/>
          <w:numId w:val="87"/>
        </w:numPr>
        <w:tabs>
          <w:tab w:val="left" w:pos="270"/>
        </w:tabs>
        <w:suppressAutoHyphens/>
        <w:spacing w:after="0" w:line="240" w:lineRule="auto"/>
        <w:contextualSpacing/>
        <w:jc w:val="both"/>
        <w:rPr>
          <w:rFonts w:cstheme="minorHAnsi"/>
          <w:spacing w:val="-2"/>
          <w:sz w:val="20"/>
          <w:szCs w:val="20"/>
        </w:rPr>
      </w:pPr>
      <w:r w:rsidRPr="00026001">
        <w:rPr>
          <w:rFonts w:cstheme="minorHAnsi"/>
          <w:spacing w:val="-2"/>
          <w:sz w:val="20"/>
          <w:szCs w:val="20"/>
        </w:rPr>
        <w:t>Support services to be provided:</w:t>
      </w:r>
    </w:p>
    <w:p w14:paraId="22F8A3D1" w14:textId="77777777" w:rsidR="00012F3F" w:rsidRPr="00026001" w:rsidRDefault="00012F3F" w:rsidP="00012F3F">
      <w:pPr>
        <w:tabs>
          <w:tab w:val="left" w:pos="270"/>
        </w:tabs>
        <w:suppressAutoHyphens/>
        <w:spacing w:after="0" w:line="240" w:lineRule="auto"/>
        <w:rPr>
          <w:rFonts w:cstheme="minorHAnsi"/>
          <w:spacing w:val="-2"/>
          <w:sz w:val="20"/>
          <w:szCs w:val="20"/>
        </w:rPr>
      </w:pPr>
    </w:p>
    <w:tbl>
      <w:tblPr>
        <w:tblW w:w="5000" w:type="pct"/>
        <w:tblLook w:val="0000" w:firstRow="0" w:lastRow="0" w:firstColumn="0" w:lastColumn="0" w:noHBand="0" w:noVBand="0"/>
      </w:tblPr>
      <w:tblGrid>
        <w:gridCol w:w="2890"/>
        <w:gridCol w:w="2599"/>
        <w:gridCol w:w="2536"/>
        <w:gridCol w:w="2759"/>
      </w:tblGrid>
      <w:tr w:rsidR="00012F3F" w:rsidRPr="00026001" w14:paraId="5A9B0A2C" w14:textId="77777777" w:rsidTr="00275A8D">
        <w:tc>
          <w:tcPr>
            <w:tcW w:w="1340" w:type="pct"/>
            <w:tcBorders>
              <w:top w:val="single" w:sz="6" w:space="0" w:color="auto"/>
              <w:left w:val="single" w:sz="6" w:space="0" w:color="auto"/>
              <w:bottom w:val="single" w:sz="6" w:space="0" w:color="auto"/>
            </w:tcBorders>
          </w:tcPr>
          <w:p w14:paraId="37B13C8D" w14:textId="77777777" w:rsidR="00012F3F" w:rsidRPr="00026001" w:rsidRDefault="00012F3F" w:rsidP="00275A8D">
            <w:pPr>
              <w:numPr>
                <w:ilvl w:val="12"/>
                <w:numId w:val="0"/>
              </w:numPr>
              <w:tabs>
                <w:tab w:val="left" w:pos="-108"/>
              </w:tabs>
              <w:suppressAutoHyphens/>
              <w:spacing w:after="0" w:line="240" w:lineRule="auto"/>
              <w:jc w:val="center"/>
              <w:rPr>
                <w:rFonts w:cstheme="minorHAnsi"/>
                <w:spacing w:val="-2"/>
                <w:sz w:val="20"/>
                <w:szCs w:val="20"/>
                <w:lang w:val="fr-FR"/>
              </w:rPr>
            </w:pPr>
            <w:r w:rsidRPr="00026001">
              <w:rPr>
                <w:rFonts w:cstheme="minorHAnsi"/>
                <w:spacing w:val="-2"/>
                <w:sz w:val="20"/>
                <w:szCs w:val="20"/>
              </w:rPr>
              <w:fldChar w:fldCharType="begin"/>
            </w:r>
            <w:r w:rsidRPr="00026001">
              <w:rPr>
                <w:rFonts w:cstheme="minorHAnsi"/>
                <w:spacing w:val="-2"/>
                <w:sz w:val="20"/>
                <w:szCs w:val="20"/>
                <w:lang w:val="fr-FR"/>
              </w:rPr>
              <w:instrText xml:space="preserve">PRIVATE </w:instrText>
            </w:r>
            <w:r w:rsidRPr="00026001">
              <w:rPr>
                <w:rFonts w:cstheme="minorHAnsi"/>
                <w:spacing w:val="-2"/>
                <w:sz w:val="20"/>
                <w:szCs w:val="20"/>
              </w:rPr>
              <w:fldChar w:fldCharType="end"/>
            </w:r>
            <w:r w:rsidRPr="00026001">
              <w:rPr>
                <w:rFonts w:cstheme="minorHAnsi"/>
                <w:spacing w:val="-2"/>
                <w:sz w:val="20"/>
                <w:szCs w:val="20"/>
                <w:lang w:val="fr-FR"/>
              </w:rPr>
              <w:t>Support services</w:t>
            </w:r>
          </w:p>
          <w:p w14:paraId="256CCCD5" w14:textId="77777777" w:rsidR="00012F3F" w:rsidRPr="00026001" w:rsidRDefault="00012F3F" w:rsidP="00275A8D">
            <w:pPr>
              <w:numPr>
                <w:ilvl w:val="12"/>
                <w:numId w:val="0"/>
              </w:numPr>
              <w:tabs>
                <w:tab w:val="left" w:pos="-108"/>
              </w:tabs>
              <w:suppressAutoHyphens/>
              <w:spacing w:after="0" w:line="240" w:lineRule="auto"/>
              <w:jc w:val="center"/>
              <w:rPr>
                <w:rFonts w:cstheme="minorHAnsi"/>
                <w:spacing w:val="-2"/>
                <w:sz w:val="20"/>
                <w:szCs w:val="20"/>
                <w:lang w:val="fr-FR"/>
              </w:rPr>
            </w:pPr>
            <w:r w:rsidRPr="00026001">
              <w:rPr>
                <w:rFonts w:cstheme="minorHAnsi"/>
                <w:spacing w:val="-2"/>
                <w:sz w:val="20"/>
                <w:szCs w:val="20"/>
                <w:lang w:val="fr-FR"/>
              </w:rPr>
              <w:t>(</w:t>
            </w:r>
            <w:proofErr w:type="gramStart"/>
            <w:r w:rsidRPr="00026001">
              <w:rPr>
                <w:rFonts w:cstheme="minorHAnsi"/>
                <w:spacing w:val="-2"/>
                <w:sz w:val="20"/>
                <w:szCs w:val="20"/>
                <w:lang w:val="fr-FR"/>
              </w:rPr>
              <w:t>insert</w:t>
            </w:r>
            <w:proofErr w:type="gramEnd"/>
            <w:r w:rsidRPr="00026001">
              <w:rPr>
                <w:rFonts w:cstheme="minorHAnsi"/>
                <w:spacing w:val="-2"/>
                <w:sz w:val="20"/>
                <w:szCs w:val="20"/>
                <w:lang w:val="fr-FR"/>
              </w:rPr>
              <w:t xml:space="preserve"> description)</w:t>
            </w:r>
          </w:p>
        </w:tc>
        <w:tc>
          <w:tcPr>
            <w:tcW w:w="1205" w:type="pct"/>
            <w:tcBorders>
              <w:top w:val="single" w:sz="6" w:space="0" w:color="auto"/>
              <w:left w:val="single" w:sz="6" w:space="0" w:color="auto"/>
              <w:bottom w:val="single" w:sz="6" w:space="0" w:color="auto"/>
            </w:tcBorders>
          </w:tcPr>
          <w:p w14:paraId="59FAD886" w14:textId="77777777" w:rsidR="00012F3F" w:rsidRPr="00026001" w:rsidRDefault="00012F3F" w:rsidP="00275A8D">
            <w:pPr>
              <w:numPr>
                <w:ilvl w:val="12"/>
                <w:numId w:val="0"/>
              </w:numPr>
              <w:tabs>
                <w:tab w:val="left" w:pos="-108"/>
              </w:tabs>
              <w:suppressAutoHyphens/>
              <w:spacing w:after="0" w:line="240" w:lineRule="auto"/>
              <w:jc w:val="center"/>
              <w:rPr>
                <w:rFonts w:cstheme="minorHAnsi"/>
                <w:spacing w:val="-2"/>
                <w:sz w:val="20"/>
                <w:szCs w:val="20"/>
              </w:rPr>
            </w:pPr>
            <w:r w:rsidRPr="00026001">
              <w:rPr>
                <w:rFonts w:cstheme="minorHAnsi"/>
                <w:spacing w:val="-2"/>
                <w:sz w:val="20"/>
                <w:szCs w:val="20"/>
              </w:rPr>
              <w:t>Schedule for the provision of the support services</w:t>
            </w:r>
          </w:p>
        </w:tc>
        <w:tc>
          <w:tcPr>
            <w:tcW w:w="1176" w:type="pct"/>
            <w:tcBorders>
              <w:top w:val="single" w:sz="6" w:space="0" w:color="auto"/>
              <w:left w:val="single" w:sz="6" w:space="0" w:color="auto"/>
              <w:bottom w:val="single" w:sz="6" w:space="0" w:color="auto"/>
            </w:tcBorders>
          </w:tcPr>
          <w:p w14:paraId="07518205" w14:textId="77777777" w:rsidR="00012F3F" w:rsidRPr="00026001" w:rsidRDefault="00012F3F" w:rsidP="00275A8D">
            <w:pPr>
              <w:numPr>
                <w:ilvl w:val="12"/>
                <w:numId w:val="0"/>
              </w:numPr>
              <w:tabs>
                <w:tab w:val="left" w:pos="-108"/>
              </w:tabs>
              <w:suppressAutoHyphens/>
              <w:spacing w:after="0" w:line="240" w:lineRule="auto"/>
              <w:jc w:val="center"/>
              <w:rPr>
                <w:rFonts w:cstheme="minorHAnsi"/>
                <w:spacing w:val="-2"/>
                <w:sz w:val="20"/>
                <w:szCs w:val="20"/>
              </w:rPr>
            </w:pPr>
            <w:r w:rsidRPr="00026001">
              <w:rPr>
                <w:rFonts w:cstheme="minorHAnsi"/>
                <w:spacing w:val="-2"/>
                <w:sz w:val="20"/>
                <w:szCs w:val="20"/>
              </w:rPr>
              <w:t>Cost to UNDP of providing such support services (where appropriate)</w:t>
            </w:r>
          </w:p>
        </w:tc>
        <w:tc>
          <w:tcPr>
            <w:tcW w:w="1279" w:type="pct"/>
            <w:tcBorders>
              <w:top w:val="single" w:sz="6" w:space="0" w:color="auto"/>
              <w:left w:val="single" w:sz="6" w:space="0" w:color="auto"/>
              <w:bottom w:val="single" w:sz="6" w:space="0" w:color="auto"/>
              <w:right w:val="single" w:sz="6" w:space="0" w:color="auto"/>
            </w:tcBorders>
          </w:tcPr>
          <w:p w14:paraId="5CF5BE86" w14:textId="77777777" w:rsidR="00012F3F" w:rsidRPr="00026001" w:rsidRDefault="00012F3F" w:rsidP="00275A8D">
            <w:pPr>
              <w:numPr>
                <w:ilvl w:val="12"/>
                <w:numId w:val="0"/>
              </w:numPr>
              <w:tabs>
                <w:tab w:val="left" w:pos="-108"/>
              </w:tabs>
              <w:suppressAutoHyphens/>
              <w:spacing w:after="0" w:line="240" w:lineRule="auto"/>
              <w:jc w:val="center"/>
              <w:rPr>
                <w:rFonts w:cstheme="minorHAnsi"/>
                <w:spacing w:val="-2"/>
                <w:sz w:val="20"/>
                <w:szCs w:val="20"/>
              </w:rPr>
            </w:pPr>
            <w:r w:rsidRPr="00026001">
              <w:rPr>
                <w:rFonts w:cstheme="minorHAnsi"/>
                <w:spacing w:val="-2"/>
                <w:sz w:val="20"/>
                <w:szCs w:val="20"/>
              </w:rPr>
              <w:t>Amount and method of reimbursement of UNDP (where appropriate)</w:t>
            </w:r>
          </w:p>
        </w:tc>
      </w:tr>
      <w:tr w:rsidR="00012F3F" w:rsidRPr="00026001" w14:paraId="45EB2FA4" w14:textId="77777777" w:rsidTr="00275A8D">
        <w:tc>
          <w:tcPr>
            <w:tcW w:w="1340" w:type="pct"/>
            <w:tcBorders>
              <w:left w:val="single" w:sz="6" w:space="0" w:color="auto"/>
            </w:tcBorders>
          </w:tcPr>
          <w:p w14:paraId="08E21E9E" w14:textId="77777777" w:rsidR="00012F3F" w:rsidRPr="00026001" w:rsidRDefault="00012F3F" w:rsidP="00012F3F">
            <w:pPr>
              <w:numPr>
                <w:ilvl w:val="0"/>
                <w:numId w:val="88"/>
              </w:numPr>
              <w:tabs>
                <w:tab w:val="left" w:pos="-108"/>
              </w:tabs>
              <w:suppressAutoHyphens/>
              <w:spacing w:after="0" w:line="240" w:lineRule="auto"/>
              <w:ind w:left="318" w:hanging="318"/>
              <w:rPr>
                <w:rFonts w:cstheme="minorHAnsi"/>
                <w:spacing w:val="-2"/>
                <w:sz w:val="20"/>
                <w:szCs w:val="20"/>
              </w:rPr>
            </w:pPr>
            <w:r w:rsidRPr="00026001">
              <w:rPr>
                <w:rFonts w:cstheme="minorHAnsi"/>
                <w:spacing w:val="-2"/>
                <w:sz w:val="20"/>
                <w:szCs w:val="20"/>
              </w:rPr>
              <w:t xml:space="preserve">Payments, disbursements, and other financial transactions </w:t>
            </w:r>
          </w:p>
          <w:p w14:paraId="65BD44B3" w14:textId="77777777" w:rsidR="00012F3F" w:rsidRPr="00026001" w:rsidRDefault="00012F3F" w:rsidP="00275A8D">
            <w:pPr>
              <w:tabs>
                <w:tab w:val="left" w:pos="-108"/>
              </w:tabs>
              <w:suppressAutoHyphens/>
              <w:spacing w:after="0" w:line="240" w:lineRule="auto"/>
              <w:ind w:left="318"/>
              <w:rPr>
                <w:rFonts w:cstheme="minorHAnsi"/>
                <w:spacing w:val="-2"/>
                <w:sz w:val="20"/>
                <w:szCs w:val="20"/>
              </w:rPr>
            </w:pPr>
            <w:r w:rsidRPr="00026001">
              <w:rPr>
                <w:rFonts w:cstheme="minorHAnsi"/>
                <w:spacing w:val="-2"/>
                <w:sz w:val="20"/>
                <w:szCs w:val="20"/>
              </w:rPr>
              <w:t>-Unit price: Approx. $33.505</w:t>
            </w:r>
          </w:p>
          <w:p w14:paraId="290174CD" w14:textId="77777777" w:rsidR="00012F3F" w:rsidRPr="00026001" w:rsidRDefault="00012F3F" w:rsidP="00275A8D">
            <w:pPr>
              <w:tabs>
                <w:tab w:val="left" w:pos="-108"/>
              </w:tabs>
              <w:suppressAutoHyphens/>
              <w:spacing w:after="0" w:line="240" w:lineRule="auto"/>
              <w:ind w:left="318"/>
              <w:rPr>
                <w:rFonts w:cstheme="minorHAnsi"/>
                <w:spacing w:val="-2"/>
                <w:sz w:val="20"/>
                <w:szCs w:val="20"/>
              </w:rPr>
            </w:pPr>
            <w:r w:rsidRPr="00026001">
              <w:rPr>
                <w:rFonts w:cstheme="minorHAnsi"/>
                <w:spacing w:val="-2"/>
                <w:sz w:val="20"/>
                <w:szCs w:val="20"/>
              </w:rPr>
              <w:t>-Estimated number of transactions per years: 184</w:t>
            </w:r>
          </w:p>
          <w:p w14:paraId="37EA93EC" w14:textId="77777777" w:rsidR="00012F3F" w:rsidRPr="00026001" w:rsidRDefault="00012F3F" w:rsidP="00275A8D">
            <w:pPr>
              <w:tabs>
                <w:tab w:val="left" w:pos="-108"/>
              </w:tabs>
              <w:suppressAutoHyphens/>
              <w:spacing w:after="0" w:line="240" w:lineRule="auto"/>
              <w:ind w:left="318"/>
              <w:rPr>
                <w:rFonts w:cstheme="minorHAnsi"/>
                <w:i/>
                <w:spacing w:val="-2"/>
                <w:sz w:val="20"/>
                <w:szCs w:val="20"/>
              </w:rPr>
            </w:pPr>
            <w:r w:rsidRPr="00026001">
              <w:rPr>
                <w:rFonts w:cstheme="minorHAnsi"/>
                <w:i/>
                <w:spacing w:val="-2"/>
                <w:sz w:val="20"/>
                <w:szCs w:val="20"/>
              </w:rPr>
              <w:t>($33.505x184x4years)</w:t>
            </w:r>
          </w:p>
        </w:tc>
        <w:tc>
          <w:tcPr>
            <w:tcW w:w="1205" w:type="pct"/>
            <w:tcBorders>
              <w:left w:val="single" w:sz="6" w:space="0" w:color="auto"/>
            </w:tcBorders>
          </w:tcPr>
          <w:p w14:paraId="3D398818" w14:textId="77777777" w:rsidR="00012F3F" w:rsidRPr="00026001" w:rsidRDefault="00012F3F" w:rsidP="00275A8D">
            <w:pPr>
              <w:numPr>
                <w:ilvl w:val="12"/>
                <w:numId w:val="0"/>
              </w:numPr>
              <w:tabs>
                <w:tab w:val="left" w:pos="-108"/>
              </w:tabs>
              <w:suppressAutoHyphens/>
              <w:spacing w:after="0" w:line="240" w:lineRule="auto"/>
              <w:rPr>
                <w:rFonts w:cstheme="minorHAnsi"/>
                <w:spacing w:val="-2"/>
                <w:sz w:val="20"/>
                <w:szCs w:val="20"/>
              </w:rPr>
            </w:pPr>
            <w:r w:rsidRPr="00026001">
              <w:rPr>
                <w:rFonts w:cstheme="minorHAnsi"/>
                <w:spacing w:val="-2"/>
                <w:sz w:val="20"/>
                <w:szCs w:val="20"/>
              </w:rPr>
              <w:t>During project implementation</w:t>
            </w:r>
          </w:p>
        </w:tc>
        <w:tc>
          <w:tcPr>
            <w:tcW w:w="1176" w:type="pct"/>
            <w:tcBorders>
              <w:left w:val="single" w:sz="6" w:space="0" w:color="auto"/>
            </w:tcBorders>
          </w:tcPr>
          <w:p w14:paraId="6326E5DF" w14:textId="77777777" w:rsidR="00012F3F" w:rsidRPr="00026001" w:rsidRDefault="00012F3F" w:rsidP="00275A8D">
            <w:pPr>
              <w:numPr>
                <w:ilvl w:val="12"/>
                <w:numId w:val="0"/>
              </w:numPr>
              <w:tabs>
                <w:tab w:val="left" w:pos="-108"/>
              </w:tabs>
              <w:suppressAutoHyphens/>
              <w:spacing w:after="0" w:line="240" w:lineRule="auto"/>
              <w:rPr>
                <w:rFonts w:cstheme="minorHAnsi"/>
                <w:spacing w:val="-2"/>
                <w:sz w:val="20"/>
                <w:szCs w:val="20"/>
              </w:rPr>
            </w:pPr>
            <w:r w:rsidRPr="00026001">
              <w:rPr>
                <w:rFonts w:cstheme="minorHAnsi"/>
                <w:spacing w:val="-2"/>
                <w:sz w:val="20"/>
                <w:szCs w:val="20"/>
              </w:rPr>
              <w:t>Universal Price List</w:t>
            </w:r>
          </w:p>
        </w:tc>
        <w:tc>
          <w:tcPr>
            <w:tcW w:w="1279" w:type="pct"/>
            <w:tcBorders>
              <w:left w:val="single" w:sz="6" w:space="0" w:color="auto"/>
              <w:right w:val="single" w:sz="6" w:space="0" w:color="auto"/>
            </w:tcBorders>
          </w:tcPr>
          <w:p w14:paraId="664D7E17" w14:textId="77777777" w:rsidR="00012F3F" w:rsidRPr="00026001" w:rsidRDefault="00012F3F" w:rsidP="00275A8D">
            <w:pPr>
              <w:numPr>
                <w:ilvl w:val="12"/>
                <w:numId w:val="0"/>
              </w:numPr>
              <w:tabs>
                <w:tab w:val="left" w:pos="-108"/>
              </w:tabs>
              <w:suppressAutoHyphens/>
              <w:spacing w:after="0" w:line="240" w:lineRule="auto"/>
              <w:rPr>
                <w:rFonts w:cstheme="minorHAnsi"/>
                <w:spacing w:val="-2"/>
                <w:sz w:val="20"/>
                <w:szCs w:val="20"/>
              </w:rPr>
            </w:pPr>
            <w:r w:rsidRPr="00026001">
              <w:rPr>
                <w:rFonts w:cstheme="minorHAnsi"/>
                <w:spacing w:val="-2"/>
                <w:sz w:val="20"/>
                <w:szCs w:val="20"/>
              </w:rPr>
              <w:t>Direct Project Costs charged to the Project Budget.</w:t>
            </w:r>
          </w:p>
        </w:tc>
      </w:tr>
      <w:tr w:rsidR="00012F3F" w:rsidRPr="00026001" w14:paraId="6E513B86" w14:textId="77777777" w:rsidTr="00275A8D">
        <w:tc>
          <w:tcPr>
            <w:tcW w:w="1340" w:type="pct"/>
            <w:tcBorders>
              <w:top w:val="single" w:sz="6" w:space="0" w:color="auto"/>
              <w:left w:val="single" w:sz="6" w:space="0" w:color="auto"/>
              <w:bottom w:val="single" w:sz="6" w:space="0" w:color="auto"/>
            </w:tcBorders>
          </w:tcPr>
          <w:p w14:paraId="6A8F8702" w14:textId="77777777" w:rsidR="00012F3F" w:rsidRPr="00026001" w:rsidRDefault="00012F3F" w:rsidP="00275A8D">
            <w:pPr>
              <w:tabs>
                <w:tab w:val="left" w:pos="-108"/>
              </w:tabs>
              <w:suppressAutoHyphens/>
              <w:spacing w:after="0" w:line="240" w:lineRule="auto"/>
              <w:ind w:left="318"/>
              <w:rPr>
                <w:rFonts w:cstheme="minorHAnsi"/>
                <w:spacing w:val="-2"/>
                <w:sz w:val="20"/>
                <w:szCs w:val="20"/>
              </w:rPr>
            </w:pPr>
          </w:p>
        </w:tc>
        <w:tc>
          <w:tcPr>
            <w:tcW w:w="1205" w:type="pct"/>
            <w:tcBorders>
              <w:top w:val="single" w:sz="6" w:space="0" w:color="auto"/>
              <w:left w:val="single" w:sz="6" w:space="0" w:color="auto"/>
              <w:bottom w:val="single" w:sz="6" w:space="0" w:color="auto"/>
            </w:tcBorders>
          </w:tcPr>
          <w:p w14:paraId="1F3B4F2A" w14:textId="77777777" w:rsidR="00012F3F" w:rsidRPr="00026001" w:rsidRDefault="00012F3F" w:rsidP="00275A8D">
            <w:pPr>
              <w:numPr>
                <w:ilvl w:val="12"/>
                <w:numId w:val="0"/>
              </w:numPr>
              <w:tabs>
                <w:tab w:val="left" w:pos="-108"/>
              </w:tabs>
              <w:suppressAutoHyphens/>
              <w:spacing w:after="0" w:line="240" w:lineRule="auto"/>
              <w:rPr>
                <w:rFonts w:cstheme="minorHAnsi"/>
                <w:spacing w:val="-2"/>
                <w:sz w:val="20"/>
                <w:szCs w:val="20"/>
              </w:rPr>
            </w:pPr>
          </w:p>
        </w:tc>
        <w:tc>
          <w:tcPr>
            <w:tcW w:w="1176" w:type="pct"/>
            <w:tcBorders>
              <w:top w:val="single" w:sz="6" w:space="0" w:color="auto"/>
              <w:left w:val="single" w:sz="6" w:space="0" w:color="auto"/>
              <w:bottom w:val="single" w:sz="6" w:space="0" w:color="auto"/>
            </w:tcBorders>
          </w:tcPr>
          <w:p w14:paraId="4158C644" w14:textId="77777777" w:rsidR="00012F3F" w:rsidRPr="00026001" w:rsidRDefault="00012F3F" w:rsidP="00275A8D">
            <w:pPr>
              <w:numPr>
                <w:ilvl w:val="12"/>
                <w:numId w:val="0"/>
              </w:numPr>
              <w:tabs>
                <w:tab w:val="left" w:pos="-108"/>
              </w:tabs>
              <w:suppressAutoHyphens/>
              <w:spacing w:after="0" w:line="240" w:lineRule="auto"/>
              <w:rPr>
                <w:rFonts w:cstheme="minorHAnsi"/>
                <w:spacing w:val="-2"/>
                <w:sz w:val="20"/>
                <w:szCs w:val="20"/>
              </w:rPr>
            </w:pPr>
            <w:r w:rsidRPr="00026001">
              <w:rPr>
                <w:rFonts w:cstheme="minorHAnsi"/>
                <w:spacing w:val="-2"/>
                <w:sz w:val="20"/>
                <w:szCs w:val="20"/>
              </w:rPr>
              <w:t>Total (rounded) USD 24,660 from GEF grant</w:t>
            </w:r>
          </w:p>
        </w:tc>
        <w:tc>
          <w:tcPr>
            <w:tcW w:w="1279" w:type="pct"/>
            <w:tcBorders>
              <w:top w:val="single" w:sz="6" w:space="0" w:color="auto"/>
              <w:left w:val="single" w:sz="6" w:space="0" w:color="auto"/>
              <w:bottom w:val="single" w:sz="6" w:space="0" w:color="auto"/>
              <w:right w:val="single" w:sz="6" w:space="0" w:color="auto"/>
            </w:tcBorders>
          </w:tcPr>
          <w:p w14:paraId="05BAE78A" w14:textId="77777777" w:rsidR="00012F3F" w:rsidRPr="00026001" w:rsidRDefault="00012F3F" w:rsidP="00275A8D">
            <w:pPr>
              <w:numPr>
                <w:ilvl w:val="12"/>
                <w:numId w:val="0"/>
              </w:numPr>
              <w:tabs>
                <w:tab w:val="left" w:pos="-108"/>
              </w:tabs>
              <w:suppressAutoHyphens/>
              <w:spacing w:after="0" w:line="240" w:lineRule="auto"/>
              <w:rPr>
                <w:rFonts w:cstheme="minorHAnsi"/>
                <w:spacing w:val="-2"/>
                <w:sz w:val="20"/>
                <w:szCs w:val="20"/>
              </w:rPr>
            </w:pPr>
          </w:p>
        </w:tc>
      </w:tr>
    </w:tbl>
    <w:p w14:paraId="3D656BD5" w14:textId="77777777" w:rsidR="00012F3F" w:rsidRPr="00026001" w:rsidRDefault="00012F3F" w:rsidP="00012F3F">
      <w:pPr>
        <w:numPr>
          <w:ilvl w:val="12"/>
          <w:numId w:val="0"/>
        </w:numPr>
        <w:tabs>
          <w:tab w:val="left" w:pos="0"/>
        </w:tabs>
        <w:suppressAutoHyphens/>
        <w:spacing w:after="0" w:line="240" w:lineRule="auto"/>
        <w:rPr>
          <w:rFonts w:cstheme="minorHAnsi"/>
          <w:spacing w:val="-2"/>
          <w:sz w:val="20"/>
          <w:szCs w:val="20"/>
        </w:rPr>
      </w:pPr>
    </w:p>
    <w:p w14:paraId="76E6906F" w14:textId="77777777" w:rsidR="00012F3F" w:rsidRPr="00026001" w:rsidRDefault="00012F3F" w:rsidP="00012F3F">
      <w:pPr>
        <w:autoSpaceDE w:val="0"/>
        <w:autoSpaceDN w:val="0"/>
        <w:adjustRightInd w:val="0"/>
        <w:spacing w:after="0" w:line="240" w:lineRule="auto"/>
        <w:ind w:left="270" w:hanging="270"/>
        <w:jc w:val="both"/>
        <w:rPr>
          <w:rFonts w:cstheme="minorHAnsi"/>
          <w:spacing w:val="-2"/>
          <w:sz w:val="20"/>
          <w:szCs w:val="20"/>
        </w:rPr>
      </w:pPr>
      <w:r w:rsidRPr="00026001">
        <w:rPr>
          <w:rFonts w:cstheme="minorHAnsi"/>
          <w:spacing w:val="-2"/>
          <w:sz w:val="20"/>
          <w:szCs w:val="20"/>
        </w:rPr>
        <w:t>4.</w:t>
      </w:r>
      <w:r w:rsidRPr="00026001">
        <w:rPr>
          <w:rFonts w:cstheme="minorHAnsi"/>
          <w:spacing w:val="-2"/>
          <w:sz w:val="20"/>
          <w:szCs w:val="20"/>
        </w:rPr>
        <w:tab/>
        <w:t xml:space="preserve">Description of functions and responsibilities of the parties involved:  </w:t>
      </w:r>
    </w:p>
    <w:p w14:paraId="063FEC29" w14:textId="77777777" w:rsidR="00012F3F" w:rsidRPr="00026001" w:rsidRDefault="00012F3F" w:rsidP="00012F3F">
      <w:pPr>
        <w:autoSpaceDE w:val="0"/>
        <w:autoSpaceDN w:val="0"/>
        <w:adjustRightInd w:val="0"/>
        <w:spacing w:after="0" w:line="240" w:lineRule="auto"/>
        <w:jc w:val="both"/>
        <w:rPr>
          <w:rFonts w:cstheme="minorHAnsi"/>
          <w:spacing w:val="-2"/>
          <w:sz w:val="20"/>
          <w:szCs w:val="20"/>
        </w:rPr>
      </w:pPr>
    </w:p>
    <w:p w14:paraId="5D53A1DB" w14:textId="0B8775EC" w:rsidR="00012F3F" w:rsidRPr="00026001" w:rsidRDefault="00012F3F" w:rsidP="00012F3F">
      <w:pPr>
        <w:spacing w:after="120"/>
        <w:jc w:val="both"/>
        <w:rPr>
          <w:rFonts w:cstheme="minorHAnsi"/>
          <w:sz w:val="20"/>
          <w:szCs w:val="20"/>
        </w:rPr>
      </w:pPr>
      <w:r w:rsidRPr="00026001">
        <w:rPr>
          <w:rFonts w:cstheme="minorHAnsi"/>
          <w:spacing w:val="-2"/>
          <w:sz w:val="20"/>
          <w:szCs w:val="20"/>
        </w:rPr>
        <w:t xml:space="preserve">The project will be conducted through the </w:t>
      </w:r>
      <w:r w:rsidR="005E2A3A">
        <w:rPr>
          <w:rFonts w:cstheme="minorHAnsi"/>
          <w:spacing w:val="-2"/>
          <w:sz w:val="20"/>
          <w:szCs w:val="20"/>
        </w:rPr>
        <w:t xml:space="preserve">support to the </w:t>
      </w:r>
      <w:r w:rsidRPr="00026001">
        <w:rPr>
          <w:rFonts w:cstheme="minorHAnsi"/>
          <w:spacing w:val="-2"/>
          <w:sz w:val="20"/>
          <w:szCs w:val="20"/>
        </w:rPr>
        <w:t>National Implementation Modality of UNDP (</w:t>
      </w:r>
      <w:r w:rsidR="005E2A3A">
        <w:rPr>
          <w:rFonts w:cstheme="minorHAnsi"/>
          <w:spacing w:val="-2"/>
          <w:sz w:val="20"/>
          <w:szCs w:val="20"/>
        </w:rPr>
        <w:t xml:space="preserve">support to </w:t>
      </w:r>
      <w:r w:rsidRPr="00026001">
        <w:rPr>
          <w:rFonts w:cstheme="minorHAnsi"/>
          <w:spacing w:val="-2"/>
          <w:sz w:val="20"/>
          <w:szCs w:val="20"/>
        </w:rPr>
        <w:t xml:space="preserve">NIM). </w:t>
      </w:r>
      <w:r w:rsidRPr="00026001">
        <w:rPr>
          <w:rFonts w:cstheme="minorHAnsi"/>
          <w:sz w:val="20"/>
          <w:szCs w:val="20"/>
        </w:rPr>
        <w:t xml:space="preserve">CUBAENERGIA, belonging to </w:t>
      </w:r>
      <w:r w:rsidRPr="00026001">
        <w:rPr>
          <w:rFonts w:cstheme="minorHAnsi"/>
          <w:sz w:val="20"/>
          <w:szCs w:val="20"/>
          <w:lang w:val="en-CA" w:eastAsia="zh-CN"/>
        </w:rPr>
        <w:t>the Agency for Nuclear Energy and Advanced Technologies (AENTA), pertaining to the Ministry of Science Technology and Environment</w:t>
      </w:r>
      <w:r w:rsidRPr="00026001">
        <w:rPr>
          <w:rFonts w:cstheme="minorHAnsi"/>
          <w:sz w:val="20"/>
          <w:szCs w:val="20"/>
        </w:rPr>
        <w:t xml:space="preserve"> (CITMA), will act as the National Implementing Partner. </w:t>
      </w:r>
      <w:r w:rsidRPr="00026001">
        <w:rPr>
          <w:rFonts w:cstheme="minorHAnsi"/>
          <w:sz w:val="20"/>
          <w:szCs w:val="20"/>
          <w:lang w:eastAsia="es-PA"/>
        </w:rPr>
        <w:t xml:space="preserve">UNDP will act as the GEF Implementing Agency. </w:t>
      </w:r>
      <w:r w:rsidRPr="00026001">
        <w:rPr>
          <w:rFonts w:cstheme="minorHAnsi"/>
          <w:sz w:val="20"/>
          <w:szCs w:val="20"/>
        </w:rPr>
        <w:t>Additional information regarding functions and responsibilities of the parties involved is described in the Project Document.</w:t>
      </w:r>
    </w:p>
    <w:p w14:paraId="6C753AE7" w14:textId="77777777" w:rsidR="00012F3F" w:rsidRPr="00026001" w:rsidRDefault="00012F3F" w:rsidP="00012F3F">
      <w:pPr>
        <w:rPr>
          <w:rFonts w:cstheme="minorHAnsi"/>
          <w:sz w:val="20"/>
          <w:szCs w:val="20"/>
        </w:rPr>
      </w:pPr>
      <w:bookmarkStart w:id="51" w:name="_Toc110427536"/>
    </w:p>
    <w:p w14:paraId="6861A2C8" w14:textId="77777777" w:rsidR="00012F3F" w:rsidRPr="00026001" w:rsidRDefault="00012F3F" w:rsidP="00012F3F">
      <w:pPr>
        <w:rPr>
          <w:rFonts w:cstheme="minorHAnsi"/>
        </w:rPr>
      </w:pPr>
      <w:r w:rsidRPr="00026001">
        <w:rPr>
          <w:rFonts w:cstheme="minorHAnsi"/>
          <w:sz w:val="20"/>
          <w:szCs w:val="20"/>
        </w:rPr>
        <w:t>UNDP will provide technical and operational support for the implementation of specific activities when requested by CUBAENERGIA. In those cases, the UNDP office will ensure that consultant contracts, purchases orders and contracts for company services are following UNDP standards and procedures. Therefore, these processes will not be subjected to the national implementation audits. Instead, they will be covered by the internal UNDP audits.</w:t>
      </w:r>
      <w:bookmarkEnd w:id="51"/>
    </w:p>
    <w:p w14:paraId="6BB75A4D" w14:textId="04AEBE08" w:rsidR="00485F0E" w:rsidRPr="002E7EC8" w:rsidRDefault="00485F0E" w:rsidP="00C76E9B">
      <w:pPr>
        <w:rPr>
          <w:rFonts w:eastAsia="SimSun" w:cstheme="minorHAnsi"/>
          <w:b/>
          <w:bCs/>
          <w:sz w:val="20"/>
          <w:szCs w:val="24"/>
        </w:rPr>
      </w:pPr>
    </w:p>
    <w:p w14:paraId="741034D4" w14:textId="77777777" w:rsidR="00485F0E" w:rsidRPr="002E7EC8" w:rsidRDefault="00485F0E" w:rsidP="00485F0E">
      <w:pPr>
        <w:spacing w:after="0" w:line="240" w:lineRule="auto"/>
        <w:jc w:val="both"/>
        <w:rPr>
          <w:rFonts w:eastAsia="SimSun" w:cstheme="minorHAnsi"/>
          <w:sz w:val="20"/>
          <w:szCs w:val="24"/>
        </w:rPr>
      </w:pPr>
      <w:r w:rsidRPr="002E7EC8">
        <w:rPr>
          <w:rFonts w:eastAsia="SimSun" w:cstheme="minorHAnsi"/>
          <w:sz w:val="20"/>
          <w:szCs w:val="24"/>
        </w:rPr>
        <w:br w:type="page"/>
      </w:r>
    </w:p>
    <w:bookmarkEnd w:id="50"/>
    <w:p w14:paraId="6018F093" w14:textId="77777777" w:rsidR="00A71B93" w:rsidRPr="002E7EC8" w:rsidRDefault="00A71B93" w:rsidP="00FC6CF9">
      <w:pPr>
        <w:rPr>
          <w:rFonts w:eastAsia="SimSun" w:cstheme="minorHAnsi"/>
          <w:iCs/>
          <w:szCs w:val="20"/>
          <w:lang w:val="en-GB"/>
        </w:rPr>
      </w:pPr>
    </w:p>
    <w:p w14:paraId="2CC7A8C5" w14:textId="6DF38B6E" w:rsidR="00485F0E" w:rsidRPr="00BE7591" w:rsidRDefault="00485F0E" w:rsidP="00FC6CF9">
      <w:pPr>
        <w:pStyle w:val="Heading2"/>
        <w:ind w:left="0"/>
        <w:rPr>
          <w:rFonts w:asciiTheme="minorHAnsi" w:hAnsiTheme="minorHAnsi" w:cstheme="minorHAnsi"/>
          <w:iCs/>
          <w:szCs w:val="20"/>
          <w:lang w:val="en-GB"/>
        </w:rPr>
      </w:pPr>
      <w:bookmarkStart w:id="52" w:name="_Toc146916046"/>
      <w:r w:rsidRPr="00BE7591">
        <w:rPr>
          <w:rFonts w:asciiTheme="minorHAnsi" w:hAnsiTheme="minorHAnsi" w:cstheme="minorHAnsi"/>
          <w:iCs/>
          <w:szCs w:val="20"/>
          <w:lang w:val="en-GB"/>
        </w:rPr>
        <w:t xml:space="preserve">Annex </w:t>
      </w:r>
      <w:r w:rsidR="00882EE5" w:rsidRPr="00BE7591">
        <w:rPr>
          <w:rFonts w:asciiTheme="minorHAnsi" w:hAnsiTheme="minorHAnsi" w:cstheme="minorHAnsi"/>
          <w:iCs/>
          <w:szCs w:val="20"/>
          <w:lang w:val="en-GB"/>
        </w:rPr>
        <w:t>12</w:t>
      </w:r>
      <w:r w:rsidRPr="00BE7591">
        <w:rPr>
          <w:rFonts w:asciiTheme="minorHAnsi" w:hAnsiTheme="minorHAnsi" w:cstheme="minorHAnsi"/>
          <w:iCs/>
          <w:szCs w:val="20"/>
          <w:lang w:val="en-GB"/>
        </w:rPr>
        <w:t>: GEF CEO Endorsement/Approval</w:t>
      </w:r>
      <w:bookmarkEnd w:id="52"/>
    </w:p>
    <w:p w14:paraId="02A25BDF" w14:textId="0547738E" w:rsidR="00485F0E" w:rsidRPr="002E7EC8" w:rsidRDefault="000D3A4C" w:rsidP="00FC6CF9">
      <w:pPr>
        <w:rPr>
          <w:rFonts w:eastAsia="SimSun" w:cstheme="minorHAnsi"/>
          <w:b/>
          <w:bCs/>
          <w:iCs/>
          <w:sz w:val="20"/>
          <w:szCs w:val="20"/>
          <w:lang w:val="en-GB"/>
        </w:rPr>
      </w:pPr>
      <w:r w:rsidRPr="000D3A4C">
        <w:rPr>
          <w:noProof/>
          <w:lang w:val="en-GB"/>
        </w:rPr>
        <w:drawing>
          <wp:inline distT="0" distB="0" distL="0" distR="0" wp14:anchorId="44ADC49C" wp14:editId="629B9246">
            <wp:extent cx="5271714" cy="7719411"/>
            <wp:effectExtent l="0" t="0" r="5715" b="0"/>
            <wp:docPr id="3144190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295283" cy="7753923"/>
                    </a:xfrm>
                    <a:prstGeom prst="rect">
                      <a:avLst/>
                    </a:prstGeom>
                    <a:noFill/>
                    <a:ln>
                      <a:noFill/>
                    </a:ln>
                  </pic:spPr>
                </pic:pic>
              </a:graphicData>
            </a:graphic>
          </wp:inline>
        </w:drawing>
      </w:r>
      <w:r w:rsidR="00485F0E" w:rsidRPr="002E7EC8">
        <w:rPr>
          <w:rFonts w:eastAsia="SimSun" w:cstheme="minorHAnsi"/>
          <w:b/>
          <w:bCs/>
          <w:iCs/>
          <w:sz w:val="20"/>
          <w:szCs w:val="20"/>
          <w:lang w:val="en-GB"/>
        </w:rPr>
        <w:br w:type="page"/>
      </w:r>
    </w:p>
    <w:p w14:paraId="06367C14" w14:textId="09406547" w:rsidR="00485F0E" w:rsidRPr="002E7EC8" w:rsidRDefault="00485F0E" w:rsidP="00485F0E">
      <w:pPr>
        <w:keepNext/>
        <w:tabs>
          <w:tab w:val="left" w:pos="1740"/>
        </w:tabs>
        <w:spacing w:after="60" w:line="240" w:lineRule="auto"/>
        <w:jc w:val="both"/>
        <w:outlineLvl w:val="1"/>
        <w:rPr>
          <w:rFonts w:eastAsia="SimSun" w:cstheme="minorHAnsi"/>
          <w:b/>
          <w:bCs/>
          <w:sz w:val="20"/>
          <w:szCs w:val="24"/>
        </w:rPr>
      </w:pPr>
      <w:bookmarkStart w:id="53" w:name="_Toc146916047"/>
      <w:r w:rsidRPr="002E7EC8">
        <w:rPr>
          <w:rFonts w:eastAsia="SimSun" w:cstheme="minorHAnsi"/>
          <w:b/>
          <w:bCs/>
          <w:sz w:val="20"/>
          <w:szCs w:val="24"/>
        </w:rPr>
        <w:t xml:space="preserve">Annex </w:t>
      </w:r>
      <w:r w:rsidR="00882EE5" w:rsidRPr="002E7EC8">
        <w:rPr>
          <w:rFonts w:eastAsia="SimSun" w:cstheme="minorHAnsi"/>
          <w:b/>
          <w:bCs/>
          <w:sz w:val="20"/>
          <w:szCs w:val="24"/>
        </w:rPr>
        <w:t>13</w:t>
      </w:r>
      <w:r w:rsidRPr="002E7EC8">
        <w:rPr>
          <w:rFonts w:eastAsia="SimSun" w:cstheme="minorHAnsi"/>
          <w:b/>
          <w:bCs/>
          <w:sz w:val="20"/>
          <w:szCs w:val="24"/>
        </w:rPr>
        <w:t>: Terms of Reference for Project Board and Project Team</w:t>
      </w:r>
      <w:bookmarkEnd w:id="53"/>
    </w:p>
    <w:p w14:paraId="1CDB6DA4" w14:textId="77777777" w:rsidR="00E9287B" w:rsidRPr="00026001" w:rsidRDefault="00E9287B" w:rsidP="00E9287B">
      <w:pPr>
        <w:jc w:val="both"/>
        <w:rPr>
          <w:rFonts w:cstheme="minorHAnsi"/>
          <w:iCs/>
        </w:rPr>
      </w:pPr>
    </w:p>
    <w:p w14:paraId="2909F5A3" w14:textId="77777777" w:rsidR="00E9287B" w:rsidRPr="00026001" w:rsidRDefault="00E9287B" w:rsidP="00E9287B">
      <w:pPr>
        <w:spacing w:before="100" w:beforeAutospacing="1" w:after="100" w:afterAutospacing="1"/>
        <w:contextualSpacing/>
        <w:jc w:val="center"/>
        <w:rPr>
          <w:rFonts w:cstheme="minorHAnsi"/>
          <w:b/>
          <w:bCs/>
          <w:sz w:val="28"/>
          <w:szCs w:val="28"/>
        </w:rPr>
      </w:pPr>
      <w:r w:rsidRPr="00026001">
        <w:rPr>
          <w:rFonts w:cstheme="minorHAnsi"/>
          <w:b/>
          <w:bCs/>
          <w:sz w:val="28"/>
          <w:szCs w:val="28"/>
        </w:rPr>
        <w:t>UNDP Standard Terms of Reference (</w:t>
      </w:r>
      <w:proofErr w:type="spellStart"/>
      <w:r w:rsidRPr="00026001">
        <w:rPr>
          <w:rFonts w:cstheme="minorHAnsi"/>
          <w:b/>
          <w:bCs/>
          <w:sz w:val="28"/>
          <w:szCs w:val="28"/>
        </w:rPr>
        <w:t>ToR</w:t>
      </w:r>
      <w:proofErr w:type="spellEnd"/>
      <w:r w:rsidRPr="00026001">
        <w:rPr>
          <w:rFonts w:cstheme="minorHAnsi"/>
          <w:b/>
          <w:bCs/>
          <w:sz w:val="28"/>
          <w:szCs w:val="28"/>
        </w:rPr>
        <w:t xml:space="preserve">) for the </w:t>
      </w:r>
    </w:p>
    <w:p w14:paraId="7E212582" w14:textId="62FA2CAE" w:rsidR="00E9287B" w:rsidRPr="00026001" w:rsidRDefault="00E9287B" w:rsidP="00E9287B">
      <w:pPr>
        <w:jc w:val="center"/>
        <w:rPr>
          <w:rFonts w:cstheme="minorHAnsi"/>
          <w:b/>
          <w:bCs/>
          <w:sz w:val="28"/>
          <w:szCs w:val="28"/>
        </w:rPr>
      </w:pPr>
      <w:r w:rsidRPr="00EE22C9">
        <w:rPr>
          <w:rFonts w:cstheme="minorHAnsi"/>
          <w:b/>
          <w:bCs/>
          <w:sz w:val="28"/>
          <w:szCs w:val="28"/>
        </w:rPr>
        <w:t>Project Board of</w:t>
      </w:r>
      <w:r w:rsidRPr="00026001">
        <w:rPr>
          <w:rFonts w:cstheme="minorHAnsi"/>
          <w:b/>
          <w:bCs/>
          <w:sz w:val="28"/>
          <w:szCs w:val="28"/>
        </w:rPr>
        <w:t xml:space="preserve"> </w:t>
      </w:r>
      <w:r w:rsidR="00825E54" w:rsidRPr="00026001">
        <w:rPr>
          <w:rFonts w:cstheme="minorHAnsi"/>
          <w:b/>
          <w:bCs/>
          <w:sz w:val="28"/>
          <w:szCs w:val="28"/>
        </w:rPr>
        <w:t xml:space="preserve">project Cuban First and Second Biennial Transparency Reports and Forth National </w:t>
      </w:r>
      <w:proofErr w:type="spellStart"/>
      <w:proofErr w:type="gramStart"/>
      <w:r w:rsidR="00825E54" w:rsidRPr="00026001">
        <w:rPr>
          <w:rFonts w:cstheme="minorHAnsi"/>
          <w:b/>
          <w:bCs/>
          <w:sz w:val="28"/>
          <w:szCs w:val="28"/>
        </w:rPr>
        <w:t>Communcation</w:t>
      </w:r>
      <w:proofErr w:type="spellEnd"/>
      <w:r w:rsidR="00825E54" w:rsidRPr="00026001">
        <w:rPr>
          <w:rFonts w:cstheme="minorHAnsi"/>
          <w:b/>
          <w:bCs/>
          <w:sz w:val="28"/>
          <w:szCs w:val="28"/>
        </w:rPr>
        <w:t xml:space="preserve">  (</w:t>
      </w:r>
      <w:proofErr w:type="gramEnd"/>
      <w:r w:rsidR="00825E54" w:rsidRPr="00026001">
        <w:rPr>
          <w:rFonts w:cstheme="minorHAnsi"/>
          <w:b/>
          <w:bCs/>
          <w:sz w:val="28"/>
          <w:szCs w:val="28"/>
        </w:rPr>
        <w:t>1BTR + 2BTR&amp;4NC)</w:t>
      </w:r>
    </w:p>
    <w:p w14:paraId="58A8EE60" w14:textId="77777777" w:rsidR="00E9287B" w:rsidRPr="00026001" w:rsidRDefault="00E9287B" w:rsidP="00E9287B">
      <w:pPr>
        <w:spacing w:after="0"/>
        <w:jc w:val="center"/>
        <w:rPr>
          <w:rFonts w:cstheme="minorHAnsi"/>
        </w:rPr>
      </w:pPr>
    </w:p>
    <w:p w14:paraId="63CDC658" w14:textId="77777777" w:rsidR="00E9287B" w:rsidRPr="002E7EC8" w:rsidRDefault="00E9287B" w:rsidP="00E9287B">
      <w:pPr>
        <w:pStyle w:val="ListParagraph"/>
        <w:numPr>
          <w:ilvl w:val="0"/>
          <w:numId w:val="95"/>
        </w:numPr>
        <w:shd w:val="clear" w:color="auto" w:fill="FFFFFF"/>
        <w:contextualSpacing/>
        <w:jc w:val="both"/>
        <w:rPr>
          <w:rFonts w:asciiTheme="minorHAnsi" w:hAnsiTheme="minorHAnsi" w:cstheme="minorHAnsi"/>
          <w:noProof/>
          <w:lang w:eastAsia="zh-CN"/>
        </w:rPr>
      </w:pPr>
      <w:r w:rsidRPr="002E7EC8">
        <w:rPr>
          <w:rFonts w:asciiTheme="minorHAnsi" w:hAnsiTheme="minorHAnsi" w:cstheme="minorHAnsi"/>
          <w:b/>
          <w:bCs/>
        </w:rPr>
        <w:t xml:space="preserve">Background  </w:t>
      </w:r>
    </w:p>
    <w:p w14:paraId="683F0644" w14:textId="77777777" w:rsidR="00E9287B" w:rsidRPr="00026001" w:rsidRDefault="00E9287B" w:rsidP="00E9287B">
      <w:pPr>
        <w:shd w:val="clear" w:color="auto" w:fill="FFFFFF"/>
        <w:spacing w:after="0" w:line="240" w:lineRule="auto"/>
        <w:jc w:val="both"/>
        <w:rPr>
          <w:rFonts w:cstheme="minorHAnsi"/>
          <w:noProof/>
          <w:szCs w:val="20"/>
          <w:lang w:eastAsia="zh-CN"/>
        </w:rPr>
      </w:pPr>
    </w:p>
    <w:p w14:paraId="54E058E9" w14:textId="77777777" w:rsidR="00E9287B" w:rsidRPr="00026001" w:rsidRDefault="00E9287B" w:rsidP="00E9287B">
      <w:pPr>
        <w:shd w:val="clear" w:color="auto" w:fill="FFFFFF"/>
        <w:spacing w:after="0" w:line="240" w:lineRule="auto"/>
        <w:jc w:val="both"/>
        <w:rPr>
          <w:rFonts w:cstheme="minorHAnsi"/>
          <w:noProof/>
          <w:lang w:eastAsia="zh-CN"/>
        </w:rPr>
      </w:pPr>
      <w:r w:rsidRPr="00026001">
        <w:rPr>
          <w:rFonts w:cstheme="minorHAnsi"/>
          <w:noProof/>
          <w:szCs w:val="20"/>
          <w:lang w:eastAsia="zh-CN"/>
        </w:rPr>
        <w:t xml:space="preserve">All UNDP projects must be governed by a multi-stakeholder board or committee established to review performance based on established monitoring and evaluation metrics and high-level implementation issues to ensure quality delivery of results. For the purpose of this ToR and to ensure standardization, henceforth, as regards project documentation, such a body shall only </w:t>
      </w:r>
      <w:r w:rsidRPr="00026001">
        <w:rPr>
          <w:rFonts w:cstheme="minorHAnsi"/>
          <w:noProof/>
          <w:lang w:eastAsia="zh-CN"/>
        </w:rPr>
        <w:t>be referred to by one of two names: ‘Project Board’ or ‘Project Steering Committee.’</w:t>
      </w:r>
      <w:r w:rsidRPr="002E7EC8">
        <w:rPr>
          <w:rStyle w:val="FootnoteReference"/>
          <w:rFonts w:asciiTheme="minorHAnsi" w:hAnsiTheme="minorHAnsi" w:cstheme="minorHAnsi"/>
          <w:noProof/>
          <w:lang w:eastAsia="zh-CN"/>
        </w:rPr>
        <w:footnoteReference w:id="20"/>
      </w:r>
      <w:r w:rsidRPr="00026001">
        <w:rPr>
          <w:rFonts w:cstheme="minorHAnsi"/>
          <w:noProof/>
          <w:lang w:eastAsia="zh-CN"/>
        </w:rPr>
        <w:t xml:space="preserve"> The [Project Board or Project Steering Committee] is the most senior, dedicated oversight body for a UNDP ‘Development Project’, which is defined in the PPM as an instrument where UNDP “Delivers outputs where UNDP has accountability for design, oversight and quality assurance of the entire project.”</w:t>
      </w:r>
    </w:p>
    <w:p w14:paraId="3DBFC64D" w14:textId="77777777" w:rsidR="00E9287B" w:rsidRPr="00026001" w:rsidRDefault="00E9287B" w:rsidP="00E9287B">
      <w:pPr>
        <w:shd w:val="clear" w:color="auto" w:fill="FFFFFF"/>
        <w:spacing w:after="0" w:line="240" w:lineRule="auto"/>
        <w:jc w:val="both"/>
        <w:rPr>
          <w:rFonts w:cstheme="minorHAnsi"/>
          <w:noProof/>
          <w:lang w:eastAsia="zh-CN"/>
        </w:rPr>
      </w:pPr>
    </w:p>
    <w:p w14:paraId="012741C8" w14:textId="77777777" w:rsidR="00E9287B" w:rsidRPr="002E7EC8" w:rsidRDefault="00E9287B" w:rsidP="00E9287B">
      <w:pPr>
        <w:pStyle w:val="ListParagraph"/>
        <w:numPr>
          <w:ilvl w:val="0"/>
          <w:numId w:val="95"/>
        </w:numPr>
        <w:shd w:val="clear" w:color="auto" w:fill="FFFFFF"/>
        <w:contextualSpacing/>
        <w:jc w:val="both"/>
        <w:rPr>
          <w:rFonts w:asciiTheme="minorHAnsi" w:hAnsiTheme="minorHAnsi" w:cstheme="minorHAnsi"/>
          <w:b/>
          <w:bCs/>
          <w:noProof/>
          <w:lang w:eastAsia="zh-CN"/>
        </w:rPr>
      </w:pPr>
      <w:r w:rsidRPr="002E7EC8">
        <w:rPr>
          <w:rFonts w:asciiTheme="minorHAnsi" w:hAnsiTheme="minorHAnsi" w:cstheme="minorHAnsi"/>
          <w:b/>
          <w:bCs/>
          <w:noProof/>
          <w:lang w:eastAsia="zh-CN"/>
        </w:rPr>
        <w:t>Duties and Responsibilities</w:t>
      </w:r>
    </w:p>
    <w:p w14:paraId="5A1345E9" w14:textId="77777777" w:rsidR="00E9287B" w:rsidRPr="00026001" w:rsidRDefault="00E9287B" w:rsidP="00E9287B">
      <w:pPr>
        <w:shd w:val="clear" w:color="auto" w:fill="FFFFFF"/>
        <w:spacing w:after="0" w:line="240" w:lineRule="auto"/>
        <w:jc w:val="both"/>
        <w:rPr>
          <w:rFonts w:cstheme="minorHAnsi"/>
          <w:noProof/>
          <w:lang w:eastAsia="zh-CN"/>
        </w:rPr>
      </w:pPr>
    </w:p>
    <w:p w14:paraId="306DD496" w14:textId="77777777" w:rsidR="00E9287B" w:rsidRPr="00026001" w:rsidRDefault="00E9287B" w:rsidP="00E9287B">
      <w:pPr>
        <w:shd w:val="clear" w:color="auto" w:fill="FFFFFF" w:themeFill="background1"/>
        <w:spacing w:after="0" w:line="240" w:lineRule="auto"/>
        <w:jc w:val="both"/>
        <w:rPr>
          <w:rFonts w:cstheme="minorHAnsi"/>
          <w:lang w:eastAsia="zh-CN"/>
        </w:rPr>
      </w:pPr>
      <w:r w:rsidRPr="00026001">
        <w:rPr>
          <w:rFonts w:cstheme="minorHAnsi"/>
          <w:lang w:eastAsia="zh-CN"/>
        </w:rPr>
        <w:t xml:space="preserve">The two prominent (mandatory) roles of the </w:t>
      </w:r>
      <w:bookmarkStart w:id="54" w:name="_Hlk78875495"/>
      <w:r w:rsidRPr="00026001">
        <w:rPr>
          <w:rFonts w:cstheme="minorHAnsi"/>
          <w:lang w:eastAsia="zh-CN"/>
        </w:rPr>
        <w:t xml:space="preserve">[Project Board or Project Steering Committee] </w:t>
      </w:r>
      <w:bookmarkEnd w:id="54"/>
      <w:r w:rsidRPr="00026001">
        <w:rPr>
          <w:rFonts w:cstheme="minorHAnsi"/>
          <w:lang w:eastAsia="zh-CN"/>
        </w:rPr>
        <w:t>are as follows:</w:t>
      </w:r>
    </w:p>
    <w:p w14:paraId="008154BD" w14:textId="77777777" w:rsidR="00E9287B" w:rsidRPr="00026001" w:rsidRDefault="00E9287B" w:rsidP="00E9287B">
      <w:pPr>
        <w:shd w:val="clear" w:color="auto" w:fill="FFFFFF"/>
        <w:spacing w:after="0" w:line="240" w:lineRule="auto"/>
        <w:jc w:val="both"/>
        <w:rPr>
          <w:rFonts w:cstheme="minorHAnsi"/>
          <w:noProof/>
          <w:lang w:eastAsia="zh-CN"/>
        </w:rPr>
      </w:pPr>
    </w:p>
    <w:p w14:paraId="7C9C8CC1" w14:textId="77777777" w:rsidR="00E9287B" w:rsidRPr="002E7EC8" w:rsidRDefault="00E9287B" w:rsidP="00E9287B">
      <w:pPr>
        <w:pStyle w:val="ListParagraph"/>
        <w:numPr>
          <w:ilvl w:val="0"/>
          <w:numId w:val="96"/>
        </w:numPr>
        <w:shd w:val="clear" w:color="auto" w:fill="FFFFFF" w:themeFill="background1"/>
        <w:contextualSpacing/>
        <w:jc w:val="both"/>
        <w:rPr>
          <w:rFonts w:asciiTheme="minorHAnsi" w:hAnsiTheme="minorHAnsi" w:cstheme="minorHAnsi"/>
          <w:noProof/>
          <w:lang w:eastAsia="zh-CN"/>
        </w:rPr>
      </w:pPr>
      <w:r w:rsidRPr="002E7EC8">
        <w:rPr>
          <w:rFonts w:asciiTheme="minorHAnsi" w:hAnsiTheme="minorHAnsi" w:cstheme="minorHAnsi"/>
          <w:b/>
          <w:lang w:eastAsia="zh-CN"/>
        </w:rPr>
        <w:t>High-level oversight of the project</w:t>
      </w:r>
      <w:r w:rsidRPr="002E7EC8">
        <w:rPr>
          <w:rFonts w:asciiTheme="minorHAnsi" w:hAnsiTheme="minorHAnsi" w:cstheme="minorHAnsi"/>
          <w:lang w:eastAsia="zh-CN"/>
        </w:rPr>
        <w:t xml:space="preserve"> (as explained in the </w:t>
      </w:r>
      <w:hyperlink r:id="rId50" w:history="1">
        <w:r w:rsidRPr="002E7EC8">
          <w:rPr>
            <w:rStyle w:val="Hyperlink"/>
            <w:rFonts w:asciiTheme="minorHAnsi" w:hAnsiTheme="minorHAnsi" w:cstheme="minorHAnsi"/>
            <w:noProof/>
            <w:lang w:eastAsia="zh-CN"/>
          </w:rPr>
          <w:t>“Provide Oversight”</w:t>
        </w:r>
      </w:hyperlink>
      <w:r w:rsidRPr="002E7EC8">
        <w:rPr>
          <w:rFonts w:asciiTheme="minorHAnsi" w:hAnsiTheme="minorHAnsi" w:cstheme="minorHAnsi"/>
          <w:noProof/>
          <w:lang w:eastAsia="zh-CN"/>
        </w:rPr>
        <w:t xml:space="preserve"> section of the PPM).</w:t>
      </w:r>
      <w:r w:rsidRPr="002E7EC8">
        <w:rPr>
          <w:rFonts w:asciiTheme="minorHAnsi" w:hAnsiTheme="minorHAnsi" w:cstheme="minorHAnsi"/>
          <w:lang w:eastAsia="zh-CN"/>
        </w:rPr>
        <w:t xml:space="preserve"> This is the primary function of the [Project Board or Project Steering Committee].</w:t>
      </w:r>
      <w:r w:rsidRPr="002E7EC8">
        <w:rPr>
          <w:rFonts w:asciiTheme="minorHAnsi" w:hAnsiTheme="minorHAnsi" w:cstheme="minorHAnsi"/>
        </w:rPr>
        <w:t xml:space="preserve"> </w:t>
      </w:r>
      <w:r w:rsidRPr="002E7EC8">
        <w:rPr>
          <w:rFonts w:asciiTheme="minorHAnsi" w:eastAsia="Times New Roman" w:hAnsiTheme="minorHAnsi" w:cstheme="minorHAnsi"/>
        </w:rPr>
        <w:t>The [</w:t>
      </w:r>
      <w:r w:rsidRPr="002E7EC8">
        <w:rPr>
          <w:rFonts w:asciiTheme="minorHAnsi" w:hAnsiTheme="minorHAnsi" w:cstheme="minorHAnsi"/>
          <w:lang w:eastAsia="zh-CN"/>
        </w:rPr>
        <w:t xml:space="preserve">Project Board or Project Steering Committee] </w:t>
      </w:r>
      <w:r w:rsidRPr="002E7EC8">
        <w:rPr>
          <w:rFonts w:asciiTheme="minorHAnsi" w:eastAsia="Times New Roman" w:hAnsiTheme="minorHAnsi" w:cstheme="minorHAnsi"/>
        </w:rPr>
        <w:t xml:space="preserve">reviews evidence of </w:t>
      </w:r>
      <w:bookmarkStart w:id="55" w:name="_Hlk74747941"/>
      <w:r w:rsidRPr="002E7EC8">
        <w:rPr>
          <w:rFonts w:asciiTheme="minorHAnsi" w:eastAsia="Times New Roman" w:hAnsiTheme="minorHAnsi" w:cstheme="minorHAnsi"/>
        </w:rPr>
        <w:t xml:space="preserve">project performance based on monitoring, </w:t>
      </w:r>
      <w:proofErr w:type="gramStart"/>
      <w:r w:rsidRPr="002E7EC8">
        <w:rPr>
          <w:rFonts w:asciiTheme="minorHAnsi" w:eastAsia="Times New Roman" w:hAnsiTheme="minorHAnsi" w:cstheme="minorHAnsi"/>
        </w:rPr>
        <w:t>evaluation</w:t>
      </w:r>
      <w:proofErr w:type="gramEnd"/>
      <w:r w:rsidRPr="002E7EC8">
        <w:rPr>
          <w:rFonts w:asciiTheme="minorHAnsi" w:eastAsia="Times New Roman" w:hAnsiTheme="minorHAnsi" w:cstheme="minorHAnsi"/>
        </w:rPr>
        <w:t xml:space="preserve"> and reporting, including progress reports, monitoring missions' reports, evaluations, risk logs, quality assessments, and the combined delivery report</w:t>
      </w:r>
      <w:bookmarkEnd w:id="55"/>
      <w:r w:rsidRPr="002E7EC8">
        <w:rPr>
          <w:rFonts w:asciiTheme="minorHAnsi" w:eastAsia="Times New Roman" w:hAnsiTheme="minorHAnsi" w:cstheme="minorHAnsi"/>
        </w:rPr>
        <w:t xml:space="preserve">. </w:t>
      </w:r>
      <w:r w:rsidRPr="002E7EC8">
        <w:rPr>
          <w:rFonts w:asciiTheme="minorHAnsi" w:hAnsiTheme="minorHAnsi" w:cstheme="minorHAnsi"/>
        </w:rPr>
        <w:t>The</w:t>
      </w:r>
      <w:r w:rsidRPr="002E7EC8">
        <w:rPr>
          <w:rFonts w:asciiTheme="minorHAnsi" w:hAnsiTheme="minorHAnsi" w:cstheme="minorHAnsi"/>
          <w:lang w:eastAsia="zh-CN"/>
        </w:rPr>
        <w:t xml:space="preserve"> </w:t>
      </w:r>
      <w:r w:rsidRPr="002E7EC8">
        <w:rPr>
          <w:rFonts w:asciiTheme="minorHAnsi" w:hAnsiTheme="minorHAnsi" w:cstheme="minorHAnsi"/>
        </w:rPr>
        <w:t xml:space="preserve">[Project Board or Project Steering Committee] is the main body </w:t>
      </w:r>
      <w:r w:rsidRPr="002E7EC8">
        <w:rPr>
          <w:rFonts w:asciiTheme="minorHAnsi" w:hAnsiTheme="minorHAnsi" w:cstheme="minorHAnsi"/>
          <w:lang w:eastAsia="zh-CN"/>
        </w:rPr>
        <w:t>responsible for taking corrective actions as needed to ensure the project achieves the desired results.</w:t>
      </w:r>
      <w:r w:rsidRPr="002E7EC8">
        <w:rPr>
          <w:rFonts w:asciiTheme="minorHAnsi" w:hAnsiTheme="minorHAnsi" w:cstheme="minorHAnsi"/>
          <w:noProof/>
          <w:lang w:eastAsia="zh-CN"/>
        </w:rPr>
        <w:t xml:space="preserve"> And its function includes oversight of annual (and as-needed) assessments of any major risks to the programme or project, and related decisions/agreements on any management actions or remedial measures to address them effectively.</w:t>
      </w:r>
    </w:p>
    <w:p w14:paraId="1CD0CDDD" w14:textId="77777777" w:rsidR="00E9287B" w:rsidRPr="002E7EC8" w:rsidRDefault="00E9287B" w:rsidP="00E9287B">
      <w:pPr>
        <w:pStyle w:val="ListParagraph"/>
        <w:shd w:val="clear" w:color="auto" w:fill="FFFFFF" w:themeFill="background1"/>
        <w:jc w:val="both"/>
        <w:rPr>
          <w:rFonts w:asciiTheme="minorHAnsi" w:hAnsiTheme="minorHAnsi" w:cstheme="minorHAnsi"/>
        </w:rPr>
      </w:pPr>
      <w:r w:rsidRPr="002E7EC8">
        <w:rPr>
          <w:rFonts w:asciiTheme="minorHAnsi" w:hAnsiTheme="minorHAnsi" w:cstheme="minorHAnsi"/>
        </w:rPr>
        <w:br/>
        <w:t xml:space="preserve">The [Project Board or Project Steering Committee] also carries the role of quality assurance of the project taking decisions informed by, among other inputs, the project quality assessment. In this role the Board is supported by the quality assurer, whose function is to assess the quality of the project against the corporate standard criteria. This function is performed by a UNDP </w:t>
      </w:r>
      <w:proofErr w:type="spellStart"/>
      <w:r w:rsidRPr="002E7EC8">
        <w:rPr>
          <w:rFonts w:asciiTheme="minorHAnsi" w:hAnsiTheme="minorHAnsi" w:cstheme="minorHAnsi"/>
        </w:rPr>
        <w:t>programme</w:t>
      </w:r>
      <w:proofErr w:type="spellEnd"/>
      <w:r w:rsidRPr="002E7EC8">
        <w:rPr>
          <w:rFonts w:asciiTheme="minorHAnsi" w:hAnsiTheme="minorHAnsi" w:cstheme="minorHAnsi"/>
        </w:rPr>
        <w:t xml:space="preserve"> or monitoring and evaluation officer to maintain independence from the project manager regardless of the project ‘s implementation modality. </w:t>
      </w:r>
    </w:p>
    <w:p w14:paraId="11765F25" w14:textId="77777777" w:rsidR="00E9287B" w:rsidRPr="002E7EC8" w:rsidRDefault="00E9287B" w:rsidP="00E9287B">
      <w:pPr>
        <w:pStyle w:val="ListParagraph"/>
        <w:shd w:val="clear" w:color="auto" w:fill="FFFFFF" w:themeFill="background1"/>
        <w:jc w:val="both"/>
        <w:rPr>
          <w:rFonts w:asciiTheme="minorHAnsi" w:hAnsiTheme="minorHAnsi" w:cstheme="minorHAnsi"/>
          <w:noProof/>
          <w:lang w:eastAsia="zh-CN"/>
        </w:rPr>
      </w:pPr>
      <w:r w:rsidRPr="002E7EC8">
        <w:rPr>
          <w:rFonts w:asciiTheme="minorHAnsi" w:hAnsiTheme="minorHAnsi" w:cstheme="minorHAnsi"/>
        </w:rPr>
        <w:br/>
        <w:t xml:space="preserve">The </w:t>
      </w:r>
      <w:r w:rsidRPr="002E7EC8">
        <w:rPr>
          <w:rFonts w:asciiTheme="minorHAnsi" w:hAnsiTheme="minorHAnsi" w:cstheme="minorHAnsi"/>
          <w:noProof/>
          <w:lang w:eastAsia="zh-CN"/>
        </w:rPr>
        <w:t>[Project Board or Project Steering Committee]</w:t>
      </w:r>
      <w:r w:rsidRPr="002E7EC8">
        <w:rPr>
          <w:rFonts w:asciiTheme="minorHAnsi" w:hAnsiTheme="minorHAnsi" w:cstheme="minorHAnsi"/>
          <w:i/>
          <w:iCs/>
          <w:noProof/>
          <w:lang w:eastAsia="zh-CN"/>
        </w:rPr>
        <w:t xml:space="preserve"> </w:t>
      </w:r>
      <w:r w:rsidRPr="002E7EC8">
        <w:rPr>
          <w:rFonts w:asciiTheme="minorHAnsi" w:hAnsiTheme="minorHAnsi" w:cstheme="minorHAnsi"/>
          <w:noProof/>
          <w:lang w:eastAsia="zh-CN"/>
        </w:rPr>
        <w:t>reviews updates to the project risk log.</w:t>
      </w:r>
    </w:p>
    <w:p w14:paraId="052CC957" w14:textId="77777777" w:rsidR="00E9287B" w:rsidRPr="002E7EC8" w:rsidRDefault="00E9287B" w:rsidP="00E9287B">
      <w:pPr>
        <w:pStyle w:val="ListParagraph"/>
        <w:shd w:val="clear" w:color="auto" w:fill="FFFFFF"/>
        <w:jc w:val="both"/>
        <w:rPr>
          <w:rFonts w:asciiTheme="minorHAnsi" w:hAnsiTheme="minorHAnsi" w:cstheme="minorHAnsi"/>
          <w:noProof/>
          <w:lang w:eastAsia="zh-CN"/>
        </w:rPr>
      </w:pPr>
    </w:p>
    <w:p w14:paraId="2234B93E" w14:textId="77777777" w:rsidR="00E9287B" w:rsidRPr="002E7EC8" w:rsidRDefault="00E9287B" w:rsidP="00E9287B">
      <w:pPr>
        <w:pStyle w:val="ListParagraph"/>
        <w:numPr>
          <w:ilvl w:val="0"/>
          <w:numId w:val="96"/>
        </w:numPr>
        <w:shd w:val="clear" w:color="auto" w:fill="FFFFFF" w:themeFill="background1"/>
        <w:contextualSpacing/>
        <w:jc w:val="both"/>
        <w:rPr>
          <w:rFonts w:asciiTheme="minorHAnsi" w:hAnsiTheme="minorHAnsi" w:cstheme="minorHAnsi"/>
          <w:lang w:eastAsia="zh-CN"/>
        </w:rPr>
      </w:pPr>
      <w:r w:rsidRPr="002E7EC8">
        <w:rPr>
          <w:rFonts w:asciiTheme="minorHAnsi" w:hAnsiTheme="minorHAnsi" w:cstheme="minorHAnsi"/>
          <w:b/>
          <w:lang w:eastAsia="zh-CN"/>
        </w:rPr>
        <w:t xml:space="preserve">Approval of key project execution decisions </w:t>
      </w:r>
      <w:r w:rsidRPr="002E7EC8">
        <w:rPr>
          <w:rFonts w:asciiTheme="minorHAnsi" w:hAnsiTheme="minorHAnsi" w:cstheme="minorHAnsi"/>
          <w:lang w:eastAsia="zh-CN"/>
        </w:rPr>
        <w:t xml:space="preserve">(as explained in the </w:t>
      </w:r>
      <w:hyperlink r:id="rId51" w:history="1">
        <w:r w:rsidRPr="002E7EC8">
          <w:rPr>
            <w:rStyle w:val="Hyperlink"/>
            <w:rFonts w:asciiTheme="minorHAnsi" w:hAnsiTheme="minorHAnsi" w:cstheme="minorHAnsi"/>
            <w:noProof/>
            <w:lang w:eastAsia="zh-CN"/>
          </w:rPr>
          <w:t>“Manage Change”</w:t>
        </w:r>
      </w:hyperlink>
      <w:r w:rsidRPr="002E7EC8">
        <w:rPr>
          <w:rFonts w:asciiTheme="minorHAnsi" w:hAnsiTheme="minorHAnsi" w:cstheme="minorHAnsi"/>
          <w:noProof/>
          <w:lang w:eastAsia="zh-CN"/>
        </w:rPr>
        <w:t xml:space="preserve"> section of the PPM).</w:t>
      </w:r>
      <w:r w:rsidRPr="002E7EC8">
        <w:rPr>
          <w:rFonts w:asciiTheme="minorHAnsi" w:hAnsiTheme="minorHAnsi" w:cstheme="minorHAnsi"/>
          <w:lang w:eastAsia="zh-CN"/>
        </w:rPr>
        <w:t xml:space="preserve"> The [Project Board or Project Steering Committee] has an equally important, secondary role in approving certain adjustments above provided tolerance levels, including substantive programmatic revisions (major/minor amendments), budget revisions, requests for suspension or extension and other major changes (subject to additional funding partner/donor requirements). </w:t>
      </w:r>
    </w:p>
    <w:p w14:paraId="5BB3408F" w14:textId="77777777" w:rsidR="00E9287B" w:rsidRPr="00026001" w:rsidRDefault="00E9287B" w:rsidP="00E9287B">
      <w:pPr>
        <w:shd w:val="clear" w:color="auto" w:fill="FFFFFF"/>
        <w:spacing w:after="0" w:line="240" w:lineRule="auto"/>
        <w:jc w:val="both"/>
        <w:rPr>
          <w:rFonts w:cstheme="minorHAnsi"/>
        </w:rPr>
      </w:pPr>
    </w:p>
    <w:p w14:paraId="06C0A145" w14:textId="77777777" w:rsidR="00E9287B" w:rsidRPr="00026001" w:rsidRDefault="00E9287B" w:rsidP="00E9287B">
      <w:pPr>
        <w:shd w:val="clear" w:color="auto" w:fill="FFFFFF"/>
        <w:spacing w:after="0" w:line="240" w:lineRule="auto"/>
        <w:jc w:val="both"/>
        <w:rPr>
          <w:rFonts w:cstheme="minorHAnsi"/>
          <w:noProof/>
          <w:lang w:eastAsia="zh-CN"/>
        </w:rPr>
      </w:pPr>
      <w:r w:rsidRPr="00026001">
        <w:rPr>
          <w:rFonts w:cstheme="minorHAnsi"/>
        </w:rPr>
        <w:t xml:space="preserve">The [Project Board or Project Steering Committee] is responsible for making management decisions by consensus when required, including the approval of project plans and revisions, and the project manager’s tolerances. The </w:t>
      </w:r>
      <w:r w:rsidRPr="00026001">
        <w:rPr>
          <w:rFonts w:cstheme="minorHAnsi"/>
          <w:noProof/>
          <w:lang w:eastAsia="zh-CN"/>
        </w:rPr>
        <w:t>[Project Board or Project Steering Committee]</w:t>
      </w:r>
      <w:r w:rsidRPr="00026001">
        <w:rPr>
          <w:rFonts w:cstheme="minorHAnsi"/>
          <w:i/>
          <w:iCs/>
          <w:noProof/>
          <w:lang w:eastAsia="zh-CN"/>
        </w:rPr>
        <w:t xml:space="preserve"> </w:t>
      </w:r>
      <w:r w:rsidRPr="00026001">
        <w:rPr>
          <w:rFonts w:cstheme="minorHAnsi"/>
          <w:noProof/>
          <w:lang w:eastAsia="zh-CN"/>
        </w:rPr>
        <w:t>approves annual work plans and reviews updates to the project risk log.</w:t>
      </w:r>
    </w:p>
    <w:p w14:paraId="26F77616" w14:textId="77777777" w:rsidR="00E9287B" w:rsidRPr="00026001" w:rsidRDefault="00E9287B" w:rsidP="00E9287B">
      <w:pPr>
        <w:shd w:val="clear" w:color="auto" w:fill="FFFFFF"/>
        <w:spacing w:after="0" w:line="240" w:lineRule="auto"/>
        <w:jc w:val="both"/>
        <w:rPr>
          <w:rFonts w:cstheme="minorHAnsi"/>
          <w:noProof/>
          <w:szCs w:val="20"/>
          <w:lang w:eastAsia="zh-CN"/>
        </w:rPr>
      </w:pPr>
    </w:p>
    <w:p w14:paraId="7E79EF4C" w14:textId="77777777" w:rsidR="00E9287B" w:rsidRPr="00026001" w:rsidRDefault="00E9287B" w:rsidP="00E9287B">
      <w:pPr>
        <w:shd w:val="clear" w:color="auto" w:fill="FFFFFF"/>
        <w:spacing w:after="0" w:line="240" w:lineRule="auto"/>
        <w:jc w:val="both"/>
        <w:rPr>
          <w:rFonts w:cstheme="minorHAnsi"/>
          <w:noProof/>
          <w:szCs w:val="20"/>
          <w:lang w:eastAsia="zh-CN"/>
        </w:rPr>
      </w:pPr>
      <w:r w:rsidRPr="00026001">
        <w:rPr>
          <w:rFonts w:cstheme="minorHAnsi"/>
          <w:noProof/>
          <w:szCs w:val="20"/>
          <w:lang w:eastAsia="zh-CN"/>
        </w:rPr>
        <w:t xml:space="preserve">Within the overall governance and management arrangements of the project, the role of the </w:t>
      </w:r>
      <w:r w:rsidRPr="00026001">
        <w:rPr>
          <w:rFonts w:cstheme="minorHAnsi"/>
          <w:noProof/>
          <w:lang w:eastAsia="zh-CN"/>
        </w:rPr>
        <w:t xml:space="preserve">[Project Board or Project Steering Committee] </w:t>
      </w:r>
      <w:r w:rsidRPr="00026001">
        <w:rPr>
          <w:rFonts w:cstheme="minorHAnsi"/>
          <w:noProof/>
          <w:szCs w:val="20"/>
          <w:lang w:eastAsia="zh-CN"/>
        </w:rPr>
        <w:t xml:space="preserve">as regards these two key functions </w:t>
      </w:r>
      <w:r w:rsidRPr="00026001">
        <w:rPr>
          <w:rFonts w:cstheme="minorHAnsi"/>
          <w:i/>
          <w:iCs/>
          <w:noProof/>
          <w:szCs w:val="20"/>
          <w:lang w:eastAsia="zh-CN"/>
        </w:rPr>
        <w:t>(‘</w:t>
      </w:r>
      <w:r w:rsidRPr="00026001">
        <w:rPr>
          <w:rFonts w:cstheme="minorHAnsi"/>
          <w:i/>
          <w:iCs/>
          <w:noProof/>
          <w:lang w:eastAsia="zh-CN"/>
        </w:rPr>
        <w:t>High-level oversight of the project’ and ‘Approval of key project execution decisions’)</w:t>
      </w:r>
      <w:r w:rsidRPr="00026001">
        <w:rPr>
          <w:rFonts w:cstheme="minorHAnsi"/>
          <w:noProof/>
          <w:lang w:eastAsia="zh-CN"/>
        </w:rPr>
        <w:t xml:space="preserve"> is distinct from the roles of entities involved in the implementation of the project, namely the implementing partner (IP), responsibilities parties (if applicable), service providers and project staff.</w:t>
      </w:r>
    </w:p>
    <w:p w14:paraId="26DE377D" w14:textId="77777777" w:rsidR="00E9287B" w:rsidRPr="00026001" w:rsidRDefault="00E9287B" w:rsidP="00E9287B">
      <w:pPr>
        <w:shd w:val="clear" w:color="auto" w:fill="FFFFFF"/>
        <w:spacing w:after="0" w:line="240" w:lineRule="auto"/>
        <w:jc w:val="both"/>
        <w:rPr>
          <w:rFonts w:cstheme="minorHAnsi"/>
          <w:noProof/>
          <w:szCs w:val="20"/>
          <w:lang w:eastAsia="zh-CN"/>
        </w:rPr>
      </w:pPr>
    </w:p>
    <w:p w14:paraId="36037A12" w14:textId="77777777" w:rsidR="00E9287B" w:rsidRPr="00026001" w:rsidRDefault="00E9287B" w:rsidP="00E9287B">
      <w:pPr>
        <w:shd w:val="clear" w:color="auto" w:fill="FFFFFF"/>
        <w:spacing w:after="0" w:line="240" w:lineRule="auto"/>
        <w:jc w:val="both"/>
        <w:rPr>
          <w:rFonts w:cstheme="minorHAnsi"/>
          <w:noProof/>
          <w:szCs w:val="20"/>
          <w:lang w:eastAsia="zh-CN"/>
        </w:rPr>
      </w:pPr>
      <w:r w:rsidRPr="00026001">
        <w:rPr>
          <w:rFonts w:cstheme="minorHAnsi"/>
          <w:noProof/>
          <w:szCs w:val="20"/>
          <w:lang w:eastAsia="zh-CN"/>
        </w:rPr>
        <w:t xml:space="preserve">The diagram below outlines the main entities involved (and their respective responsibilities) in the ‘oversight/approval of key execution decisions’ layer and the ‘implementation’ layer of the project structure. </w:t>
      </w:r>
    </w:p>
    <w:p w14:paraId="3E6EDF34" w14:textId="77777777" w:rsidR="00E9287B" w:rsidRPr="00026001" w:rsidRDefault="00E9287B" w:rsidP="00E9287B">
      <w:pPr>
        <w:shd w:val="clear" w:color="auto" w:fill="FFFFFF"/>
        <w:spacing w:after="0" w:line="240" w:lineRule="auto"/>
        <w:jc w:val="both"/>
        <w:rPr>
          <w:rFonts w:cstheme="minorHAnsi"/>
          <w:noProof/>
          <w:szCs w:val="20"/>
          <w:lang w:eastAsia="zh-CN"/>
        </w:rPr>
      </w:pPr>
    </w:p>
    <w:p w14:paraId="3E759F7D" w14:textId="77777777" w:rsidR="00E9287B" w:rsidRPr="00026001" w:rsidRDefault="00E9287B" w:rsidP="00E9287B">
      <w:pPr>
        <w:shd w:val="clear" w:color="auto" w:fill="FFFFFF"/>
        <w:spacing w:after="0"/>
        <w:jc w:val="center"/>
        <w:rPr>
          <w:rFonts w:cstheme="minorHAnsi"/>
          <w:b/>
          <w:bCs/>
          <w:noProof/>
          <w:sz w:val="20"/>
          <w:szCs w:val="20"/>
          <w:lang w:eastAsia="zh-CN"/>
        </w:rPr>
      </w:pPr>
      <w:r w:rsidRPr="00026001">
        <w:rPr>
          <w:rFonts w:cstheme="minorHAnsi"/>
          <w:b/>
          <w:bCs/>
          <w:noProof/>
          <w:sz w:val="20"/>
          <w:szCs w:val="20"/>
          <w:lang w:eastAsia="zh-CN"/>
        </w:rPr>
        <w:t>Diagram 1 – Standard Figure of Project Organization Structure vis-à-vis oversight &amp; approval and implementation roles</w:t>
      </w:r>
    </w:p>
    <w:p w14:paraId="417450D5" w14:textId="77777777" w:rsidR="00E9287B" w:rsidRPr="00026001" w:rsidRDefault="00E9287B" w:rsidP="00E9287B">
      <w:pPr>
        <w:shd w:val="clear" w:color="auto" w:fill="FFFFFF"/>
        <w:spacing w:after="0" w:line="240" w:lineRule="auto"/>
        <w:jc w:val="center"/>
        <w:rPr>
          <w:rFonts w:cstheme="minorHAnsi"/>
          <w:noProof/>
          <w:szCs w:val="20"/>
          <w:lang w:eastAsia="zh-CN"/>
        </w:rPr>
      </w:pPr>
    </w:p>
    <w:p w14:paraId="264DCDBA" w14:textId="69CF0843" w:rsidR="00E9287B" w:rsidRPr="00026001" w:rsidRDefault="00FE2057" w:rsidP="00E9287B">
      <w:pPr>
        <w:shd w:val="clear" w:color="auto" w:fill="FFFFFF"/>
        <w:spacing w:after="0" w:line="240" w:lineRule="auto"/>
        <w:jc w:val="both"/>
        <w:rPr>
          <w:rFonts w:cstheme="minorHAnsi"/>
          <w:noProof/>
          <w:szCs w:val="20"/>
          <w:lang w:eastAsia="zh-CN"/>
        </w:rPr>
      </w:pPr>
      <w:r w:rsidRPr="00026001">
        <w:rPr>
          <w:rFonts w:cstheme="minorHAnsi"/>
          <w:i/>
          <w:noProof/>
          <w:color w:val="2B579A"/>
          <w:sz w:val="20"/>
          <w:szCs w:val="20"/>
          <w:shd w:val="clear" w:color="auto" w:fill="E6E6E6"/>
        </w:rPr>
        <mc:AlternateContent>
          <mc:Choice Requires="wpc">
            <w:drawing>
              <wp:inline distT="0" distB="0" distL="0" distR="0" wp14:anchorId="467CEE92" wp14:editId="41D93706">
                <wp:extent cx="6474460" cy="3750945"/>
                <wp:effectExtent l="0" t="0" r="21590" b="0"/>
                <wp:docPr id="84190644" name="Canvas 8419064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84190626" name="Rectangle 342"/>
                        <wps:cNvSpPr>
                          <a:spLocks noChangeArrowheads="1"/>
                        </wps:cNvSpPr>
                        <wps:spPr bwMode="auto">
                          <a:xfrm>
                            <a:off x="2189159" y="1568450"/>
                            <a:ext cx="1371600" cy="621890"/>
                          </a:xfrm>
                          <a:prstGeom prst="rect">
                            <a:avLst/>
                          </a:prstGeom>
                          <a:solidFill>
                            <a:srgbClr val="FFCC99"/>
                          </a:solidFill>
                          <a:ln w="9525">
                            <a:solidFill>
                              <a:srgbClr val="000000"/>
                            </a:solidFill>
                            <a:miter lim="800000"/>
                            <a:headEnd/>
                            <a:tailEnd/>
                          </a:ln>
                          <a:effectLst>
                            <a:outerShdw dist="107763" dir="2700000" algn="ctr" rotWithShape="0">
                              <a:srgbClr val="808080">
                                <a:alpha val="50000"/>
                              </a:srgbClr>
                            </a:outerShdw>
                          </a:effectLst>
                        </wps:spPr>
                        <wps:txbx>
                          <w:txbxContent>
                            <w:p w14:paraId="6099FEEF" w14:textId="77777777" w:rsidR="00FE2057" w:rsidRPr="00A27858" w:rsidRDefault="00FE2057" w:rsidP="00FE2057">
                              <w:pPr>
                                <w:jc w:val="center"/>
                                <w:rPr>
                                  <w:szCs w:val="20"/>
                                </w:rPr>
                              </w:pPr>
                              <w:r>
                                <w:rPr>
                                  <w:b/>
                                  <w:sz w:val="18"/>
                                  <w:szCs w:val="18"/>
                                </w:rPr>
                                <w:t>Implementing Partner</w:t>
                              </w:r>
                            </w:p>
                            <w:p w14:paraId="0ED60546" w14:textId="77777777" w:rsidR="00FE2057" w:rsidRDefault="00FE2057" w:rsidP="00FE2057">
                              <w:pPr>
                                <w:jc w:val="center"/>
                                <w:rPr>
                                  <w:b/>
                                  <w:bCs/>
                                  <w:sz w:val="18"/>
                                  <w:szCs w:val="18"/>
                                </w:rPr>
                              </w:pPr>
                              <w:r>
                                <w:rPr>
                                  <w:b/>
                                  <w:bCs/>
                                  <w:sz w:val="18"/>
                                  <w:szCs w:val="18"/>
                                </w:rPr>
                                <w:t>CUBAENERGIA</w:t>
                              </w:r>
                            </w:p>
                          </w:txbxContent>
                        </wps:txbx>
                        <wps:bodyPr rot="0" vert="horz" wrap="square" lIns="91440" tIns="45720" rIns="91440" bIns="45720" anchor="t" anchorCtr="0" upright="1">
                          <a:noAutofit/>
                        </wps:bodyPr>
                      </wps:wsp>
                      <wps:wsp>
                        <wps:cNvPr id="84190627" name="Rectangle 343"/>
                        <wps:cNvSpPr>
                          <a:spLocks noChangeArrowheads="1"/>
                        </wps:cNvSpPr>
                        <wps:spPr bwMode="auto">
                          <a:xfrm>
                            <a:off x="43619" y="356768"/>
                            <a:ext cx="4861560" cy="293300"/>
                          </a:xfrm>
                          <a:prstGeom prst="rect">
                            <a:avLst/>
                          </a:prstGeom>
                          <a:solidFill>
                            <a:srgbClr val="FF9900"/>
                          </a:solidFill>
                          <a:ln w="9525">
                            <a:solidFill>
                              <a:srgbClr val="000000"/>
                            </a:solidFill>
                            <a:miter lim="800000"/>
                            <a:headEnd/>
                            <a:tailEnd/>
                          </a:ln>
                          <a:effectLst>
                            <a:outerShdw dist="107763" dir="2700000" algn="ctr" rotWithShape="0">
                              <a:srgbClr val="808080">
                                <a:alpha val="50000"/>
                              </a:srgbClr>
                            </a:outerShdw>
                          </a:effectLst>
                        </wps:spPr>
                        <wps:txbx>
                          <w:txbxContent>
                            <w:p w14:paraId="44F5C448" w14:textId="77777777" w:rsidR="00FE2057" w:rsidRDefault="00FE2057" w:rsidP="00FE2057">
                              <w:pPr>
                                <w:jc w:val="center"/>
                                <w:rPr>
                                  <w:b/>
                                </w:rPr>
                              </w:pPr>
                              <w:r>
                                <w:rPr>
                                  <w:b/>
                                </w:rPr>
                                <w:t>Project Steering Committee</w:t>
                              </w:r>
                            </w:p>
                          </w:txbxContent>
                        </wps:txbx>
                        <wps:bodyPr rot="0" vert="horz" wrap="square" lIns="91440" tIns="45720" rIns="91440" bIns="45720" anchor="t" anchorCtr="0" upright="1">
                          <a:noAutofit/>
                        </wps:bodyPr>
                      </wps:wsp>
                      <wps:wsp>
                        <wps:cNvPr id="84190628" name="Rectangle 344"/>
                        <wps:cNvSpPr>
                          <a:spLocks noChangeArrowheads="1"/>
                        </wps:cNvSpPr>
                        <wps:spPr bwMode="auto">
                          <a:xfrm>
                            <a:off x="43619" y="669467"/>
                            <a:ext cx="1889760" cy="607900"/>
                          </a:xfrm>
                          <a:prstGeom prst="rect">
                            <a:avLst/>
                          </a:prstGeom>
                          <a:solidFill>
                            <a:srgbClr val="FFCC00"/>
                          </a:solidFill>
                          <a:ln w="9525">
                            <a:solidFill>
                              <a:srgbClr val="000000"/>
                            </a:solidFill>
                            <a:miter lim="800000"/>
                            <a:headEnd/>
                            <a:tailEnd/>
                          </a:ln>
                          <a:effectLst>
                            <a:outerShdw dist="107763" dir="2700000" algn="ctr" rotWithShape="0">
                              <a:srgbClr val="808080">
                                <a:alpha val="50000"/>
                              </a:srgbClr>
                            </a:outerShdw>
                          </a:effectLst>
                        </wps:spPr>
                        <wps:txbx>
                          <w:txbxContent>
                            <w:p w14:paraId="49D989F6" w14:textId="77777777" w:rsidR="00FE2057" w:rsidRDefault="00FE2057" w:rsidP="00FE2057">
                              <w:pPr>
                                <w:jc w:val="center"/>
                                <w:rPr>
                                  <w:rFonts w:eastAsia="Times New Roman" w:cstheme="minorHAnsi"/>
                                  <w:bCs/>
                                  <w:sz w:val="18"/>
                                  <w:szCs w:val="18"/>
                                  <w:lang w:val="en-GB"/>
                                </w:rPr>
                              </w:pPr>
                              <w:r>
                                <w:rPr>
                                  <w:b/>
                                  <w:bCs/>
                                  <w:sz w:val="18"/>
                                  <w:szCs w:val="18"/>
                                </w:rPr>
                                <w:t>Development Partners:</w:t>
                              </w:r>
                            </w:p>
                            <w:p w14:paraId="398E79A9" w14:textId="77777777" w:rsidR="00FE2057" w:rsidRPr="00A16882" w:rsidRDefault="00FE2057" w:rsidP="00FE2057">
                              <w:pPr>
                                <w:jc w:val="center"/>
                                <w:rPr>
                                  <w:rFonts w:eastAsia="Times New Roman" w:cstheme="minorHAnsi"/>
                                  <w:bCs/>
                                  <w:sz w:val="18"/>
                                  <w:szCs w:val="18"/>
                                  <w:lang w:val="en-GB"/>
                                </w:rPr>
                              </w:pPr>
                              <w:r>
                                <w:rPr>
                                  <w:rFonts w:eastAsia="Times New Roman" w:cstheme="minorHAnsi"/>
                                  <w:bCs/>
                                  <w:sz w:val="18"/>
                                  <w:szCs w:val="18"/>
                                  <w:lang w:val="en-GB"/>
                                </w:rPr>
                                <w:t>UNDP Res. Rep.</w:t>
                              </w:r>
                            </w:p>
                            <w:p w14:paraId="29DE1353" w14:textId="77777777" w:rsidR="00FE2057" w:rsidRPr="001C7E82" w:rsidRDefault="00FE2057" w:rsidP="00FE2057">
                              <w:pPr>
                                <w:jc w:val="center"/>
                                <w:rPr>
                                  <w:i/>
                                  <w:sz w:val="18"/>
                                  <w:szCs w:val="18"/>
                                </w:rPr>
                              </w:pPr>
                            </w:p>
                          </w:txbxContent>
                        </wps:txbx>
                        <wps:bodyPr rot="0" vert="horz" wrap="square" lIns="91440" tIns="45720" rIns="91440" bIns="45720" anchor="t" anchorCtr="0" upright="1">
                          <a:noAutofit/>
                        </wps:bodyPr>
                      </wps:wsp>
                      <wps:wsp>
                        <wps:cNvPr id="84190629" name="Rectangle 345"/>
                        <wps:cNvSpPr>
                          <a:spLocks noChangeArrowheads="1"/>
                        </wps:cNvSpPr>
                        <wps:spPr bwMode="auto">
                          <a:xfrm>
                            <a:off x="1953257" y="669467"/>
                            <a:ext cx="1440180" cy="607518"/>
                          </a:xfrm>
                          <a:prstGeom prst="rect">
                            <a:avLst/>
                          </a:prstGeom>
                          <a:solidFill>
                            <a:srgbClr val="FFCC00"/>
                          </a:solidFill>
                          <a:ln w="9525">
                            <a:solidFill>
                              <a:srgbClr val="000000"/>
                            </a:solidFill>
                            <a:miter lim="800000"/>
                            <a:headEnd/>
                            <a:tailEnd/>
                          </a:ln>
                          <a:effectLst>
                            <a:outerShdw dist="107763" dir="2700000" algn="ctr" rotWithShape="0">
                              <a:srgbClr val="808080">
                                <a:alpha val="50000"/>
                              </a:srgbClr>
                            </a:outerShdw>
                          </a:effectLst>
                        </wps:spPr>
                        <wps:txbx>
                          <w:txbxContent>
                            <w:p w14:paraId="328B69BE" w14:textId="77777777" w:rsidR="00FE2057" w:rsidRDefault="00FE2057" w:rsidP="00FE2057">
                              <w:pPr>
                                <w:spacing w:after="0"/>
                                <w:jc w:val="center"/>
                                <w:rPr>
                                  <w:b/>
                                  <w:sz w:val="18"/>
                                  <w:szCs w:val="18"/>
                                </w:rPr>
                              </w:pPr>
                              <w:r>
                                <w:rPr>
                                  <w:b/>
                                  <w:sz w:val="18"/>
                                  <w:szCs w:val="18"/>
                                </w:rPr>
                                <w:t>Project Executive:</w:t>
                              </w:r>
                            </w:p>
                            <w:p w14:paraId="29646E6C" w14:textId="77777777" w:rsidR="00FE2057" w:rsidRDefault="00FE2057" w:rsidP="00FE2057">
                              <w:pPr>
                                <w:spacing w:after="0"/>
                                <w:jc w:val="center"/>
                                <w:rPr>
                                  <w:b/>
                                  <w:sz w:val="18"/>
                                  <w:szCs w:val="18"/>
                                </w:rPr>
                              </w:pPr>
                            </w:p>
                            <w:p w14:paraId="0CECFB41" w14:textId="77777777" w:rsidR="00FE2057" w:rsidRPr="007B0541" w:rsidRDefault="00FE2057" w:rsidP="00FE2057">
                              <w:pPr>
                                <w:jc w:val="center"/>
                                <w:rPr>
                                  <w:bCs/>
                                </w:rPr>
                              </w:pPr>
                              <w:r w:rsidRPr="007B0541">
                                <w:rPr>
                                  <w:bCs/>
                                  <w:sz w:val="18"/>
                                  <w:szCs w:val="18"/>
                                </w:rPr>
                                <w:t>CITMA</w:t>
                              </w:r>
                            </w:p>
                          </w:txbxContent>
                        </wps:txbx>
                        <wps:bodyPr rot="0" vert="horz" wrap="square" lIns="91440" tIns="45720" rIns="91440" bIns="45720" anchor="t" anchorCtr="0" upright="1">
                          <a:noAutofit/>
                        </wps:bodyPr>
                      </wps:wsp>
                      <wps:wsp>
                        <wps:cNvPr id="84190630" name="Rectangle 346"/>
                        <wps:cNvSpPr>
                          <a:spLocks noChangeArrowheads="1"/>
                        </wps:cNvSpPr>
                        <wps:spPr bwMode="auto">
                          <a:xfrm>
                            <a:off x="3410996" y="667099"/>
                            <a:ext cx="1516380" cy="602902"/>
                          </a:xfrm>
                          <a:prstGeom prst="rect">
                            <a:avLst/>
                          </a:prstGeom>
                          <a:solidFill>
                            <a:srgbClr val="FFCC00"/>
                          </a:solidFill>
                          <a:ln w="9525">
                            <a:solidFill>
                              <a:srgbClr val="000000"/>
                            </a:solidFill>
                            <a:miter lim="800000"/>
                            <a:headEnd/>
                            <a:tailEnd/>
                          </a:ln>
                          <a:effectLst>
                            <a:outerShdw dist="107763" dir="2700000" algn="ctr" rotWithShape="0">
                              <a:srgbClr val="808080">
                                <a:alpha val="50000"/>
                              </a:srgbClr>
                            </a:outerShdw>
                          </a:effectLst>
                        </wps:spPr>
                        <wps:txbx>
                          <w:txbxContent>
                            <w:p w14:paraId="2A5FC15F" w14:textId="77777777" w:rsidR="00FE2057" w:rsidRDefault="00FE2057" w:rsidP="00FE2057">
                              <w:pPr>
                                <w:jc w:val="center"/>
                                <w:rPr>
                                  <w:b/>
                                  <w:bCs/>
                                  <w:sz w:val="18"/>
                                  <w:szCs w:val="18"/>
                                </w:rPr>
                              </w:pPr>
                              <w:r>
                                <w:rPr>
                                  <w:b/>
                                  <w:bCs/>
                                  <w:sz w:val="18"/>
                                  <w:szCs w:val="18"/>
                                </w:rPr>
                                <w:t xml:space="preserve">Beneficiary </w:t>
                              </w:r>
                            </w:p>
                            <w:p w14:paraId="368A14C8" w14:textId="77777777" w:rsidR="00FE2057" w:rsidRPr="007B0541" w:rsidRDefault="00FE2057" w:rsidP="00FE2057">
                              <w:pPr>
                                <w:jc w:val="center"/>
                                <w:rPr>
                                  <w:szCs w:val="20"/>
                                  <w:lang w:val="en-GB"/>
                                </w:rPr>
                              </w:pPr>
                              <w:r w:rsidRPr="007B0541">
                                <w:rPr>
                                  <w:sz w:val="18"/>
                                  <w:szCs w:val="18"/>
                                </w:rPr>
                                <w:t xml:space="preserve">Representatives </w:t>
                              </w:r>
                              <w:r>
                                <w:rPr>
                                  <w:sz w:val="18"/>
                                  <w:szCs w:val="18"/>
                                </w:rPr>
                                <w:t xml:space="preserve">of </w:t>
                              </w:r>
                              <w:r w:rsidRPr="007B0541">
                                <w:rPr>
                                  <w:rFonts w:eastAsia="Times New Roman" w:cstheme="minorHAnsi"/>
                                  <w:sz w:val="18"/>
                                  <w:szCs w:val="18"/>
                                  <w:lang w:val="en-GB"/>
                                </w:rPr>
                                <w:t>MINCEX</w:t>
                              </w:r>
                            </w:p>
                          </w:txbxContent>
                        </wps:txbx>
                        <wps:bodyPr rot="0" vert="horz" wrap="square" lIns="91440" tIns="45720" rIns="91440" bIns="45720" anchor="t" anchorCtr="0" upright="1">
                          <a:noAutofit/>
                        </wps:bodyPr>
                      </wps:wsp>
                      <wps:wsp>
                        <wps:cNvPr id="84190631" name="AutoShape 347"/>
                        <wps:cNvCnPr>
                          <a:cxnSpLocks noChangeShapeType="1"/>
                        </wps:cNvCnPr>
                        <wps:spPr bwMode="auto">
                          <a:xfrm>
                            <a:off x="2893499" y="1289050"/>
                            <a:ext cx="0" cy="279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4190632" name="Rectangle 348"/>
                        <wps:cNvSpPr>
                          <a:spLocks noChangeArrowheads="1"/>
                        </wps:cNvSpPr>
                        <wps:spPr bwMode="auto">
                          <a:xfrm>
                            <a:off x="297067" y="1576934"/>
                            <a:ext cx="1600200" cy="836066"/>
                          </a:xfrm>
                          <a:prstGeom prst="rect">
                            <a:avLst/>
                          </a:prstGeom>
                          <a:solidFill>
                            <a:srgbClr val="FFCC00"/>
                          </a:solidFill>
                          <a:ln w="9525">
                            <a:solidFill>
                              <a:srgbClr val="000000"/>
                            </a:solidFill>
                            <a:miter lim="800000"/>
                            <a:headEnd/>
                            <a:tailEnd/>
                          </a:ln>
                          <a:effectLst>
                            <a:outerShdw dist="107763" dir="2700000" algn="ctr" rotWithShape="0">
                              <a:srgbClr val="808080">
                                <a:alpha val="50000"/>
                              </a:srgbClr>
                            </a:outerShdw>
                          </a:effectLst>
                        </wps:spPr>
                        <wps:txbx>
                          <w:txbxContent>
                            <w:p w14:paraId="022D8D27" w14:textId="77777777" w:rsidR="00FE2057" w:rsidRDefault="00FE2057" w:rsidP="00FE2057">
                              <w:pPr>
                                <w:jc w:val="center"/>
                                <w:rPr>
                                  <w:b/>
                                  <w:sz w:val="18"/>
                                  <w:szCs w:val="18"/>
                                </w:rPr>
                              </w:pPr>
                              <w:r>
                                <w:rPr>
                                  <w:b/>
                                  <w:sz w:val="18"/>
                                  <w:szCs w:val="18"/>
                                </w:rPr>
                                <w:t>Project Assurance:</w:t>
                              </w:r>
                            </w:p>
                            <w:p w14:paraId="39BA32A1" w14:textId="77777777" w:rsidR="00FE2057" w:rsidRDefault="00FE2057" w:rsidP="00FE2057">
                              <w:pPr>
                                <w:pStyle w:val="BodyText3"/>
                                <w:jc w:val="center"/>
                                <w:rPr>
                                  <w:b/>
                                  <w:sz w:val="18"/>
                                  <w:szCs w:val="18"/>
                                </w:rPr>
                              </w:pPr>
                              <w:r>
                                <w:rPr>
                                  <w:b/>
                                  <w:sz w:val="18"/>
                                  <w:szCs w:val="18"/>
                                </w:rPr>
                                <w:t>UNDP Cuba Environmental Focal Point</w:t>
                              </w:r>
                            </w:p>
                          </w:txbxContent>
                        </wps:txbx>
                        <wps:bodyPr rot="0" vert="horz" wrap="square" lIns="91440" tIns="45720" rIns="91440" bIns="45720" anchor="t" anchorCtr="0" upright="1">
                          <a:noAutofit/>
                        </wps:bodyPr>
                      </wps:wsp>
                      <wps:wsp>
                        <wps:cNvPr id="84190633" name="AutoShape 351"/>
                        <wps:cNvSpPr>
                          <a:spLocks noChangeArrowheads="1"/>
                        </wps:cNvSpPr>
                        <wps:spPr bwMode="auto">
                          <a:xfrm>
                            <a:off x="35999" y="35987"/>
                            <a:ext cx="4891377" cy="292005"/>
                          </a:xfrm>
                          <a:prstGeom prst="roundRect">
                            <a:avLst>
                              <a:gd name="adj" fmla="val 16667"/>
                            </a:avLst>
                          </a:prstGeom>
                          <a:solidFill>
                            <a:srgbClr val="99CCFF"/>
                          </a:solidFill>
                          <a:ln w="9525">
                            <a:solidFill>
                              <a:srgbClr val="000000"/>
                            </a:solidFill>
                            <a:round/>
                            <a:headEnd/>
                            <a:tailEnd/>
                          </a:ln>
                        </wps:spPr>
                        <wps:txbx>
                          <w:txbxContent>
                            <w:p w14:paraId="092D6551" w14:textId="77777777" w:rsidR="00FE2057" w:rsidRPr="001D0B24" w:rsidRDefault="00FE2057" w:rsidP="00FE2057">
                              <w:pPr>
                                <w:spacing w:after="0"/>
                                <w:jc w:val="center"/>
                                <w:rPr>
                                  <w:b/>
                                  <w:sz w:val="24"/>
                                </w:rPr>
                              </w:pPr>
                              <w:r w:rsidRPr="001D0B24">
                                <w:rPr>
                                  <w:b/>
                                  <w:sz w:val="24"/>
                                </w:rPr>
                                <w:t xml:space="preserve">Project </w:t>
                              </w:r>
                              <w:r>
                                <w:rPr>
                                  <w:b/>
                                  <w:sz w:val="24"/>
                                </w:rPr>
                                <w:t>Governance Arrangements</w:t>
                              </w:r>
                            </w:p>
                          </w:txbxContent>
                        </wps:txbx>
                        <wps:bodyPr rot="0" vert="horz" wrap="square" lIns="91440" tIns="45720" rIns="91440" bIns="45720" anchor="t" anchorCtr="0" upright="1">
                          <a:noAutofit/>
                        </wps:bodyPr>
                      </wps:wsp>
                      <wps:wsp>
                        <wps:cNvPr id="84190635" name="AutoShape 358"/>
                        <wps:cNvCnPr>
                          <a:cxnSpLocks noChangeShapeType="1"/>
                        </wps:cNvCnPr>
                        <wps:spPr bwMode="auto">
                          <a:xfrm flipV="1">
                            <a:off x="323850" y="1431901"/>
                            <a:ext cx="2575999" cy="145033"/>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84190636" name="Rectangle 84190636"/>
                        <wps:cNvSpPr/>
                        <wps:spPr>
                          <a:xfrm>
                            <a:off x="5006669" y="184995"/>
                            <a:ext cx="1467791" cy="10591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708F0C3" w14:textId="77777777" w:rsidR="00FE2057" w:rsidRDefault="00FE2057" w:rsidP="00FE2057">
                              <w:pPr>
                                <w:spacing w:after="0"/>
                                <w:jc w:val="center"/>
                                <w:rPr>
                                  <w:sz w:val="16"/>
                                  <w:szCs w:val="16"/>
                                </w:rPr>
                              </w:pPr>
                              <w:r w:rsidRPr="007D77C4">
                                <w:rPr>
                                  <w:b/>
                                  <w:bCs/>
                                  <w:sz w:val="16"/>
                                  <w:szCs w:val="16"/>
                                </w:rPr>
                                <w:t>First line oversight</w:t>
                              </w:r>
                            </w:p>
                            <w:p w14:paraId="6D093BEF" w14:textId="77777777" w:rsidR="00FE2057" w:rsidRPr="008202DB" w:rsidRDefault="00FE2057" w:rsidP="00FE2057">
                              <w:pPr>
                                <w:spacing w:after="0" w:line="240" w:lineRule="auto"/>
                                <w:jc w:val="center"/>
                                <w:rPr>
                                  <w:sz w:val="16"/>
                                  <w:szCs w:val="16"/>
                                </w:rPr>
                              </w:pPr>
                              <w:r>
                                <w:rPr>
                                  <w:sz w:val="16"/>
                                  <w:szCs w:val="16"/>
                                </w:rPr>
                                <w:t>Person providing oversight of execution support (COS) cannot report to UNDP staff providing project assurance or providing programmatic oversight support to the RR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190637" name="Rectangle 84190637"/>
                        <wps:cNvSpPr/>
                        <wps:spPr>
                          <a:xfrm>
                            <a:off x="4996180" y="1345923"/>
                            <a:ext cx="1478280" cy="2260877"/>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9652355" w14:textId="77777777" w:rsidR="00FE2057" w:rsidRDefault="00FE2057" w:rsidP="00FE2057">
                              <w:pPr>
                                <w:spacing w:after="0"/>
                                <w:jc w:val="center"/>
                                <w:rPr>
                                  <w:sz w:val="16"/>
                                  <w:szCs w:val="16"/>
                                </w:rPr>
                              </w:pPr>
                              <w:r>
                                <w:rPr>
                                  <w:b/>
                                  <w:bCs/>
                                  <w:sz w:val="16"/>
                                  <w:szCs w:val="16"/>
                                </w:rPr>
                                <w:t>Second</w:t>
                              </w:r>
                              <w:r w:rsidRPr="007D77C4">
                                <w:rPr>
                                  <w:b/>
                                  <w:bCs/>
                                  <w:sz w:val="16"/>
                                  <w:szCs w:val="16"/>
                                </w:rPr>
                                <w:t xml:space="preserve"> line oversight</w:t>
                              </w:r>
                            </w:p>
                            <w:p w14:paraId="280946C0" w14:textId="77777777" w:rsidR="00FE2057" w:rsidRDefault="00FE2057" w:rsidP="00FE2057">
                              <w:pPr>
                                <w:spacing w:line="240" w:lineRule="auto"/>
                                <w:jc w:val="center"/>
                                <w:rPr>
                                  <w:sz w:val="16"/>
                                  <w:szCs w:val="16"/>
                                </w:rPr>
                              </w:pPr>
                              <w:r>
                                <w:rPr>
                                  <w:sz w:val="16"/>
                                  <w:szCs w:val="16"/>
                                </w:rPr>
                                <w:t>Regional Bureau oversees RR and function of UNDP compliance in project assurance</w:t>
                              </w:r>
                            </w:p>
                            <w:p w14:paraId="06EC098C" w14:textId="45EE8BDE" w:rsidR="00FE2057" w:rsidRDefault="00FE2057" w:rsidP="00FE2057">
                              <w:pPr>
                                <w:spacing w:line="240" w:lineRule="auto"/>
                                <w:jc w:val="center"/>
                                <w:rPr>
                                  <w:sz w:val="16"/>
                                  <w:szCs w:val="16"/>
                                </w:rPr>
                              </w:pPr>
                              <w:r>
                                <w:rPr>
                                  <w:sz w:val="16"/>
                                  <w:szCs w:val="16"/>
                                </w:rPr>
                                <w:t xml:space="preserve">BPPS </w:t>
                              </w:r>
                              <w:r w:rsidR="00BD4D42">
                                <w:rPr>
                                  <w:sz w:val="16"/>
                                  <w:szCs w:val="16"/>
                                </w:rPr>
                                <w:t>VF</w:t>
                              </w:r>
                              <w:r>
                                <w:rPr>
                                  <w:sz w:val="16"/>
                                  <w:szCs w:val="16"/>
                                </w:rPr>
                                <w:t xml:space="preserve"> RTA oversees function of technical oversight and GEF compliance in project </w:t>
                              </w:r>
                              <w:r>
                                <w:rPr>
                                  <w:sz w:val="16"/>
                                  <w:szCs w:val="16"/>
                                </w:rPr>
                                <w:t>assurance</w:t>
                              </w:r>
                            </w:p>
                            <w:p w14:paraId="2836F283" w14:textId="60B77AE9" w:rsidR="00FE2057" w:rsidRPr="0058746F" w:rsidRDefault="00FE2057" w:rsidP="00FE2057">
                              <w:pPr>
                                <w:spacing w:line="240" w:lineRule="auto"/>
                                <w:jc w:val="center"/>
                                <w:rPr>
                                  <w:sz w:val="16"/>
                                  <w:szCs w:val="16"/>
                                </w:rPr>
                              </w:pPr>
                              <w:r>
                                <w:rPr>
                                  <w:sz w:val="16"/>
                                  <w:szCs w:val="16"/>
                                </w:rPr>
                                <w:t xml:space="preserve">UNDP </w:t>
                              </w:r>
                              <w:r w:rsidR="00BD4D42">
                                <w:rPr>
                                  <w:sz w:val="16"/>
                                  <w:szCs w:val="16"/>
                                </w:rPr>
                                <w:t>VF</w:t>
                              </w:r>
                              <w:r>
                                <w:rPr>
                                  <w:sz w:val="16"/>
                                  <w:szCs w:val="16"/>
                                </w:rPr>
                                <w:t xml:space="preserve"> Executive Coordinator and Regional Bureau Deputy Director can revoke DOA/cancel/suspend project or provide enhanced oversight.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4190638" name="Rectangle 84190638"/>
                        <wps:cNvSpPr/>
                        <wps:spPr>
                          <a:xfrm>
                            <a:off x="3892550" y="1574878"/>
                            <a:ext cx="914400" cy="603881"/>
                          </a:xfrm>
                          <a:prstGeom prst="rect">
                            <a:avLst/>
                          </a:prstGeom>
                          <a:solidFill>
                            <a:schemeClr val="accent2">
                              <a:lumMod val="40000"/>
                              <a:lumOff val="60000"/>
                            </a:schemeClr>
                          </a:solidFill>
                        </wps:spPr>
                        <wps:style>
                          <a:lnRef idx="2">
                            <a:schemeClr val="dk1"/>
                          </a:lnRef>
                          <a:fillRef idx="1">
                            <a:schemeClr val="lt1"/>
                          </a:fillRef>
                          <a:effectRef idx="0">
                            <a:schemeClr val="dk1"/>
                          </a:effectRef>
                          <a:fontRef idx="minor">
                            <a:schemeClr val="dk1"/>
                          </a:fontRef>
                        </wps:style>
                        <wps:txbx>
                          <w:txbxContent>
                            <w:p w14:paraId="78C38C99" w14:textId="77777777" w:rsidR="00FE2057" w:rsidRPr="00C93ECE" w:rsidRDefault="00FE2057" w:rsidP="00FE2057">
                              <w:pPr>
                                <w:jc w:val="center"/>
                                <w:rPr>
                                  <w:b/>
                                  <w:bCs/>
                                  <w:sz w:val="18"/>
                                </w:rPr>
                              </w:pPr>
                              <w:r w:rsidRPr="00993724">
                                <w:rPr>
                                  <w:b/>
                                  <w:bCs/>
                                  <w:sz w:val="18"/>
                                </w:rPr>
                                <w:t>Project Management Unit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190639" name="Straight Connector 84190639"/>
                        <wps:cNvCnPr/>
                        <wps:spPr>
                          <a:xfrm flipV="1">
                            <a:off x="3560759" y="1876819"/>
                            <a:ext cx="331791" cy="2576"/>
                          </a:xfrm>
                          <a:prstGeom prst="line">
                            <a:avLst/>
                          </a:prstGeom>
                          <a:ln w="9525">
                            <a:solidFill>
                              <a:schemeClr val="tx1"/>
                            </a:solidFill>
                          </a:ln>
                        </wps:spPr>
                        <wps:style>
                          <a:lnRef idx="1">
                            <a:schemeClr val="dk1"/>
                          </a:lnRef>
                          <a:fillRef idx="0">
                            <a:schemeClr val="dk1"/>
                          </a:fillRef>
                          <a:effectRef idx="0">
                            <a:schemeClr val="dk1"/>
                          </a:effectRef>
                          <a:fontRef idx="minor">
                            <a:schemeClr val="tx1"/>
                          </a:fontRef>
                        </wps:style>
                        <wps:bodyPr/>
                      </wps:wsp>
                      <wps:wsp>
                        <wps:cNvPr id="84190640" name="AutoShape 358"/>
                        <wps:cNvCnPr>
                          <a:cxnSpLocks noChangeShapeType="1"/>
                        </wps:cNvCnPr>
                        <wps:spPr bwMode="auto">
                          <a:xfrm flipV="1">
                            <a:off x="180000" y="180000"/>
                            <a:ext cx="2575560" cy="144780"/>
                          </a:xfrm>
                          <a:prstGeom prst="bentConnector3">
                            <a:avLst>
                              <a:gd name="adj1" fmla="val 50000"/>
                            </a:avLst>
                          </a:prstGeom>
                          <a:ln>
                            <a:headEnd/>
                            <a:tailEnd/>
                          </a:ln>
                        </wps:spPr>
                        <wps:style>
                          <a:lnRef idx="1">
                            <a:schemeClr val="dk1"/>
                          </a:lnRef>
                          <a:fillRef idx="0">
                            <a:schemeClr val="dk1"/>
                          </a:fillRef>
                          <a:effectRef idx="0">
                            <a:schemeClr val="dk1"/>
                          </a:effectRef>
                          <a:fontRef idx="minor">
                            <a:schemeClr val="tx1"/>
                          </a:fontRef>
                        </wps:style>
                        <wps:bodyPr/>
                      </wps:wsp>
                      <wps:wsp>
                        <wps:cNvPr id="84190641" name="Straight Connector 84190641"/>
                        <wps:cNvCnPr/>
                        <wps:spPr>
                          <a:xfrm>
                            <a:off x="2898137" y="2203450"/>
                            <a:ext cx="1712" cy="412750"/>
                          </a:xfrm>
                          <a:prstGeom prst="line">
                            <a:avLst/>
                          </a:prstGeom>
                          <a:ln w="9525"/>
                        </wps:spPr>
                        <wps:style>
                          <a:lnRef idx="1">
                            <a:schemeClr val="dk1"/>
                          </a:lnRef>
                          <a:fillRef idx="0">
                            <a:schemeClr val="dk1"/>
                          </a:fillRef>
                          <a:effectRef idx="0">
                            <a:schemeClr val="dk1"/>
                          </a:effectRef>
                          <a:fontRef idx="minor">
                            <a:schemeClr val="tx1"/>
                          </a:fontRef>
                        </wps:style>
                        <wps:bodyPr/>
                      </wps:wsp>
                      <wps:wsp>
                        <wps:cNvPr id="84190643" name="Rectangle 84190643"/>
                        <wps:cNvSpPr/>
                        <wps:spPr>
                          <a:xfrm>
                            <a:off x="1943100" y="2609850"/>
                            <a:ext cx="2012950" cy="946150"/>
                          </a:xfrm>
                          <a:prstGeom prst="rect">
                            <a:avLst/>
                          </a:prstGeom>
                          <a:solidFill>
                            <a:srgbClr val="FFFF99"/>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DEF50EC" w14:textId="77777777" w:rsidR="00FE2057" w:rsidRDefault="00FE2057" w:rsidP="00FE2057">
                              <w:pPr>
                                <w:jc w:val="center"/>
                                <w:rPr>
                                  <w:b/>
                                  <w:bCs/>
                                  <w:color w:val="000000" w:themeColor="text1"/>
                                  <w:sz w:val="18"/>
                                  <w:szCs w:val="18"/>
                                </w:rPr>
                              </w:pPr>
                              <w:r>
                                <w:rPr>
                                  <w:b/>
                                  <w:bCs/>
                                  <w:color w:val="000000" w:themeColor="text1"/>
                                  <w:sz w:val="18"/>
                                  <w:szCs w:val="18"/>
                                </w:rPr>
                                <w:t>Country office support to Implementing partner</w:t>
                              </w:r>
                            </w:p>
                            <w:p w14:paraId="11006387" w14:textId="77777777" w:rsidR="00FE2057" w:rsidRPr="000071C8" w:rsidRDefault="00FE2057" w:rsidP="00FE2057">
                              <w:pPr>
                                <w:spacing w:after="0"/>
                                <w:jc w:val="center"/>
                                <w:rPr>
                                  <w:color w:val="000000" w:themeColor="text1"/>
                                  <w:sz w:val="18"/>
                                  <w:szCs w:val="18"/>
                                </w:rPr>
                              </w:pPr>
                              <w:r w:rsidRPr="000071C8">
                                <w:rPr>
                                  <w:color w:val="000000" w:themeColor="text1"/>
                                  <w:sz w:val="18"/>
                                  <w:szCs w:val="18"/>
                                </w:rPr>
                                <w:t>Financ</w:t>
                              </w:r>
                              <w:r>
                                <w:rPr>
                                  <w:color w:val="000000" w:themeColor="text1"/>
                                  <w:sz w:val="18"/>
                                  <w:szCs w:val="18"/>
                                </w:rPr>
                                <w:t>e</w:t>
                              </w:r>
                              <w:r w:rsidRPr="000071C8">
                                <w:rPr>
                                  <w:color w:val="000000" w:themeColor="text1"/>
                                  <w:sz w:val="18"/>
                                  <w:szCs w:val="18"/>
                                </w:rPr>
                                <w:t xml:space="preserve"> Associate</w:t>
                              </w:r>
                            </w:p>
                            <w:p w14:paraId="56F6DF60" w14:textId="77777777" w:rsidR="00FE2057" w:rsidRPr="000071C8" w:rsidRDefault="00FE2057" w:rsidP="00FE2057">
                              <w:pPr>
                                <w:spacing w:after="0"/>
                                <w:jc w:val="center"/>
                                <w:rPr>
                                  <w:color w:val="000000" w:themeColor="text1"/>
                                  <w:sz w:val="18"/>
                                  <w:szCs w:val="18"/>
                                </w:rPr>
                              </w:pPr>
                              <w:r w:rsidRPr="000071C8">
                                <w:rPr>
                                  <w:color w:val="000000" w:themeColor="text1"/>
                                  <w:sz w:val="18"/>
                                  <w:szCs w:val="18"/>
                                </w:rPr>
                                <w:t>Operation</w:t>
                              </w:r>
                              <w:r>
                                <w:rPr>
                                  <w:color w:val="000000" w:themeColor="text1"/>
                                  <w:sz w:val="18"/>
                                  <w:szCs w:val="18"/>
                                </w:rPr>
                                <w:t>s</w:t>
                              </w:r>
                              <w:r w:rsidRPr="000071C8">
                                <w:rPr>
                                  <w:color w:val="000000" w:themeColor="text1"/>
                                  <w:sz w:val="18"/>
                                  <w:szCs w:val="18"/>
                                </w:rPr>
                                <w:t xml:space="preserve">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467CEE92" id="Canvas 84190644" o:spid="_x0000_s1043" editas="canvas" style="width:509.8pt;height:295.35pt;mso-position-horizontal-relative:char;mso-position-vertical-relative:line" coordsize="64744,375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">
                <v:shape id="_x0000_s1044" type="#_x0000_t75" style="position:absolute;width:64744;height:37509;visibility:visible;mso-wrap-style:square">
                  <v:fill o:detectmouseclick="t"/>
                  <v:path o:connecttype="none"/>
                </v:shape>
                <v:rect id="Rectangle 342" o:spid="_x0000_s1045" style="position:absolute;left:21891;top:15684;width:13716;height:62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" fillcolor="#fc9">
                  <v:shadow on="t" opacity=".5" offset="6pt,6pt"/>
                  <v:textbox>
                    <w:txbxContent>
                      <w:p w14:paraId="6099FEEF" w14:textId="77777777" w:rsidR="00FE2057" w:rsidRPr="00A27858" w:rsidRDefault="00FE2057" w:rsidP="00FE2057">
                        <w:pPr>
                          <w:jc w:val="center"/>
                          <w:rPr>
                            <w:szCs w:val="20"/>
                          </w:rPr>
                        </w:pPr>
                        <w:r>
                          <w:rPr>
                            <w:b/>
                            <w:sz w:val="18"/>
                            <w:szCs w:val="18"/>
                          </w:rPr>
                          <w:t>Implementing Partner</w:t>
                        </w:r>
                      </w:p>
                      <w:p w14:paraId="0ED60546" w14:textId="77777777" w:rsidR="00FE2057" w:rsidRDefault="00FE2057" w:rsidP="00FE2057">
                        <w:pPr>
                          <w:jc w:val="center"/>
                          <w:rPr>
                            <w:b/>
                            <w:bCs/>
                            <w:sz w:val="18"/>
                            <w:szCs w:val="18"/>
                          </w:rPr>
                        </w:pPr>
                        <w:r>
                          <w:rPr>
                            <w:b/>
                            <w:bCs/>
                            <w:sz w:val="18"/>
                            <w:szCs w:val="18"/>
                          </w:rPr>
                          <w:t>CUBAENERGIA</w:t>
                        </w:r>
                      </w:p>
                    </w:txbxContent>
                  </v:textbox>
                </v:rect>
                <v:rect id="Rectangle 343" o:spid="_x0000_s1046" style="position:absolute;left:436;top:3567;width:48615;height:29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" fillcolor="#f90">
                  <v:shadow on="t" opacity=".5" offset="6pt,6pt"/>
                  <v:textbox>
                    <w:txbxContent>
                      <w:p w14:paraId="44F5C448" w14:textId="77777777" w:rsidR="00FE2057" w:rsidRDefault="00FE2057" w:rsidP="00FE2057">
                        <w:pPr>
                          <w:jc w:val="center"/>
                          <w:rPr>
                            <w:b/>
                          </w:rPr>
                        </w:pPr>
                        <w:r>
                          <w:rPr>
                            <w:b/>
                          </w:rPr>
                          <w:t>Project Steering Committee</w:t>
                        </w:r>
                      </w:p>
                    </w:txbxContent>
                  </v:textbox>
                </v:rect>
                <v:rect id="Rectangle 344" o:spid="_x0000_s1047" style="position:absolute;left:436;top:6694;width:18897;height:6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" fillcolor="#fc0">
                  <v:shadow on="t" opacity=".5" offset="6pt,6pt"/>
                  <v:textbox>
                    <w:txbxContent>
                      <w:p w14:paraId="49D989F6" w14:textId="77777777" w:rsidR="00FE2057" w:rsidRDefault="00FE2057" w:rsidP="00FE2057">
                        <w:pPr>
                          <w:jc w:val="center"/>
                          <w:rPr>
                            <w:rFonts w:eastAsia="Times New Roman" w:cstheme="minorHAnsi"/>
                            <w:bCs/>
                            <w:sz w:val="18"/>
                            <w:szCs w:val="18"/>
                            <w:lang w:val="en-GB"/>
                          </w:rPr>
                        </w:pPr>
                        <w:r>
                          <w:rPr>
                            <w:b/>
                            <w:bCs/>
                            <w:sz w:val="18"/>
                            <w:szCs w:val="18"/>
                          </w:rPr>
                          <w:t>Development Partners:</w:t>
                        </w:r>
                      </w:p>
                      <w:p w14:paraId="398E79A9" w14:textId="77777777" w:rsidR="00FE2057" w:rsidRPr="00A16882" w:rsidRDefault="00FE2057" w:rsidP="00FE2057">
                        <w:pPr>
                          <w:jc w:val="center"/>
                          <w:rPr>
                            <w:rFonts w:eastAsia="Times New Roman" w:cstheme="minorHAnsi"/>
                            <w:bCs/>
                            <w:sz w:val="18"/>
                            <w:szCs w:val="18"/>
                            <w:lang w:val="en-GB"/>
                          </w:rPr>
                        </w:pPr>
                        <w:r>
                          <w:rPr>
                            <w:rFonts w:eastAsia="Times New Roman" w:cstheme="minorHAnsi"/>
                            <w:bCs/>
                            <w:sz w:val="18"/>
                            <w:szCs w:val="18"/>
                            <w:lang w:val="en-GB"/>
                          </w:rPr>
                          <w:t>UNDP Res. Rep.</w:t>
                        </w:r>
                      </w:p>
                      <w:p w14:paraId="29DE1353" w14:textId="77777777" w:rsidR="00FE2057" w:rsidRPr="001C7E82" w:rsidRDefault="00FE2057" w:rsidP="00FE2057">
                        <w:pPr>
                          <w:jc w:val="center"/>
                          <w:rPr>
                            <w:i/>
                            <w:sz w:val="18"/>
                            <w:szCs w:val="18"/>
                          </w:rPr>
                        </w:pPr>
                      </w:p>
                    </w:txbxContent>
                  </v:textbox>
                </v:rect>
                <v:rect id="Rectangle 345" o:spid="_x0000_s1048" style="position:absolute;left:19532;top:6694;width:14402;height:60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" fillcolor="#fc0">
                  <v:shadow on="t" opacity=".5" offset="6pt,6pt"/>
                  <v:textbox>
                    <w:txbxContent>
                      <w:p w14:paraId="328B69BE" w14:textId="77777777" w:rsidR="00FE2057" w:rsidRDefault="00FE2057" w:rsidP="00FE2057">
                        <w:pPr>
                          <w:spacing w:after="0"/>
                          <w:jc w:val="center"/>
                          <w:rPr>
                            <w:b/>
                            <w:sz w:val="18"/>
                            <w:szCs w:val="18"/>
                          </w:rPr>
                        </w:pPr>
                        <w:r>
                          <w:rPr>
                            <w:b/>
                            <w:sz w:val="18"/>
                            <w:szCs w:val="18"/>
                          </w:rPr>
                          <w:t>Project Executive:</w:t>
                        </w:r>
                      </w:p>
                      <w:p w14:paraId="29646E6C" w14:textId="77777777" w:rsidR="00FE2057" w:rsidRDefault="00FE2057" w:rsidP="00FE2057">
                        <w:pPr>
                          <w:spacing w:after="0"/>
                          <w:jc w:val="center"/>
                          <w:rPr>
                            <w:b/>
                            <w:sz w:val="18"/>
                            <w:szCs w:val="18"/>
                          </w:rPr>
                        </w:pPr>
                      </w:p>
                      <w:p w14:paraId="0CECFB41" w14:textId="77777777" w:rsidR="00FE2057" w:rsidRPr="007B0541" w:rsidRDefault="00FE2057" w:rsidP="00FE2057">
                        <w:pPr>
                          <w:jc w:val="center"/>
                          <w:rPr>
                            <w:bCs/>
                          </w:rPr>
                        </w:pPr>
                        <w:r w:rsidRPr="007B0541">
                          <w:rPr>
                            <w:bCs/>
                            <w:sz w:val="18"/>
                            <w:szCs w:val="18"/>
                          </w:rPr>
                          <w:t>CITMA</w:t>
                        </w:r>
                      </w:p>
                    </w:txbxContent>
                  </v:textbox>
                </v:rect>
                <v:rect id="Rectangle 346" o:spid="_x0000_s1049" style="position:absolute;left:34109;top:6670;width:15164;height:60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" fillcolor="#fc0">
                  <v:shadow on="t" opacity=".5" offset="6pt,6pt"/>
                  <v:textbox>
                    <w:txbxContent>
                      <w:p w14:paraId="2A5FC15F" w14:textId="77777777" w:rsidR="00FE2057" w:rsidRDefault="00FE2057" w:rsidP="00FE2057">
                        <w:pPr>
                          <w:jc w:val="center"/>
                          <w:rPr>
                            <w:b/>
                            <w:bCs/>
                            <w:sz w:val="18"/>
                            <w:szCs w:val="18"/>
                          </w:rPr>
                        </w:pPr>
                        <w:r>
                          <w:rPr>
                            <w:b/>
                            <w:bCs/>
                            <w:sz w:val="18"/>
                            <w:szCs w:val="18"/>
                          </w:rPr>
                          <w:t xml:space="preserve">Beneficiary </w:t>
                        </w:r>
                      </w:p>
                      <w:p w14:paraId="368A14C8" w14:textId="77777777" w:rsidR="00FE2057" w:rsidRPr="007B0541" w:rsidRDefault="00FE2057" w:rsidP="00FE2057">
                        <w:pPr>
                          <w:jc w:val="center"/>
                          <w:rPr>
                            <w:szCs w:val="20"/>
                            <w:lang w:val="en-GB"/>
                          </w:rPr>
                        </w:pPr>
                        <w:r w:rsidRPr="007B0541">
                          <w:rPr>
                            <w:sz w:val="18"/>
                            <w:szCs w:val="18"/>
                          </w:rPr>
                          <w:t xml:space="preserve">Representatives </w:t>
                        </w:r>
                        <w:r>
                          <w:rPr>
                            <w:sz w:val="18"/>
                            <w:szCs w:val="18"/>
                          </w:rPr>
                          <w:t xml:space="preserve">of </w:t>
                        </w:r>
                        <w:r w:rsidRPr="007B0541">
                          <w:rPr>
                            <w:rFonts w:eastAsia="Times New Roman" w:cstheme="minorHAnsi"/>
                            <w:sz w:val="18"/>
                            <w:szCs w:val="18"/>
                            <w:lang w:val="en-GB"/>
                          </w:rPr>
                          <w:t>MINCEX</w:t>
                        </w:r>
                      </w:p>
                    </w:txbxContent>
                  </v:textbox>
                </v:rect>
                <v:shape id="AutoShape 347" o:spid="_x0000_s1050" type="#_x0000_t32" style="position:absolute;left:28934;top:12890;width:0;height:279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"/>
                <v:rect id="Rectangle 348" o:spid="_x0000_s1051" style="position:absolute;left:2970;top:15769;width:16002;height:8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" fillcolor="#fc0">
                  <v:shadow on="t" opacity=".5" offset="6pt,6pt"/>
                  <v:textbox>
                    <w:txbxContent>
                      <w:p w14:paraId="022D8D27" w14:textId="77777777" w:rsidR="00FE2057" w:rsidRDefault="00FE2057" w:rsidP="00FE2057">
                        <w:pPr>
                          <w:jc w:val="center"/>
                          <w:rPr>
                            <w:b/>
                            <w:sz w:val="18"/>
                            <w:szCs w:val="18"/>
                          </w:rPr>
                        </w:pPr>
                        <w:r>
                          <w:rPr>
                            <w:b/>
                            <w:sz w:val="18"/>
                            <w:szCs w:val="18"/>
                          </w:rPr>
                          <w:t>Project Assurance:</w:t>
                        </w:r>
                      </w:p>
                      <w:p w14:paraId="39BA32A1" w14:textId="77777777" w:rsidR="00FE2057" w:rsidRDefault="00FE2057" w:rsidP="00FE2057">
                        <w:pPr>
                          <w:pStyle w:val="BodyText3"/>
                          <w:jc w:val="center"/>
                          <w:rPr>
                            <w:b/>
                            <w:sz w:val="18"/>
                            <w:szCs w:val="18"/>
                          </w:rPr>
                        </w:pPr>
                        <w:r>
                          <w:rPr>
                            <w:b/>
                            <w:sz w:val="18"/>
                            <w:szCs w:val="18"/>
                          </w:rPr>
                          <w:t>UNDP Cuba Environmental Focal Point</w:t>
                        </w:r>
                      </w:p>
                    </w:txbxContent>
                  </v:textbox>
                </v:rect>
                <v:roundrect id="AutoShape 351" o:spid="_x0000_s1052" style="position:absolute;left:359;top:359;width:48914;height:292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" fillcolor="#9cf">
                  <v:textbox>
                    <w:txbxContent>
                      <w:p w14:paraId="092D6551" w14:textId="77777777" w:rsidR="00FE2057" w:rsidRPr="001D0B24" w:rsidRDefault="00FE2057" w:rsidP="00FE2057">
                        <w:pPr>
                          <w:spacing w:after="0"/>
                          <w:jc w:val="center"/>
                          <w:rPr>
                            <w:b/>
                            <w:sz w:val="24"/>
                          </w:rPr>
                        </w:pPr>
                        <w:r w:rsidRPr="001D0B24">
                          <w:rPr>
                            <w:b/>
                            <w:sz w:val="24"/>
                          </w:rPr>
                          <w:t xml:space="preserve">Project </w:t>
                        </w:r>
                        <w:r>
                          <w:rPr>
                            <w:b/>
                            <w:sz w:val="24"/>
                          </w:rPr>
                          <w:t>Governance Arrangements</w:t>
                        </w:r>
                      </w:p>
                    </w:txbxContent>
                  </v:textbox>
                </v:roundrect>
                <v:shape id="AutoShape 358" o:spid="_x0000_s1053" type="#_x0000_t34" style="position:absolute;left:3238;top:14319;width:25760;height:145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"/>
                <v:rect id="Rectangle 84190636" o:spid="_x0000_s1054" style="position:absolute;left:50066;top:1849;width:14678;height:105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" fillcolor="white [3201]" strokecolor="black [3213]" strokeweight="1pt">
                  <v:textbox>
                    <w:txbxContent>
                      <w:p w14:paraId="3708F0C3" w14:textId="77777777" w:rsidR="00FE2057" w:rsidRDefault="00FE2057" w:rsidP="00FE2057">
                        <w:pPr>
                          <w:spacing w:after="0"/>
                          <w:jc w:val="center"/>
                          <w:rPr>
                            <w:sz w:val="16"/>
                            <w:szCs w:val="16"/>
                          </w:rPr>
                        </w:pPr>
                        <w:r w:rsidRPr="007D77C4">
                          <w:rPr>
                            <w:b/>
                            <w:bCs/>
                            <w:sz w:val="16"/>
                            <w:szCs w:val="16"/>
                          </w:rPr>
                          <w:t>First line oversight</w:t>
                        </w:r>
                      </w:p>
                      <w:p w14:paraId="6D093BEF" w14:textId="77777777" w:rsidR="00FE2057" w:rsidRPr="008202DB" w:rsidRDefault="00FE2057" w:rsidP="00FE2057">
                        <w:pPr>
                          <w:spacing w:after="0" w:line="240" w:lineRule="auto"/>
                          <w:jc w:val="center"/>
                          <w:rPr>
                            <w:sz w:val="16"/>
                            <w:szCs w:val="16"/>
                          </w:rPr>
                        </w:pPr>
                        <w:r>
                          <w:rPr>
                            <w:sz w:val="16"/>
                            <w:szCs w:val="16"/>
                          </w:rPr>
                          <w:t>Person providing oversight of execution support (COS) cannot report to UNDP staff providing project assurance or providing programmatic oversight support to the RR</w:t>
                        </w:r>
                      </w:p>
                    </w:txbxContent>
                  </v:textbox>
                </v:rect>
                <v:rect id="Rectangle 84190637" o:spid="_x0000_s1055" style="position:absolute;left:49961;top:13459;width:14783;height:226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" fillcolor="white [3201]" strokecolor="black [3213]" strokeweight="1pt">
                  <v:textbox>
                    <w:txbxContent>
                      <w:p w14:paraId="29652355" w14:textId="77777777" w:rsidR="00FE2057" w:rsidRDefault="00FE2057" w:rsidP="00FE2057">
                        <w:pPr>
                          <w:spacing w:after="0"/>
                          <w:jc w:val="center"/>
                          <w:rPr>
                            <w:sz w:val="16"/>
                            <w:szCs w:val="16"/>
                          </w:rPr>
                        </w:pPr>
                        <w:r>
                          <w:rPr>
                            <w:b/>
                            <w:bCs/>
                            <w:sz w:val="16"/>
                            <w:szCs w:val="16"/>
                          </w:rPr>
                          <w:t>Second</w:t>
                        </w:r>
                        <w:r w:rsidRPr="007D77C4">
                          <w:rPr>
                            <w:b/>
                            <w:bCs/>
                            <w:sz w:val="16"/>
                            <w:szCs w:val="16"/>
                          </w:rPr>
                          <w:t xml:space="preserve"> line oversight</w:t>
                        </w:r>
                      </w:p>
                      <w:p w14:paraId="280946C0" w14:textId="77777777" w:rsidR="00FE2057" w:rsidRDefault="00FE2057" w:rsidP="00FE2057">
                        <w:pPr>
                          <w:spacing w:line="240" w:lineRule="auto"/>
                          <w:jc w:val="center"/>
                          <w:rPr>
                            <w:sz w:val="16"/>
                            <w:szCs w:val="16"/>
                          </w:rPr>
                        </w:pPr>
                        <w:r>
                          <w:rPr>
                            <w:sz w:val="16"/>
                            <w:szCs w:val="16"/>
                          </w:rPr>
                          <w:t>Regional Bureau oversees RR and function of UNDP compliance in project assurance</w:t>
                        </w:r>
                      </w:p>
                      <w:p w14:paraId="06EC098C" w14:textId="45EE8BDE" w:rsidR="00FE2057" w:rsidRDefault="00FE2057" w:rsidP="00FE2057">
                        <w:pPr>
                          <w:spacing w:line="240" w:lineRule="auto"/>
                          <w:jc w:val="center"/>
                          <w:rPr>
                            <w:sz w:val="16"/>
                            <w:szCs w:val="16"/>
                          </w:rPr>
                        </w:pPr>
                        <w:r>
                          <w:rPr>
                            <w:sz w:val="16"/>
                            <w:szCs w:val="16"/>
                          </w:rPr>
                          <w:t xml:space="preserve">BPPS </w:t>
                        </w:r>
                        <w:r w:rsidR="00BD4D42">
                          <w:rPr>
                            <w:sz w:val="16"/>
                            <w:szCs w:val="16"/>
                          </w:rPr>
                          <w:t>VF</w:t>
                        </w:r>
                        <w:r>
                          <w:rPr>
                            <w:sz w:val="16"/>
                            <w:szCs w:val="16"/>
                          </w:rPr>
                          <w:t xml:space="preserve"> RTA oversees function of technical oversight and GEF compliance in project </w:t>
                        </w:r>
                        <w:r>
                          <w:rPr>
                            <w:sz w:val="16"/>
                            <w:szCs w:val="16"/>
                          </w:rPr>
                          <w:t>assurance</w:t>
                        </w:r>
                      </w:p>
                      <w:p w14:paraId="2836F283" w14:textId="60B77AE9" w:rsidR="00FE2057" w:rsidRPr="0058746F" w:rsidRDefault="00FE2057" w:rsidP="00FE2057">
                        <w:pPr>
                          <w:spacing w:line="240" w:lineRule="auto"/>
                          <w:jc w:val="center"/>
                          <w:rPr>
                            <w:sz w:val="16"/>
                            <w:szCs w:val="16"/>
                          </w:rPr>
                        </w:pPr>
                        <w:r>
                          <w:rPr>
                            <w:sz w:val="16"/>
                            <w:szCs w:val="16"/>
                          </w:rPr>
                          <w:t xml:space="preserve">UNDP </w:t>
                        </w:r>
                        <w:r w:rsidR="00BD4D42">
                          <w:rPr>
                            <w:sz w:val="16"/>
                            <w:szCs w:val="16"/>
                          </w:rPr>
                          <w:t>VF</w:t>
                        </w:r>
                        <w:r>
                          <w:rPr>
                            <w:sz w:val="16"/>
                            <w:szCs w:val="16"/>
                          </w:rPr>
                          <w:t xml:space="preserve"> Executive Coordinator and Regional Bureau Deputy Director can revoke DOA/cancel/suspend project or provide enhanced oversight.</w:t>
                        </w:r>
                      </w:p>
                    </w:txbxContent>
                  </v:textbox>
                </v:rect>
                <v:rect id="Rectangle 84190638" o:spid="_x0000_s1056" style="position:absolute;left:38925;top:15748;width:9144;height:60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" fillcolor="#f7caac [1301]" strokecolor="black [3200]" strokeweight="1pt">
                  <v:textbox>
                    <w:txbxContent>
                      <w:p w14:paraId="78C38C99" w14:textId="77777777" w:rsidR="00FE2057" w:rsidRPr="00C93ECE" w:rsidRDefault="00FE2057" w:rsidP="00FE2057">
                        <w:pPr>
                          <w:jc w:val="center"/>
                          <w:rPr>
                            <w:b/>
                            <w:bCs/>
                            <w:sz w:val="18"/>
                          </w:rPr>
                        </w:pPr>
                        <w:r w:rsidRPr="00993724">
                          <w:rPr>
                            <w:b/>
                            <w:bCs/>
                            <w:sz w:val="18"/>
                          </w:rPr>
                          <w:t>Project Management Unit</w:t>
                        </w:r>
                      </w:p>
                    </w:txbxContent>
                  </v:textbox>
                </v:rect>
                <v:line id="Straight Connector 84190639" o:spid="_x0000_s1057" style="position:absolute;flip:y;visibility:visible;mso-wrap-style:square" from="35607,18768" to="38925,187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" strokecolor="black [3213]">
                  <v:stroke joinstyle="miter"/>
                </v:line>
                <v:shape id="AutoShape 358" o:spid="_x0000_s1058" type="#_x0000_t34" style="position:absolute;left:1800;top:1800;width:25755;height:1447;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" strokecolor="black [3200]" strokeweight=".5pt"/>
                <v:line id="Straight Connector 84190641" o:spid="_x0000_s1059" style="position:absolute;visibility:visible;mso-wrap-style:square" from="28981,22034" to="28998,26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" strokecolor="black [3200]">
                  <v:stroke joinstyle="miter"/>
                </v:line>
                <v:rect id="Rectangle 84190643" o:spid="_x0000_s1060" style="position:absolute;left:19431;top:26098;width:20129;height:94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" fillcolor="#ff9" strokecolor="black [3213]" strokeweight="1pt">
                  <v:textbox>
                    <w:txbxContent>
                      <w:p w14:paraId="6DEF50EC" w14:textId="77777777" w:rsidR="00FE2057" w:rsidRDefault="00FE2057" w:rsidP="00FE2057">
                        <w:pPr>
                          <w:jc w:val="center"/>
                          <w:rPr>
                            <w:b/>
                            <w:bCs/>
                            <w:color w:val="000000" w:themeColor="text1"/>
                            <w:sz w:val="18"/>
                            <w:szCs w:val="18"/>
                          </w:rPr>
                        </w:pPr>
                        <w:r>
                          <w:rPr>
                            <w:b/>
                            <w:bCs/>
                            <w:color w:val="000000" w:themeColor="text1"/>
                            <w:sz w:val="18"/>
                            <w:szCs w:val="18"/>
                          </w:rPr>
                          <w:t>Country office support to Implementing partner</w:t>
                        </w:r>
                      </w:p>
                      <w:p w14:paraId="11006387" w14:textId="77777777" w:rsidR="00FE2057" w:rsidRPr="000071C8" w:rsidRDefault="00FE2057" w:rsidP="00FE2057">
                        <w:pPr>
                          <w:spacing w:after="0"/>
                          <w:jc w:val="center"/>
                          <w:rPr>
                            <w:color w:val="000000" w:themeColor="text1"/>
                            <w:sz w:val="18"/>
                            <w:szCs w:val="18"/>
                          </w:rPr>
                        </w:pPr>
                        <w:r w:rsidRPr="000071C8">
                          <w:rPr>
                            <w:color w:val="000000" w:themeColor="text1"/>
                            <w:sz w:val="18"/>
                            <w:szCs w:val="18"/>
                          </w:rPr>
                          <w:t>Financ</w:t>
                        </w:r>
                        <w:r>
                          <w:rPr>
                            <w:color w:val="000000" w:themeColor="text1"/>
                            <w:sz w:val="18"/>
                            <w:szCs w:val="18"/>
                          </w:rPr>
                          <w:t>e</w:t>
                        </w:r>
                        <w:r w:rsidRPr="000071C8">
                          <w:rPr>
                            <w:color w:val="000000" w:themeColor="text1"/>
                            <w:sz w:val="18"/>
                            <w:szCs w:val="18"/>
                          </w:rPr>
                          <w:t xml:space="preserve"> Associate</w:t>
                        </w:r>
                      </w:p>
                      <w:p w14:paraId="56F6DF60" w14:textId="77777777" w:rsidR="00FE2057" w:rsidRPr="000071C8" w:rsidRDefault="00FE2057" w:rsidP="00FE2057">
                        <w:pPr>
                          <w:spacing w:after="0"/>
                          <w:jc w:val="center"/>
                          <w:rPr>
                            <w:color w:val="000000" w:themeColor="text1"/>
                            <w:sz w:val="18"/>
                            <w:szCs w:val="18"/>
                          </w:rPr>
                        </w:pPr>
                        <w:r w:rsidRPr="000071C8">
                          <w:rPr>
                            <w:color w:val="000000" w:themeColor="text1"/>
                            <w:sz w:val="18"/>
                            <w:szCs w:val="18"/>
                          </w:rPr>
                          <w:t>Operation</w:t>
                        </w:r>
                        <w:r>
                          <w:rPr>
                            <w:color w:val="000000" w:themeColor="text1"/>
                            <w:sz w:val="18"/>
                            <w:szCs w:val="18"/>
                          </w:rPr>
                          <w:t>s</w:t>
                        </w:r>
                        <w:r w:rsidRPr="000071C8">
                          <w:rPr>
                            <w:color w:val="000000" w:themeColor="text1"/>
                            <w:sz w:val="18"/>
                            <w:szCs w:val="18"/>
                          </w:rPr>
                          <w:t xml:space="preserve"> Manager</w:t>
                        </w:r>
                      </w:p>
                    </w:txbxContent>
                  </v:textbox>
                </v:rect>
                <w10:anchorlock/>
              </v:group>
            </w:pict>
          </mc:Fallback>
        </mc:AlternateContent>
      </w:r>
      <w:r w:rsidR="00E9287B" w:rsidRPr="00026001">
        <w:rPr>
          <w:rFonts w:cstheme="minorHAnsi"/>
          <w:noProof/>
        </w:rPr>
        <w:t xml:space="preserve"> </w:t>
      </w:r>
    </w:p>
    <w:p w14:paraId="11DA23F4" w14:textId="77777777" w:rsidR="00E9287B" w:rsidRPr="00026001" w:rsidRDefault="00E9287B" w:rsidP="00E9287B">
      <w:pPr>
        <w:shd w:val="clear" w:color="auto" w:fill="FFFFFF"/>
        <w:spacing w:after="0" w:line="240" w:lineRule="auto"/>
        <w:jc w:val="both"/>
        <w:rPr>
          <w:rFonts w:cstheme="minorHAnsi"/>
          <w:noProof/>
          <w:szCs w:val="20"/>
          <w:lang w:eastAsia="zh-CN"/>
        </w:rPr>
      </w:pPr>
    </w:p>
    <w:p w14:paraId="779ED16A" w14:textId="77777777" w:rsidR="00E9287B" w:rsidRPr="00026001" w:rsidRDefault="00E9287B" w:rsidP="00E9287B">
      <w:pPr>
        <w:shd w:val="clear" w:color="auto" w:fill="FFFFFF"/>
        <w:spacing w:after="0" w:line="240" w:lineRule="auto"/>
        <w:jc w:val="both"/>
        <w:rPr>
          <w:rFonts w:cstheme="minorHAnsi"/>
          <w:noProof/>
          <w:szCs w:val="20"/>
          <w:lang w:eastAsia="zh-CN"/>
        </w:rPr>
      </w:pPr>
    </w:p>
    <w:p w14:paraId="22D4C885" w14:textId="77777777" w:rsidR="00E9287B" w:rsidRPr="00026001" w:rsidRDefault="00E9287B" w:rsidP="00E9287B">
      <w:pPr>
        <w:shd w:val="clear" w:color="auto" w:fill="FFFFFF" w:themeFill="background1"/>
        <w:spacing w:after="0"/>
        <w:jc w:val="both"/>
        <w:rPr>
          <w:rFonts w:cstheme="minorHAnsi"/>
          <w:lang w:eastAsia="zh-CN"/>
        </w:rPr>
      </w:pPr>
      <w:r w:rsidRPr="00026001">
        <w:rPr>
          <w:rFonts w:cstheme="minorHAnsi"/>
          <w:lang w:eastAsia="zh-CN"/>
        </w:rPr>
        <w:t xml:space="preserve">In order to ensure UNDP’s ultimate accountability, the [Project Board or Project Steering Committee] decisions should be made in accordance with </w:t>
      </w:r>
      <w:hyperlink r:id="rId52" w:history="1">
        <w:r w:rsidRPr="00026001">
          <w:rPr>
            <w:rStyle w:val="Hyperlink"/>
            <w:rFonts w:cstheme="minorHAnsi"/>
            <w:lang w:eastAsia="zh-CN"/>
          </w:rPr>
          <w:t>the Quality Standards for Programming</w:t>
        </w:r>
      </w:hyperlink>
      <w:r w:rsidRPr="00026001">
        <w:rPr>
          <w:rFonts w:cstheme="minorHAnsi"/>
          <w:lang w:eastAsia="zh-CN"/>
        </w:rPr>
        <w:t xml:space="preserve"> that shall ensure management for development results, best value money, fairness, integrity, transparency and effective </w:t>
      </w:r>
      <w:r w:rsidRPr="00026001">
        <w:rPr>
          <w:rFonts w:cstheme="minorHAnsi"/>
          <w:noProof/>
          <w:lang w:eastAsia="zh-CN"/>
        </w:rPr>
        <w:t xml:space="preserve">national and </w:t>
      </w:r>
      <w:r w:rsidRPr="00026001">
        <w:rPr>
          <w:rFonts w:cstheme="minorHAnsi"/>
          <w:lang w:eastAsia="zh-CN"/>
        </w:rPr>
        <w:t xml:space="preserve">international competition. An effective [Project Board or Project Steering Committee] needs credible data, evidence, quality assurance and reporting to aid decision making (see next section on supporting functions to the Board). The [Project Board or Project Steering Committee] also needs to be accountable to protect against conflicts of interest and fraud. </w:t>
      </w:r>
    </w:p>
    <w:p w14:paraId="581D5747" w14:textId="77777777" w:rsidR="00E9287B" w:rsidRPr="00026001" w:rsidRDefault="00E9287B" w:rsidP="00E9287B">
      <w:pPr>
        <w:shd w:val="clear" w:color="auto" w:fill="FFFFFF"/>
        <w:spacing w:after="0"/>
        <w:jc w:val="both"/>
        <w:rPr>
          <w:rFonts w:cstheme="minorHAnsi"/>
          <w:noProof/>
          <w:lang w:eastAsia="zh-CN"/>
        </w:rPr>
      </w:pPr>
    </w:p>
    <w:p w14:paraId="78AA2B23" w14:textId="68CCCEAF" w:rsidR="00E9287B" w:rsidRPr="00026001" w:rsidRDefault="00E9287B" w:rsidP="00E9287B">
      <w:pPr>
        <w:shd w:val="clear" w:color="auto" w:fill="FFFFFF"/>
        <w:spacing w:after="0"/>
        <w:jc w:val="both"/>
        <w:rPr>
          <w:rFonts w:cstheme="minorHAnsi"/>
          <w:noProof/>
          <w:lang w:eastAsia="zh-CN"/>
        </w:rPr>
      </w:pPr>
      <w:r w:rsidRPr="00026001">
        <w:rPr>
          <w:rFonts w:cstheme="minorHAnsi"/>
          <w:noProof/>
          <w:lang w:eastAsia="zh-CN"/>
        </w:rPr>
        <w:t>Specific responsibilities of the [Project Board or Project Steering Committee] include the following</w:t>
      </w:r>
      <w:r w:rsidRPr="00026001">
        <w:rPr>
          <w:rFonts w:cstheme="minorHAnsi"/>
          <w:noProof/>
          <w:highlight w:val="yellow"/>
          <w:lang w:eastAsia="zh-CN"/>
        </w:rPr>
        <w:t>:</w:t>
      </w:r>
    </w:p>
    <w:p w14:paraId="3345D095" w14:textId="77777777" w:rsidR="00E9287B" w:rsidRPr="002E7EC8" w:rsidRDefault="00E9287B" w:rsidP="00E9287B">
      <w:pPr>
        <w:pStyle w:val="ListParagraph"/>
        <w:numPr>
          <w:ilvl w:val="0"/>
          <w:numId w:val="97"/>
        </w:numPr>
        <w:contextualSpacing/>
        <w:jc w:val="both"/>
        <w:rPr>
          <w:rFonts w:asciiTheme="minorHAnsi" w:hAnsiTheme="minorHAnsi" w:cstheme="minorHAnsi"/>
        </w:rPr>
      </w:pPr>
      <w:r w:rsidRPr="002E7EC8">
        <w:rPr>
          <w:rFonts w:asciiTheme="minorHAnsi" w:hAnsiTheme="minorHAnsi" w:cstheme="minorHAnsi"/>
        </w:rPr>
        <w:t xml:space="preserve">Provide overall guidance and direction to the project, ensuring it remains within any specified constraints, and promote gender equality and social inclusion (LNOB) in the project </w:t>
      </w:r>
      <w:proofErr w:type="gramStart"/>
      <w:r w:rsidRPr="002E7EC8">
        <w:rPr>
          <w:rFonts w:asciiTheme="minorHAnsi" w:hAnsiTheme="minorHAnsi" w:cstheme="minorHAnsi"/>
        </w:rPr>
        <w:t>implementation;</w:t>
      </w:r>
      <w:proofErr w:type="gramEnd"/>
    </w:p>
    <w:p w14:paraId="185FA924" w14:textId="77777777" w:rsidR="00E9287B" w:rsidRPr="002E7EC8" w:rsidRDefault="00E9287B" w:rsidP="00E9287B">
      <w:pPr>
        <w:pStyle w:val="ListParagraph"/>
        <w:numPr>
          <w:ilvl w:val="0"/>
          <w:numId w:val="97"/>
        </w:numPr>
        <w:contextualSpacing/>
        <w:jc w:val="both"/>
        <w:rPr>
          <w:rFonts w:asciiTheme="minorHAnsi" w:hAnsiTheme="minorHAnsi" w:cstheme="minorHAnsi"/>
        </w:rPr>
      </w:pPr>
      <w:r w:rsidRPr="002E7EC8">
        <w:rPr>
          <w:rFonts w:asciiTheme="minorHAnsi" w:hAnsiTheme="minorHAnsi" w:cstheme="minorHAnsi"/>
        </w:rPr>
        <w:t xml:space="preserve">Review </w:t>
      </w:r>
      <w:r w:rsidRPr="002E7EC8">
        <w:rPr>
          <w:rFonts w:asciiTheme="minorHAnsi" w:eastAsia="Times New Roman" w:hAnsiTheme="minorHAnsi" w:cstheme="minorHAnsi"/>
        </w:rPr>
        <w:t xml:space="preserve">project performance based on monitoring, evaluation and reporting, including standard quality assurance checks, progress reports, risk logs, spot checks/audit reports and the combined delivery </w:t>
      </w:r>
      <w:proofErr w:type="gramStart"/>
      <w:r w:rsidRPr="002E7EC8">
        <w:rPr>
          <w:rFonts w:asciiTheme="minorHAnsi" w:eastAsia="Times New Roman" w:hAnsiTheme="minorHAnsi" w:cstheme="minorHAnsi"/>
        </w:rPr>
        <w:t>report;</w:t>
      </w:r>
      <w:proofErr w:type="gramEnd"/>
    </w:p>
    <w:p w14:paraId="28E888B8" w14:textId="77777777" w:rsidR="00E9287B" w:rsidRPr="002E7EC8" w:rsidRDefault="00E9287B" w:rsidP="00E9287B">
      <w:pPr>
        <w:pStyle w:val="ListParagraph"/>
        <w:numPr>
          <w:ilvl w:val="0"/>
          <w:numId w:val="97"/>
        </w:numPr>
        <w:contextualSpacing/>
        <w:jc w:val="both"/>
        <w:rPr>
          <w:rFonts w:asciiTheme="minorHAnsi" w:hAnsiTheme="minorHAnsi" w:cstheme="minorHAnsi"/>
        </w:rPr>
      </w:pPr>
      <w:r w:rsidRPr="002E7EC8">
        <w:rPr>
          <w:rFonts w:asciiTheme="minorHAnsi" w:hAnsiTheme="minorHAnsi" w:cstheme="minorHAnsi"/>
        </w:rPr>
        <w:t xml:space="preserve">Address any high-level project issues as raised by the project manager and project </w:t>
      </w:r>
      <w:proofErr w:type="gramStart"/>
      <w:r w:rsidRPr="002E7EC8">
        <w:rPr>
          <w:rFonts w:asciiTheme="minorHAnsi" w:hAnsiTheme="minorHAnsi" w:cstheme="minorHAnsi"/>
        </w:rPr>
        <w:t>assurance;</w:t>
      </w:r>
      <w:proofErr w:type="gramEnd"/>
    </w:p>
    <w:p w14:paraId="7BD1CEFC" w14:textId="77777777" w:rsidR="00E9287B" w:rsidRPr="002E7EC8" w:rsidRDefault="00E9287B" w:rsidP="00E9287B">
      <w:pPr>
        <w:pStyle w:val="ListParagraph"/>
        <w:numPr>
          <w:ilvl w:val="0"/>
          <w:numId w:val="97"/>
        </w:numPr>
        <w:contextualSpacing/>
        <w:jc w:val="both"/>
        <w:rPr>
          <w:rFonts w:asciiTheme="minorHAnsi" w:hAnsiTheme="minorHAnsi" w:cstheme="minorHAnsi"/>
        </w:rPr>
      </w:pPr>
      <w:r w:rsidRPr="002E7EC8">
        <w:rPr>
          <w:rFonts w:asciiTheme="minorHAnsi" w:hAnsiTheme="minorHAnsi" w:cstheme="minorHAnsi"/>
        </w:rPr>
        <w:t>Provide guidance on emerging and/or pressing project risks and agree on possible mitigation and management actions to address specific risks (including ensuring compliance with UNDP’s Social and Environmental Standards, Fraud/corruption, Sexual Exploitation and Abuse and Sexual Harassment</w:t>
      </w:r>
      <w:proofErr w:type="gramStart"/>
      <w:r w:rsidRPr="002E7EC8">
        <w:rPr>
          <w:rFonts w:asciiTheme="minorHAnsi" w:hAnsiTheme="minorHAnsi" w:cstheme="minorHAnsi"/>
        </w:rPr>
        <w:t>);</w:t>
      </w:r>
      <w:proofErr w:type="gramEnd"/>
      <w:r w:rsidRPr="002E7EC8">
        <w:rPr>
          <w:rFonts w:asciiTheme="minorHAnsi" w:hAnsiTheme="minorHAnsi" w:cstheme="minorHAnsi"/>
        </w:rPr>
        <w:t xml:space="preserve"> </w:t>
      </w:r>
    </w:p>
    <w:p w14:paraId="3AFE9913" w14:textId="77777777" w:rsidR="00E9287B" w:rsidRPr="002E7EC8" w:rsidRDefault="00E9287B" w:rsidP="00E9287B">
      <w:pPr>
        <w:pStyle w:val="ListParagraph"/>
        <w:numPr>
          <w:ilvl w:val="0"/>
          <w:numId w:val="97"/>
        </w:numPr>
        <w:contextualSpacing/>
        <w:jc w:val="both"/>
        <w:rPr>
          <w:rFonts w:asciiTheme="minorHAnsi" w:hAnsiTheme="minorHAnsi" w:cstheme="minorHAnsi"/>
        </w:rPr>
      </w:pPr>
      <w:r w:rsidRPr="002E7EC8">
        <w:rPr>
          <w:rFonts w:asciiTheme="minorHAnsi" w:hAnsiTheme="minorHAnsi" w:cstheme="minorHAnsi"/>
        </w:rPr>
        <w:t>Agree or decide on project manager’s tolerances as required, within the parameters set by UNDP (</w:t>
      </w:r>
      <w:hyperlink r:id="rId53" w:history="1">
        <w:r w:rsidRPr="002E7EC8">
          <w:rPr>
            <w:rStyle w:val="Hyperlink"/>
            <w:rFonts w:asciiTheme="minorHAnsi" w:hAnsiTheme="minorHAnsi" w:cstheme="minorHAnsi"/>
          </w:rPr>
          <w:t>Manage Change</w:t>
        </w:r>
      </w:hyperlink>
      <w:r w:rsidRPr="002E7EC8">
        <w:rPr>
          <w:rFonts w:asciiTheme="minorHAnsi" w:hAnsiTheme="minorHAnsi" w:cstheme="minorHAnsi"/>
        </w:rPr>
        <w:t xml:space="preserve"> in the PPM) and the donor, and provide direction and decisions for exceptional situations when the project manager’s tolerances are exceeded;</w:t>
      </w:r>
    </w:p>
    <w:p w14:paraId="54434DBC" w14:textId="77777777" w:rsidR="00E9287B" w:rsidRPr="002E7EC8" w:rsidRDefault="00E9287B" w:rsidP="00E9287B">
      <w:pPr>
        <w:pStyle w:val="ListParagraph"/>
        <w:numPr>
          <w:ilvl w:val="0"/>
          <w:numId w:val="97"/>
        </w:numPr>
        <w:contextualSpacing/>
        <w:jc w:val="both"/>
        <w:rPr>
          <w:rFonts w:asciiTheme="minorHAnsi" w:hAnsiTheme="minorHAnsi" w:cstheme="minorHAnsi"/>
        </w:rPr>
      </w:pPr>
      <w:r w:rsidRPr="002E7EC8">
        <w:rPr>
          <w:rFonts w:asciiTheme="minorHAnsi" w:hAnsiTheme="minorHAnsi" w:cstheme="minorHAnsi"/>
        </w:rPr>
        <w:t xml:space="preserve">Advise on major and minor amendments to the project within the parameters set by UNDP and the </w:t>
      </w:r>
      <w:proofErr w:type="gramStart"/>
      <w:r w:rsidRPr="002E7EC8">
        <w:rPr>
          <w:rFonts w:asciiTheme="minorHAnsi" w:hAnsiTheme="minorHAnsi" w:cstheme="minorHAnsi"/>
        </w:rPr>
        <w:t>donor;</w:t>
      </w:r>
      <w:proofErr w:type="gramEnd"/>
      <w:r w:rsidRPr="002E7EC8">
        <w:rPr>
          <w:rFonts w:asciiTheme="minorHAnsi" w:hAnsiTheme="minorHAnsi" w:cstheme="minorHAnsi"/>
        </w:rPr>
        <w:t xml:space="preserve"> </w:t>
      </w:r>
    </w:p>
    <w:p w14:paraId="350A0B5A" w14:textId="77777777" w:rsidR="00E9287B" w:rsidRPr="002E7EC8" w:rsidRDefault="00E9287B" w:rsidP="00E9287B">
      <w:pPr>
        <w:pStyle w:val="ListParagraph"/>
        <w:numPr>
          <w:ilvl w:val="0"/>
          <w:numId w:val="97"/>
        </w:numPr>
        <w:contextualSpacing/>
        <w:jc w:val="both"/>
        <w:rPr>
          <w:rFonts w:asciiTheme="minorHAnsi" w:hAnsiTheme="minorHAnsi" w:cstheme="minorHAnsi"/>
        </w:rPr>
      </w:pPr>
      <w:r w:rsidRPr="002E7EC8">
        <w:rPr>
          <w:rFonts w:asciiTheme="minorHAnsi" w:hAnsiTheme="minorHAnsi" w:cstheme="minorHAnsi"/>
        </w:rPr>
        <w:t xml:space="preserve">Agree or decide on a project suspension or cancellation, if required; (note that for GEF and GCF projects it is UNDP that decides to suspend or cancel and project and the [Project Board </w:t>
      </w:r>
      <w:r w:rsidRPr="002E7EC8">
        <w:rPr>
          <w:rFonts w:asciiTheme="minorHAnsi" w:hAnsiTheme="minorHAnsi" w:cstheme="minorHAnsi"/>
          <w:noProof/>
          <w:lang w:eastAsia="zh-CN"/>
        </w:rPr>
        <w:t>or Project Steering Committee]</w:t>
      </w:r>
      <w:r w:rsidRPr="002E7EC8">
        <w:rPr>
          <w:rFonts w:asciiTheme="minorHAnsi" w:hAnsiTheme="minorHAnsi" w:cstheme="minorHAnsi"/>
        </w:rPr>
        <w:t xml:space="preserve"> is informed/consulted only).</w:t>
      </w:r>
    </w:p>
    <w:p w14:paraId="5D623E4E" w14:textId="77777777" w:rsidR="00E9287B" w:rsidRPr="002E7EC8" w:rsidRDefault="00E9287B" w:rsidP="00E9287B">
      <w:pPr>
        <w:pStyle w:val="ListParagraph"/>
        <w:numPr>
          <w:ilvl w:val="0"/>
          <w:numId w:val="97"/>
        </w:numPr>
        <w:contextualSpacing/>
        <w:jc w:val="both"/>
        <w:rPr>
          <w:rFonts w:asciiTheme="minorHAnsi" w:hAnsiTheme="minorHAnsi" w:cstheme="minorHAnsi"/>
        </w:rPr>
      </w:pPr>
      <w:r w:rsidRPr="002E7EC8">
        <w:rPr>
          <w:rFonts w:asciiTheme="minorHAnsi" w:hAnsiTheme="minorHAnsi" w:cstheme="minorHAnsi"/>
        </w:rPr>
        <w:t>Provide high-level direction and recommendations to the project management unit to ensure that the agreed deliverables are produced satisfactorily according to plans.</w:t>
      </w:r>
    </w:p>
    <w:p w14:paraId="1CFD2289" w14:textId="77777777" w:rsidR="00E9287B" w:rsidRPr="002E7EC8" w:rsidRDefault="00E9287B" w:rsidP="00E9287B">
      <w:pPr>
        <w:pStyle w:val="ListParagraph"/>
        <w:numPr>
          <w:ilvl w:val="0"/>
          <w:numId w:val="97"/>
        </w:numPr>
        <w:contextualSpacing/>
        <w:jc w:val="both"/>
        <w:rPr>
          <w:rFonts w:asciiTheme="minorHAnsi" w:hAnsiTheme="minorHAnsi" w:cstheme="minorHAnsi"/>
        </w:rPr>
      </w:pPr>
      <w:r w:rsidRPr="002E7EC8">
        <w:rPr>
          <w:rFonts w:asciiTheme="minorHAnsi" w:hAnsiTheme="minorHAnsi" w:cstheme="minorHAnsi"/>
        </w:rPr>
        <w:t>Receive and address project level grievance, including overseeing whatever specific compliance and stakeholder response (or grievance) mechanisms have been put in place so that individuals and communities potentially affected by the project have access to effective mechanisms and procedures for raising concerns about the social and environmental performance of the project</w:t>
      </w:r>
      <w:r w:rsidRPr="002E7EC8">
        <w:rPr>
          <w:rStyle w:val="FootnoteReference"/>
          <w:rFonts w:asciiTheme="minorHAnsi" w:hAnsiTheme="minorHAnsi" w:cstheme="minorHAnsi"/>
        </w:rPr>
        <w:footnoteReference w:id="21"/>
      </w:r>
      <w:r w:rsidRPr="002E7EC8">
        <w:rPr>
          <w:rFonts w:asciiTheme="minorHAnsi" w:hAnsiTheme="minorHAnsi" w:cstheme="minorHAnsi"/>
        </w:rPr>
        <w:t>.</w:t>
      </w:r>
    </w:p>
    <w:p w14:paraId="3622A056" w14:textId="77777777" w:rsidR="00E9287B" w:rsidRPr="00026001" w:rsidRDefault="00E9287B" w:rsidP="00E9287B">
      <w:pPr>
        <w:numPr>
          <w:ilvl w:val="0"/>
          <w:numId w:val="97"/>
        </w:numPr>
        <w:spacing w:after="0" w:line="240" w:lineRule="auto"/>
        <w:jc w:val="both"/>
        <w:rPr>
          <w:rFonts w:cstheme="minorHAnsi"/>
        </w:rPr>
      </w:pPr>
      <w:r w:rsidRPr="00026001">
        <w:rPr>
          <w:rFonts w:cstheme="minorHAnsi"/>
        </w:rPr>
        <w:t xml:space="preserve">Engage in the low value grant selection process where there is no Grant Selection Committee, as guided by the </w:t>
      </w:r>
      <w:hyperlink r:id="rId54" w:history="1">
        <w:r w:rsidRPr="00026001">
          <w:rPr>
            <w:rStyle w:val="Hyperlink"/>
            <w:rFonts w:cstheme="minorHAnsi"/>
          </w:rPr>
          <w:t>Low Value Grants – UNDP Operational Guide</w:t>
        </w:r>
      </w:hyperlink>
      <w:r w:rsidRPr="00026001">
        <w:rPr>
          <w:rFonts w:cstheme="minorHAnsi"/>
        </w:rPr>
        <w:t>.</w:t>
      </w:r>
    </w:p>
    <w:p w14:paraId="696DD06B" w14:textId="77777777" w:rsidR="00E9287B" w:rsidRPr="002E7EC8" w:rsidRDefault="00E9287B" w:rsidP="00E9287B">
      <w:pPr>
        <w:pStyle w:val="ListParagraph"/>
        <w:jc w:val="both"/>
        <w:rPr>
          <w:rFonts w:asciiTheme="minorHAnsi" w:hAnsiTheme="minorHAnsi" w:cstheme="minorHAnsi"/>
        </w:rPr>
      </w:pPr>
    </w:p>
    <w:p w14:paraId="34E17628" w14:textId="77777777" w:rsidR="00E9287B" w:rsidRPr="002E7EC8" w:rsidRDefault="00E9287B" w:rsidP="00E9287B">
      <w:pPr>
        <w:spacing w:after="0" w:line="240" w:lineRule="auto"/>
        <w:ind w:left="360"/>
        <w:jc w:val="both"/>
        <w:rPr>
          <w:rFonts w:cstheme="minorHAnsi"/>
          <w:i/>
          <w:iCs/>
        </w:rPr>
      </w:pPr>
      <w:r w:rsidRPr="00026001">
        <w:rPr>
          <w:rFonts w:cstheme="minorHAnsi"/>
          <w:i/>
          <w:iCs/>
        </w:rPr>
        <w:t xml:space="preserve">Note: Specific requirements may apply for donor-funded projects, such as GEF- or GCF-financed projects. Please refer to the provisions in the project document. </w:t>
      </w:r>
    </w:p>
    <w:p w14:paraId="487EBBD7" w14:textId="77777777" w:rsidR="00E9287B" w:rsidRPr="002E7EC8" w:rsidRDefault="00E9287B" w:rsidP="00E9287B">
      <w:pPr>
        <w:spacing w:after="0" w:line="240" w:lineRule="auto"/>
        <w:rPr>
          <w:rFonts w:cstheme="minorHAnsi"/>
        </w:rPr>
      </w:pPr>
    </w:p>
    <w:p w14:paraId="40F902BE" w14:textId="77777777" w:rsidR="00E9287B" w:rsidRPr="002E7EC8" w:rsidRDefault="00E9287B" w:rsidP="00E9287B">
      <w:pPr>
        <w:spacing w:after="0" w:line="240" w:lineRule="auto"/>
        <w:rPr>
          <w:rFonts w:cstheme="minorHAnsi"/>
        </w:rPr>
      </w:pPr>
    </w:p>
    <w:p w14:paraId="2BEB127C" w14:textId="47701AF0" w:rsidR="00E9287B" w:rsidRPr="00026001" w:rsidRDefault="00E9287B" w:rsidP="00E9287B">
      <w:pPr>
        <w:shd w:val="clear" w:color="auto" w:fill="FFFFFF"/>
        <w:spacing w:after="0"/>
        <w:jc w:val="both"/>
        <w:rPr>
          <w:rFonts w:cstheme="minorHAnsi"/>
          <w:noProof/>
          <w:lang w:eastAsia="zh-CN"/>
        </w:rPr>
      </w:pPr>
      <w:r w:rsidRPr="00026001">
        <w:rPr>
          <w:rFonts w:cstheme="minorHAnsi"/>
          <w:noProof/>
          <w:lang w:eastAsia="zh-CN"/>
        </w:rPr>
        <w:t>Additional responsibilities of the [Project Board or Project Steering Committee] can include, but are not limited to, the following</w:t>
      </w:r>
      <w:r w:rsidRPr="00026001">
        <w:rPr>
          <w:rFonts w:cstheme="minorHAnsi"/>
          <w:noProof/>
          <w:highlight w:val="yellow"/>
          <w:lang w:eastAsia="zh-CN"/>
        </w:rPr>
        <w:t>:</w:t>
      </w:r>
    </w:p>
    <w:p w14:paraId="7430E241" w14:textId="77777777" w:rsidR="00E9287B" w:rsidRPr="002E7EC8" w:rsidRDefault="00E9287B" w:rsidP="00E9287B">
      <w:pPr>
        <w:pStyle w:val="CharCharChar1"/>
        <w:numPr>
          <w:ilvl w:val="0"/>
          <w:numId w:val="97"/>
        </w:numPr>
        <w:spacing w:after="0" w:line="240" w:lineRule="auto"/>
        <w:jc w:val="both"/>
        <w:rPr>
          <w:rFonts w:asciiTheme="minorHAnsi" w:hAnsiTheme="minorHAnsi" w:cstheme="minorHAnsi"/>
          <w:sz w:val="22"/>
          <w:szCs w:val="22"/>
          <w:lang w:val="en-GB"/>
        </w:rPr>
      </w:pPr>
      <w:r w:rsidRPr="002E7EC8">
        <w:rPr>
          <w:rFonts w:asciiTheme="minorHAnsi" w:hAnsiTheme="minorHAnsi" w:cstheme="minorHAnsi"/>
          <w:sz w:val="22"/>
          <w:szCs w:val="22"/>
          <w:lang w:val="en-GB"/>
        </w:rPr>
        <w:t xml:space="preserve">Ensure coordination between the various donors and government-funded projects and </w:t>
      </w:r>
      <w:proofErr w:type="gramStart"/>
      <w:r w:rsidRPr="002E7EC8">
        <w:rPr>
          <w:rFonts w:asciiTheme="minorHAnsi" w:hAnsiTheme="minorHAnsi" w:cstheme="minorHAnsi"/>
          <w:sz w:val="22"/>
          <w:szCs w:val="22"/>
          <w:lang w:val="en-GB"/>
        </w:rPr>
        <w:t>programmes;</w:t>
      </w:r>
      <w:proofErr w:type="gramEnd"/>
      <w:r w:rsidRPr="002E7EC8">
        <w:rPr>
          <w:rFonts w:asciiTheme="minorHAnsi" w:hAnsiTheme="minorHAnsi" w:cstheme="minorHAnsi"/>
          <w:sz w:val="22"/>
          <w:szCs w:val="22"/>
          <w:lang w:val="en-GB"/>
        </w:rPr>
        <w:t xml:space="preserve"> </w:t>
      </w:r>
    </w:p>
    <w:p w14:paraId="1264D532" w14:textId="77777777" w:rsidR="00E9287B" w:rsidRPr="002E7EC8" w:rsidRDefault="00E9287B" w:rsidP="00E9287B">
      <w:pPr>
        <w:pStyle w:val="CharCharChar1"/>
        <w:numPr>
          <w:ilvl w:val="0"/>
          <w:numId w:val="97"/>
        </w:numPr>
        <w:spacing w:after="0" w:line="240" w:lineRule="auto"/>
        <w:jc w:val="both"/>
        <w:rPr>
          <w:rFonts w:asciiTheme="minorHAnsi" w:hAnsiTheme="minorHAnsi" w:cstheme="minorHAnsi"/>
          <w:sz w:val="22"/>
          <w:szCs w:val="22"/>
          <w:lang w:val="en-GB"/>
        </w:rPr>
      </w:pPr>
      <w:r w:rsidRPr="002E7EC8">
        <w:rPr>
          <w:rFonts w:asciiTheme="minorHAnsi" w:hAnsiTheme="minorHAnsi" w:cstheme="minorHAnsi"/>
          <w:sz w:val="22"/>
          <w:szCs w:val="22"/>
          <w:lang w:val="en-GB"/>
        </w:rPr>
        <w:t xml:space="preserve">Report to relevant inter-ministerial bodies or higher-level oversight </w:t>
      </w:r>
      <w:proofErr w:type="gramStart"/>
      <w:r w:rsidRPr="002E7EC8">
        <w:rPr>
          <w:rFonts w:asciiTheme="minorHAnsi" w:hAnsiTheme="minorHAnsi" w:cstheme="minorHAnsi"/>
          <w:sz w:val="22"/>
          <w:szCs w:val="22"/>
          <w:lang w:val="en-GB"/>
        </w:rPr>
        <w:t>bodies;</w:t>
      </w:r>
      <w:proofErr w:type="gramEnd"/>
    </w:p>
    <w:p w14:paraId="4153A320" w14:textId="77777777" w:rsidR="00E9287B" w:rsidRPr="002E7EC8" w:rsidRDefault="00E9287B" w:rsidP="00E9287B">
      <w:pPr>
        <w:pStyle w:val="CharCharChar1"/>
        <w:numPr>
          <w:ilvl w:val="0"/>
          <w:numId w:val="97"/>
        </w:numPr>
        <w:spacing w:after="0" w:line="240" w:lineRule="auto"/>
        <w:jc w:val="both"/>
        <w:rPr>
          <w:rFonts w:asciiTheme="minorHAnsi" w:hAnsiTheme="minorHAnsi" w:cstheme="minorHAnsi"/>
          <w:sz w:val="22"/>
          <w:szCs w:val="22"/>
          <w:lang w:val="en-GB"/>
        </w:rPr>
      </w:pPr>
      <w:r w:rsidRPr="002E7EC8">
        <w:rPr>
          <w:rFonts w:asciiTheme="minorHAnsi" w:hAnsiTheme="minorHAnsi" w:cstheme="minorHAnsi"/>
          <w:sz w:val="22"/>
          <w:szCs w:val="22"/>
          <w:lang w:val="en-GB"/>
        </w:rPr>
        <w:t xml:space="preserve">Ensure coordination with multiple government agencies and their participation in project </w:t>
      </w:r>
      <w:proofErr w:type="gramStart"/>
      <w:r w:rsidRPr="002E7EC8">
        <w:rPr>
          <w:rFonts w:asciiTheme="minorHAnsi" w:hAnsiTheme="minorHAnsi" w:cstheme="minorHAnsi"/>
          <w:sz w:val="22"/>
          <w:szCs w:val="22"/>
          <w:lang w:val="en-GB"/>
        </w:rPr>
        <w:t>activities;</w:t>
      </w:r>
      <w:proofErr w:type="gramEnd"/>
      <w:r w:rsidRPr="002E7EC8">
        <w:rPr>
          <w:rFonts w:asciiTheme="minorHAnsi" w:hAnsiTheme="minorHAnsi" w:cstheme="minorHAnsi"/>
          <w:sz w:val="22"/>
          <w:szCs w:val="22"/>
          <w:lang w:val="en-GB"/>
        </w:rPr>
        <w:t xml:space="preserve"> </w:t>
      </w:r>
    </w:p>
    <w:p w14:paraId="40A5D2CC" w14:textId="77777777" w:rsidR="00E9287B" w:rsidRPr="002E7EC8" w:rsidRDefault="00E9287B" w:rsidP="00E9287B">
      <w:pPr>
        <w:pStyle w:val="CharCharChar1"/>
        <w:numPr>
          <w:ilvl w:val="0"/>
          <w:numId w:val="97"/>
        </w:numPr>
        <w:spacing w:after="0" w:line="240" w:lineRule="auto"/>
        <w:jc w:val="both"/>
        <w:rPr>
          <w:rFonts w:asciiTheme="minorHAnsi" w:hAnsiTheme="minorHAnsi" w:cstheme="minorHAnsi"/>
          <w:sz w:val="22"/>
          <w:szCs w:val="22"/>
          <w:lang w:val="en-GB"/>
        </w:rPr>
      </w:pPr>
      <w:r w:rsidRPr="002E7EC8">
        <w:rPr>
          <w:rFonts w:asciiTheme="minorHAnsi" w:hAnsiTheme="minorHAnsi" w:cstheme="minorHAnsi"/>
          <w:sz w:val="22"/>
          <w:szCs w:val="22"/>
          <w:lang w:val="en-GB"/>
        </w:rPr>
        <w:t xml:space="preserve">Track and monitor co-financing for this </w:t>
      </w:r>
      <w:proofErr w:type="gramStart"/>
      <w:r w:rsidRPr="002E7EC8">
        <w:rPr>
          <w:rFonts w:asciiTheme="minorHAnsi" w:hAnsiTheme="minorHAnsi" w:cstheme="minorHAnsi"/>
          <w:sz w:val="22"/>
          <w:szCs w:val="22"/>
          <w:lang w:val="en-GB"/>
        </w:rPr>
        <w:t>project;</w:t>
      </w:r>
      <w:proofErr w:type="gramEnd"/>
      <w:r w:rsidRPr="002E7EC8">
        <w:rPr>
          <w:rFonts w:asciiTheme="minorHAnsi" w:hAnsiTheme="minorHAnsi" w:cstheme="minorHAnsi"/>
          <w:sz w:val="22"/>
          <w:szCs w:val="22"/>
          <w:lang w:val="en-GB"/>
        </w:rPr>
        <w:t xml:space="preserve"> </w:t>
      </w:r>
    </w:p>
    <w:p w14:paraId="3494C396" w14:textId="77777777" w:rsidR="00E9287B" w:rsidRPr="002E7EC8" w:rsidRDefault="00E9287B" w:rsidP="00E9287B">
      <w:pPr>
        <w:pStyle w:val="CharCharChar1"/>
        <w:numPr>
          <w:ilvl w:val="0"/>
          <w:numId w:val="97"/>
        </w:numPr>
        <w:spacing w:after="0" w:line="240" w:lineRule="auto"/>
        <w:jc w:val="both"/>
        <w:rPr>
          <w:rFonts w:asciiTheme="minorHAnsi" w:hAnsiTheme="minorHAnsi" w:cstheme="minorHAnsi"/>
          <w:sz w:val="22"/>
          <w:szCs w:val="22"/>
          <w:lang w:val="en-GB"/>
        </w:rPr>
      </w:pPr>
      <w:r w:rsidRPr="002E7EC8">
        <w:rPr>
          <w:rFonts w:asciiTheme="minorHAnsi" w:hAnsiTheme="minorHAnsi" w:cstheme="minorHAnsi"/>
          <w:sz w:val="22"/>
          <w:szCs w:val="22"/>
          <w:lang w:val="en-GB"/>
        </w:rPr>
        <w:t xml:space="preserve">Appraise the annual project implementation report, including the quality assessment rating </w:t>
      </w:r>
      <w:proofErr w:type="gramStart"/>
      <w:r w:rsidRPr="002E7EC8">
        <w:rPr>
          <w:rFonts w:asciiTheme="minorHAnsi" w:hAnsiTheme="minorHAnsi" w:cstheme="minorHAnsi"/>
          <w:sz w:val="22"/>
          <w:szCs w:val="22"/>
          <w:lang w:val="en-GB"/>
        </w:rPr>
        <w:t>report;</w:t>
      </w:r>
      <w:proofErr w:type="gramEnd"/>
      <w:r w:rsidRPr="002E7EC8">
        <w:rPr>
          <w:rFonts w:asciiTheme="minorHAnsi" w:hAnsiTheme="minorHAnsi" w:cstheme="minorHAnsi"/>
          <w:sz w:val="22"/>
          <w:szCs w:val="22"/>
          <w:lang w:val="en-GB"/>
        </w:rPr>
        <w:t xml:space="preserve"> </w:t>
      </w:r>
    </w:p>
    <w:p w14:paraId="4A202569" w14:textId="77777777" w:rsidR="00E9287B" w:rsidRPr="002E7EC8" w:rsidRDefault="00E9287B" w:rsidP="00E9287B">
      <w:pPr>
        <w:pStyle w:val="CharCharChar1"/>
        <w:numPr>
          <w:ilvl w:val="0"/>
          <w:numId w:val="97"/>
        </w:numPr>
        <w:spacing w:after="0" w:line="240" w:lineRule="auto"/>
        <w:jc w:val="both"/>
        <w:rPr>
          <w:rFonts w:asciiTheme="minorHAnsi" w:hAnsiTheme="minorHAnsi" w:cstheme="minorHAnsi"/>
          <w:sz w:val="22"/>
          <w:szCs w:val="22"/>
          <w:lang w:val="en-GB"/>
        </w:rPr>
      </w:pPr>
      <w:r w:rsidRPr="002E7EC8">
        <w:rPr>
          <w:rFonts w:asciiTheme="minorHAnsi" w:hAnsiTheme="minorHAnsi" w:cstheme="minorHAnsi"/>
          <w:sz w:val="22"/>
          <w:szCs w:val="22"/>
          <w:lang w:val="en-GB"/>
        </w:rPr>
        <w:t xml:space="preserve">Ensure commitment of human resources to support project implementation, arbitrating any issues within the </w:t>
      </w:r>
      <w:proofErr w:type="gramStart"/>
      <w:r w:rsidRPr="002E7EC8">
        <w:rPr>
          <w:rFonts w:asciiTheme="minorHAnsi" w:hAnsiTheme="minorHAnsi" w:cstheme="minorHAnsi"/>
          <w:sz w:val="22"/>
          <w:szCs w:val="22"/>
          <w:lang w:val="en-GB"/>
        </w:rPr>
        <w:t>project;</w:t>
      </w:r>
      <w:proofErr w:type="gramEnd"/>
      <w:r w:rsidRPr="002E7EC8">
        <w:rPr>
          <w:rFonts w:asciiTheme="minorHAnsi" w:hAnsiTheme="minorHAnsi" w:cstheme="minorHAnsi"/>
          <w:sz w:val="22"/>
          <w:szCs w:val="22"/>
          <w:lang w:val="en-GB"/>
        </w:rPr>
        <w:t xml:space="preserve"> </w:t>
      </w:r>
    </w:p>
    <w:p w14:paraId="4E4817C4" w14:textId="77777777" w:rsidR="00E9287B" w:rsidRPr="002E7EC8" w:rsidRDefault="00E9287B" w:rsidP="00E9287B">
      <w:pPr>
        <w:pStyle w:val="ListParagraph"/>
        <w:numPr>
          <w:ilvl w:val="0"/>
          <w:numId w:val="97"/>
        </w:numPr>
        <w:contextualSpacing/>
        <w:jc w:val="both"/>
        <w:rPr>
          <w:rFonts w:asciiTheme="minorHAnsi" w:hAnsiTheme="minorHAnsi" w:cstheme="minorHAnsi"/>
          <w:sz w:val="22"/>
          <w:szCs w:val="22"/>
        </w:rPr>
      </w:pPr>
      <w:r w:rsidRPr="002E7EC8">
        <w:rPr>
          <w:rFonts w:asciiTheme="minorHAnsi" w:hAnsiTheme="minorHAnsi" w:cstheme="minorHAnsi"/>
        </w:rPr>
        <w:t xml:space="preserve">Act as an informal consultation mechanism for </w:t>
      </w:r>
      <w:proofErr w:type="gramStart"/>
      <w:r w:rsidRPr="002E7EC8">
        <w:rPr>
          <w:rFonts w:asciiTheme="minorHAnsi" w:hAnsiTheme="minorHAnsi" w:cstheme="minorHAnsi"/>
        </w:rPr>
        <w:t>stakeholders;</w:t>
      </w:r>
      <w:proofErr w:type="gramEnd"/>
    </w:p>
    <w:p w14:paraId="3EC4A640" w14:textId="77777777" w:rsidR="00E9287B" w:rsidRPr="002E7EC8" w:rsidRDefault="00E9287B" w:rsidP="00E9287B">
      <w:pPr>
        <w:pStyle w:val="ListParagraph"/>
        <w:numPr>
          <w:ilvl w:val="0"/>
          <w:numId w:val="97"/>
        </w:numPr>
        <w:contextualSpacing/>
        <w:jc w:val="both"/>
        <w:rPr>
          <w:rFonts w:asciiTheme="minorHAnsi" w:hAnsiTheme="minorHAnsi" w:cstheme="minorHAnsi"/>
        </w:rPr>
      </w:pPr>
      <w:r w:rsidRPr="002E7EC8">
        <w:rPr>
          <w:rFonts w:asciiTheme="minorHAnsi" w:hAnsiTheme="minorHAnsi" w:cstheme="minorHAnsi"/>
        </w:rPr>
        <w:t xml:space="preserve">Approve the Project Inception Report, Mid-term Review and Terminal Evaluation reports and corresponding management </w:t>
      </w:r>
      <w:proofErr w:type="gramStart"/>
      <w:r w:rsidRPr="002E7EC8">
        <w:rPr>
          <w:rFonts w:asciiTheme="minorHAnsi" w:hAnsiTheme="minorHAnsi" w:cstheme="minorHAnsi"/>
        </w:rPr>
        <w:t>responses;</w:t>
      </w:r>
      <w:proofErr w:type="gramEnd"/>
      <w:r w:rsidRPr="002E7EC8">
        <w:rPr>
          <w:rFonts w:asciiTheme="minorHAnsi" w:hAnsiTheme="minorHAnsi" w:cstheme="minorHAnsi"/>
        </w:rPr>
        <w:t xml:space="preserve"> </w:t>
      </w:r>
    </w:p>
    <w:p w14:paraId="192ABC3F" w14:textId="77777777" w:rsidR="00E9287B" w:rsidRPr="00026001" w:rsidRDefault="00E9287B" w:rsidP="00E9287B">
      <w:pPr>
        <w:numPr>
          <w:ilvl w:val="0"/>
          <w:numId w:val="97"/>
        </w:numPr>
        <w:spacing w:after="0" w:line="240" w:lineRule="auto"/>
        <w:jc w:val="both"/>
        <w:rPr>
          <w:rFonts w:cstheme="minorHAnsi"/>
        </w:rPr>
      </w:pPr>
      <w:r w:rsidRPr="00026001">
        <w:rPr>
          <w:rFonts w:cstheme="minorHAnsi"/>
        </w:rPr>
        <w:t xml:space="preserve">Review the final project report package during an end-of-project review meeting to discuss lessons learned and opportunities for scaling </w:t>
      </w:r>
      <w:proofErr w:type="gramStart"/>
      <w:r w:rsidRPr="00026001">
        <w:rPr>
          <w:rFonts w:cstheme="minorHAnsi"/>
        </w:rPr>
        <w:t>up;</w:t>
      </w:r>
      <w:proofErr w:type="gramEnd"/>
    </w:p>
    <w:p w14:paraId="17846BF2" w14:textId="77777777" w:rsidR="00E9287B" w:rsidRPr="00026001" w:rsidRDefault="00E9287B" w:rsidP="00E9287B">
      <w:pPr>
        <w:numPr>
          <w:ilvl w:val="0"/>
          <w:numId w:val="97"/>
        </w:numPr>
        <w:spacing w:after="0" w:line="240" w:lineRule="auto"/>
        <w:jc w:val="both"/>
        <w:rPr>
          <w:rFonts w:cstheme="minorHAnsi"/>
        </w:rPr>
      </w:pPr>
      <w:r w:rsidRPr="00026001">
        <w:rPr>
          <w:rFonts w:cstheme="minorHAnsi"/>
        </w:rPr>
        <w:t>Providing guidance or reporting protocols to technical committees or sub-bodies reporting to the Board (if applicable</w:t>
      </w:r>
      <w:proofErr w:type="gramStart"/>
      <w:r w:rsidRPr="00026001">
        <w:rPr>
          <w:rFonts w:cstheme="minorHAnsi"/>
        </w:rPr>
        <w:t>);</w:t>
      </w:r>
      <w:proofErr w:type="gramEnd"/>
    </w:p>
    <w:p w14:paraId="4E2DD916" w14:textId="77777777" w:rsidR="00E9287B" w:rsidRPr="00026001" w:rsidRDefault="00E9287B" w:rsidP="00E9287B">
      <w:pPr>
        <w:shd w:val="clear" w:color="auto" w:fill="FFFFFF"/>
        <w:spacing w:after="0"/>
        <w:jc w:val="both"/>
        <w:rPr>
          <w:rFonts w:cstheme="minorHAnsi"/>
          <w:noProof/>
          <w:lang w:eastAsia="zh-CN"/>
        </w:rPr>
      </w:pPr>
    </w:p>
    <w:p w14:paraId="4FEE0758" w14:textId="77777777" w:rsidR="00E9287B" w:rsidRPr="002E7EC8" w:rsidRDefault="00E9287B" w:rsidP="00E9287B">
      <w:pPr>
        <w:pStyle w:val="ListParagraph"/>
        <w:numPr>
          <w:ilvl w:val="0"/>
          <w:numId w:val="95"/>
        </w:numPr>
        <w:shd w:val="clear" w:color="auto" w:fill="FFFFFF"/>
        <w:spacing w:line="256" w:lineRule="auto"/>
        <w:contextualSpacing/>
        <w:jc w:val="both"/>
        <w:rPr>
          <w:rFonts w:asciiTheme="minorHAnsi" w:hAnsiTheme="minorHAnsi" w:cstheme="minorHAnsi"/>
          <w:b/>
          <w:bCs/>
          <w:noProof/>
          <w:lang w:eastAsia="zh-CN"/>
        </w:rPr>
      </w:pPr>
      <w:r w:rsidRPr="002E7EC8">
        <w:rPr>
          <w:rFonts w:asciiTheme="minorHAnsi" w:hAnsiTheme="minorHAnsi" w:cstheme="minorHAnsi"/>
          <w:b/>
          <w:bCs/>
          <w:noProof/>
          <w:lang w:eastAsia="zh-CN"/>
        </w:rPr>
        <w:t>Composition of the [Project Board or Project Steering Committee]</w:t>
      </w:r>
    </w:p>
    <w:p w14:paraId="799C9973" w14:textId="77777777" w:rsidR="00E9287B" w:rsidRPr="00026001" w:rsidRDefault="00E9287B" w:rsidP="00E9287B">
      <w:pPr>
        <w:shd w:val="clear" w:color="auto" w:fill="FFFFFF"/>
        <w:spacing w:after="0"/>
        <w:jc w:val="both"/>
        <w:rPr>
          <w:rFonts w:cstheme="minorHAnsi"/>
          <w:i/>
          <w:iCs/>
          <w:noProof/>
          <w:lang w:eastAsia="zh-CN"/>
        </w:rPr>
      </w:pPr>
    </w:p>
    <w:p w14:paraId="07B7D2DB" w14:textId="77777777" w:rsidR="00E9287B" w:rsidRPr="00026001" w:rsidRDefault="00E9287B" w:rsidP="00E9287B">
      <w:pPr>
        <w:shd w:val="clear" w:color="auto" w:fill="FFFFFF"/>
        <w:spacing w:after="0"/>
        <w:jc w:val="both"/>
        <w:rPr>
          <w:rFonts w:cstheme="minorHAnsi"/>
          <w:noProof/>
          <w:lang w:eastAsia="zh-CN"/>
        </w:rPr>
      </w:pPr>
      <w:r w:rsidRPr="00026001">
        <w:rPr>
          <w:rFonts w:cstheme="minorHAnsi"/>
          <w:noProof/>
          <w:lang w:eastAsia="zh-CN"/>
        </w:rPr>
        <w:t xml:space="preserve">As noted in the diagram below, every [Project Board or Project Steering Committee] in a UNDP project has three categories of formal members (e.g. voting members). The role of every formal [Project Board or Project Steering Committee] member must correspond to one of these three roles and be identified accordingly in the project documentation. </w:t>
      </w:r>
    </w:p>
    <w:p w14:paraId="31964837" w14:textId="43C9F31D" w:rsidR="00E9287B" w:rsidRPr="00026001" w:rsidRDefault="00E9287B" w:rsidP="00E9287B">
      <w:pPr>
        <w:shd w:val="clear" w:color="auto" w:fill="FFFFFF"/>
        <w:spacing w:after="0"/>
        <w:jc w:val="center"/>
        <w:rPr>
          <w:rFonts w:cstheme="minorHAnsi"/>
          <w:noProof/>
          <w:szCs w:val="20"/>
          <w:lang w:eastAsia="zh-CN"/>
        </w:rPr>
      </w:pPr>
    </w:p>
    <w:p w14:paraId="6D5D3D92" w14:textId="77777777" w:rsidR="00E9287B" w:rsidRPr="00026001" w:rsidRDefault="00E9287B" w:rsidP="00E9287B">
      <w:pPr>
        <w:shd w:val="clear" w:color="auto" w:fill="FFFFFF"/>
        <w:spacing w:after="0"/>
        <w:jc w:val="both"/>
        <w:rPr>
          <w:rFonts w:cstheme="minorHAnsi"/>
        </w:rPr>
      </w:pPr>
    </w:p>
    <w:p w14:paraId="2D0FF0D8" w14:textId="77777777" w:rsidR="00E9287B" w:rsidRPr="00026001" w:rsidRDefault="00E9287B" w:rsidP="00E9287B">
      <w:pPr>
        <w:shd w:val="clear" w:color="auto" w:fill="FFFFFF"/>
        <w:spacing w:after="0"/>
        <w:jc w:val="both"/>
        <w:rPr>
          <w:rFonts w:cstheme="minorHAnsi"/>
          <w:noProof/>
          <w:szCs w:val="20"/>
          <w:lang w:eastAsia="zh-CN"/>
        </w:rPr>
      </w:pPr>
      <w:r w:rsidRPr="00026001">
        <w:rPr>
          <w:rFonts w:cstheme="minorHAnsi"/>
        </w:rPr>
        <w:t xml:space="preserve">The three categories of [Project Board or Project Steering Committee] members are the following: </w:t>
      </w:r>
    </w:p>
    <w:p w14:paraId="57974A09" w14:textId="77777777" w:rsidR="00E9287B" w:rsidRPr="00026001" w:rsidRDefault="00E9287B" w:rsidP="00E9287B">
      <w:pPr>
        <w:spacing w:after="0"/>
        <w:jc w:val="both"/>
        <w:rPr>
          <w:rFonts w:cstheme="minorHAnsi"/>
        </w:rPr>
      </w:pPr>
    </w:p>
    <w:p w14:paraId="6200249E" w14:textId="559B6207" w:rsidR="00E9287B" w:rsidRPr="002E7EC8" w:rsidRDefault="00E9287B" w:rsidP="00E9287B">
      <w:pPr>
        <w:pStyle w:val="ListParagraph"/>
        <w:numPr>
          <w:ilvl w:val="0"/>
          <w:numId w:val="98"/>
        </w:numPr>
        <w:contextualSpacing/>
        <w:jc w:val="both"/>
        <w:rPr>
          <w:rFonts w:asciiTheme="minorHAnsi" w:hAnsiTheme="minorHAnsi" w:cstheme="minorHAnsi"/>
          <w:i/>
        </w:rPr>
      </w:pPr>
      <w:r w:rsidRPr="002E7EC8">
        <w:rPr>
          <w:rFonts w:asciiTheme="minorHAnsi" w:hAnsiTheme="minorHAnsi" w:cstheme="minorHAnsi"/>
          <w:b/>
          <w:bCs/>
        </w:rPr>
        <w:t>Project Director/Executive(s):</w:t>
      </w:r>
      <w:r w:rsidRPr="002E7EC8">
        <w:rPr>
          <w:rFonts w:asciiTheme="minorHAnsi" w:hAnsiTheme="minorHAnsi" w:cstheme="minorHAnsi"/>
        </w:rPr>
        <w:t xml:space="preserve"> This is an individual(s) who represents ownership of the project</w:t>
      </w:r>
      <w:r w:rsidRPr="002E7EC8">
        <w:rPr>
          <w:rFonts w:asciiTheme="minorHAnsi" w:eastAsia="Times New Roman" w:hAnsiTheme="minorHAnsi" w:cstheme="minorHAnsi"/>
        </w:rPr>
        <w:t xml:space="preserve"> and chairs (or co-chairs) the [Project Board or Project Steering Committee]. The executive usually is the most senior national counterpart for nationally implemented projects (typically from the same entity as the Implementing Partner), and it must be UNDP for projects that are direct implementation (DIM). </w:t>
      </w:r>
      <w:r w:rsidRPr="002E7EC8">
        <w:rPr>
          <w:rFonts w:asciiTheme="minorHAnsi" w:hAnsiTheme="minorHAnsi" w:cstheme="minorHAnsi"/>
        </w:rPr>
        <w:t xml:space="preserve">In exceptional cases, two individuals from different entities can co-share this role and/or co-chair the </w:t>
      </w:r>
      <w:r w:rsidRPr="002E7EC8">
        <w:rPr>
          <w:rFonts w:asciiTheme="minorHAnsi" w:eastAsia="Times New Roman" w:hAnsiTheme="minorHAnsi" w:cstheme="minorHAnsi"/>
        </w:rPr>
        <w:t>[Project Board or Project Steering Committee]</w:t>
      </w:r>
      <w:r w:rsidRPr="002E7EC8">
        <w:rPr>
          <w:rFonts w:asciiTheme="minorHAnsi" w:hAnsiTheme="minorHAnsi" w:cstheme="minorHAnsi"/>
        </w:rPr>
        <w:t xml:space="preserve">. If the project executive co-chairs the </w:t>
      </w:r>
      <w:r w:rsidRPr="002E7EC8">
        <w:rPr>
          <w:rFonts w:asciiTheme="minorHAnsi" w:eastAsia="Times New Roman" w:hAnsiTheme="minorHAnsi" w:cstheme="minorHAnsi"/>
        </w:rPr>
        <w:t>[Project Board or Project Steering Committee] with a representative of another category</w:t>
      </w:r>
      <w:r w:rsidRPr="002E7EC8">
        <w:rPr>
          <w:rFonts w:asciiTheme="minorHAnsi" w:hAnsiTheme="minorHAnsi" w:cstheme="minorHAnsi"/>
        </w:rPr>
        <w:t>, it typically does so with a development partner representative</w:t>
      </w:r>
      <w:r w:rsidRPr="002E7EC8">
        <w:rPr>
          <w:rFonts w:asciiTheme="minorHAnsi" w:eastAsia="Times New Roman" w:hAnsiTheme="minorHAnsi" w:cstheme="minorHAnsi"/>
        </w:rPr>
        <w:t>.</w:t>
      </w:r>
      <w:r w:rsidRPr="002E7EC8">
        <w:rPr>
          <w:rFonts w:asciiTheme="minorHAnsi" w:hAnsiTheme="minorHAnsi" w:cstheme="minorHAnsi"/>
        </w:rPr>
        <w:t xml:space="preserve"> The Project Executive </w:t>
      </w:r>
      <w:proofErr w:type="gramStart"/>
      <w:r w:rsidRPr="002E7EC8">
        <w:rPr>
          <w:rFonts w:asciiTheme="minorHAnsi" w:hAnsiTheme="minorHAnsi" w:cstheme="minorHAnsi"/>
        </w:rPr>
        <w:t>is:</w:t>
      </w:r>
      <w:proofErr w:type="gramEnd"/>
      <w:r w:rsidRPr="002E7EC8">
        <w:rPr>
          <w:rFonts w:asciiTheme="minorHAnsi" w:hAnsiTheme="minorHAnsi" w:cstheme="minorHAnsi"/>
        </w:rPr>
        <w:t xml:space="preserve">  </w:t>
      </w:r>
      <w:r w:rsidR="00FD3E0B" w:rsidRPr="002E7EC8">
        <w:rPr>
          <w:rFonts w:asciiTheme="minorHAnsi" w:hAnsiTheme="minorHAnsi" w:cstheme="minorHAnsi"/>
          <w:i/>
        </w:rPr>
        <w:t>a representative of CITMA</w:t>
      </w:r>
    </w:p>
    <w:p w14:paraId="3A89AA13" w14:textId="77777777" w:rsidR="00E9287B" w:rsidRPr="00026001" w:rsidRDefault="00E9287B" w:rsidP="00E9287B">
      <w:pPr>
        <w:spacing w:after="0" w:line="240" w:lineRule="auto"/>
        <w:jc w:val="both"/>
        <w:rPr>
          <w:rFonts w:cstheme="minorHAnsi"/>
        </w:rPr>
      </w:pPr>
    </w:p>
    <w:p w14:paraId="4E4E6B3A" w14:textId="68DC0DFE" w:rsidR="00E9287B" w:rsidRPr="002E7EC8" w:rsidRDefault="00E9287B" w:rsidP="00E9287B">
      <w:pPr>
        <w:pStyle w:val="ListParagraph"/>
        <w:numPr>
          <w:ilvl w:val="0"/>
          <w:numId w:val="98"/>
        </w:numPr>
        <w:contextualSpacing/>
        <w:jc w:val="both"/>
        <w:rPr>
          <w:rFonts w:asciiTheme="minorHAnsi" w:hAnsiTheme="minorHAnsi" w:cstheme="minorHAnsi"/>
        </w:rPr>
      </w:pPr>
      <w:r w:rsidRPr="002E7EC8">
        <w:rPr>
          <w:rFonts w:asciiTheme="minorHAnsi" w:hAnsiTheme="minorHAnsi" w:cstheme="minorHAnsi"/>
          <w:b/>
          <w:bCs/>
        </w:rPr>
        <w:t>Beneficiary Representative(s):</w:t>
      </w:r>
      <w:r w:rsidRPr="002E7EC8">
        <w:rPr>
          <w:rFonts w:asciiTheme="minorHAnsi" w:hAnsiTheme="minorHAnsi" w:cstheme="minorHAnsi"/>
        </w:rPr>
        <w:t xml:space="preserve"> </w:t>
      </w:r>
      <w:r w:rsidRPr="002E7EC8">
        <w:rPr>
          <w:rFonts w:asciiTheme="minorHAnsi" w:eastAsia="Times New Roman" w:hAnsiTheme="minorHAnsi" w:cstheme="minorHAnsi"/>
        </w:rPr>
        <w:t xml:space="preserve">This is an individual(s) representing the interests of those groups of stakeholders who will ultimately benefit from the project. Their primary function within the Board is to ensure the realization of project results from the perspective of project beneficiaries. </w:t>
      </w:r>
      <w:r w:rsidRPr="002E7EC8">
        <w:rPr>
          <w:rFonts w:asciiTheme="minorHAnsi" w:hAnsiTheme="minorHAnsi" w:cstheme="minorHAnsi"/>
          <w:noProof/>
          <w:szCs w:val="20"/>
          <w:lang w:eastAsia="zh-CN"/>
        </w:rPr>
        <w:t>Often representatives from civil society, industry associations, community groups or other government entities benefiting from the project can fulfil this role. If the project has a specific geographic focus, often representatives from the government entities in the targeted area/region will play this role.</w:t>
      </w:r>
      <w:r w:rsidRPr="002E7EC8">
        <w:rPr>
          <w:rFonts w:asciiTheme="minorHAnsi" w:hAnsiTheme="minorHAnsi" w:cstheme="minorHAnsi"/>
        </w:rPr>
        <w:t xml:space="preserve"> There can be multiple beneficiary representatives in a [Project Board or Project Steering Committee]. The Beneficiary Representative(s) </w:t>
      </w:r>
      <w:proofErr w:type="gramStart"/>
      <w:r w:rsidRPr="002E7EC8">
        <w:rPr>
          <w:rFonts w:asciiTheme="minorHAnsi" w:hAnsiTheme="minorHAnsi" w:cstheme="minorHAnsi"/>
        </w:rPr>
        <w:t>is:</w:t>
      </w:r>
      <w:proofErr w:type="gramEnd"/>
      <w:r w:rsidRPr="002E7EC8">
        <w:rPr>
          <w:rFonts w:asciiTheme="minorHAnsi" w:hAnsiTheme="minorHAnsi" w:cstheme="minorHAnsi"/>
        </w:rPr>
        <w:t xml:space="preserve">  </w:t>
      </w:r>
      <w:r w:rsidR="00FD3E0B" w:rsidRPr="002E7EC8">
        <w:rPr>
          <w:rFonts w:asciiTheme="minorHAnsi" w:hAnsiTheme="minorHAnsi" w:cstheme="minorHAnsi"/>
          <w:i/>
        </w:rPr>
        <w:t>a representative of MINCEX.</w:t>
      </w:r>
    </w:p>
    <w:p w14:paraId="31745F1F" w14:textId="77777777" w:rsidR="00E9287B" w:rsidRPr="00026001" w:rsidRDefault="00E9287B" w:rsidP="00E9287B">
      <w:pPr>
        <w:spacing w:after="0" w:line="240" w:lineRule="auto"/>
        <w:jc w:val="both"/>
        <w:rPr>
          <w:rFonts w:cstheme="minorHAnsi"/>
        </w:rPr>
      </w:pPr>
    </w:p>
    <w:p w14:paraId="5871F3F0" w14:textId="67309930" w:rsidR="00E9287B" w:rsidRPr="002E7EC8" w:rsidRDefault="00E9287B" w:rsidP="00E9287B">
      <w:pPr>
        <w:pStyle w:val="ListParagraph"/>
        <w:numPr>
          <w:ilvl w:val="0"/>
          <w:numId w:val="98"/>
        </w:numPr>
        <w:contextualSpacing/>
        <w:jc w:val="both"/>
        <w:rPr>
          <w:rFonts w:asciiTheme="minorHAnsi" w:hAnsiTheme="minorHAnsi" w:cstheme="minorHAnsi"/>
          <w:i/>
          <w:szCs w:val="20"/>
        </w:rPr>
      </w:pPr>
      <w:r w:rsidRPr="002E7EC8">
        <w:rPr>
          <w:rFonts w:asciiTheme="minorHAnsi" w:hAnsiTheme="minorHAnsi" w:cstheme="minorHAnsi"/>
          <w:b/>
          <w:bCs/>
        </w:rPr>
        <w:t>Development Partner(s):</w:t>
      </w:r>
      <w:r w:rsidRPr="002E7EC8">
        <w:rPr>
          <w:rFonts w:asciiTheme="minorHAnsi" w:hAnsiTheme="minorHAnsi" w:cstheme="minorHAnsi"/>
        </w:rPr>
        <w:t xml:space="preserve"> </w:t>
      </w:r>
      <w:r w:rsidRPr="002E7EC8">
        <w:rPr>
          <w:rFonts w:asciiTheme="minorHAnsi" w:eastAsia="Times New Roman" w:hAnsiTheme="minorHAnsi" w:cstheme="minorHAnsi"/>
        </w:rPr>
        <w:t>Individuals representing the interests of the parties concerned that provide funding, strategic guidance and/or technical expertise to the project</w:t>
      </w:r>
      <w:r w:rsidRPr="002E7EC8">
        <w:rPr>
          <w:rStyle w:val="FootnoteReference"/>
          <w:rFonts w:asciiTheme="minorHAnsi" w:eastAsia="Times New Roman" w:hAnsiTheme="minorHAnsi" w:cstheme="minorHAnsi"/>
        </w:rPr>
        <w:footnoteReference w:id="22"/>
      </w:r>
      <w:r w:rsidRPr="002E7EC8">
        <w:rPr>
          <w:rFonts w:asciiTheme="minorHAnsi" w:eastAsia="Times New Roman" w:hAnsiTheme="minorHAnsi" w:cstheme="minorHAnsi"/>
        </w:rPr>
        <w:t xml:space="preserve">. </w:t>
      </w:r>
      <w:r w:rsidRPr="002E7EC8">
        <w:rPr>
          <w:rFonts w:asciiTheme="minorHAnsi" w:hAnsiTheme="minorHAnsi" w:cstheme="minorHAnsi"/>
        </w:rPr>
        <w:t>There can be multiple development partners representatives in a [Project Board or Project Steering Committee].</w:t>
      </w:r>
      <w:r w:rsidRPr="002E7EC8">
        <w:rPr>
          <w:rFonts w:asciiTheme="minorHAnsi" w:hAnsiTheme="minorHAnsi" w:cstheme="minorHAnsi"/>
          <w:i/>
        </w:rPr>
        <w:t xml:space="preserve"> </w:t>
      </w:r>
      <w:r w:rsidRPr="002E7EC8">
        <w:rPr>
          <w:rFonts w:asciiTheme="minorHAnsi" w:hAnsiTheme="minorHAnsi" w:cstheme="minorHAnsi"/>
          <w:iCs/>
        </w:rPr>
        <w:t xml:space="preserve">The Development Partner(s) representative(s) </w:t>
      </w:r>
      <w:proofErr w:type="gramStart"/>
      <w:r w:rsidRPr="002E7EC8">
        <w:rPr>
          <w:rFonts w:asciiTheme="minorHAnsi" w:hAnsiTheme="minorHAnsi" w:cstheme="minorHAnsi"/>
          <w:iCs/>
        </w:rPr>
        <w:t>is:</w:t>
      </w:r>
      <w:proofErr w:type="gramEnd"/>
      <w:r w:rsidRPr="002E7EC8">
        <w:rPr>
          <w:rFonts w:asciiTheme="minorHAnsi" w:hAnsiTheme="minorHAnsi" w:cstheme="minorHAnsi"/>
          <w:iCs/>
        </w:rPr>
        <w:t xml:space="preserve"> </w:t>
      </w:r>
      <w:r w:rsidR="00FD3E0B" w:rsidRPr="002E7EC8">
        <w:rPr>
          <w:rFonts w:asciiTheme="minorHAnsi" w:hAnsiTheme="minorHAnsi" w:cstheme="minorHAnsi"/>
          <w:i/>
        </w:rPr>
        <w:t>UNDP Cuba RR</w:t>
      </w:r>
    </w:p>
    <w:p w14:paraId="26A82990" w14:textId="77777777" w:rsidR="00E9287B" w:rsidRPr="00026001" w:rsidRDefault="00E9287B" w:rsidP="00E9287B">
      <w:pPr>
        <w:spacing w:after="0" w:line="240" w:lineRule="auto"/>
        <w:jc w:val="both"/>
        <w:rPr>
          <w:rFonts w:cstheme="minorHAnsi"/>
          <w:u w:val="single"/>
        </w:rPr>
      </w:pPr>
    </w:p>
    <w:p w14:paraId="1C4F37F4" w14:textId="4FD6757F" w:rsidR="00E9287B" w:rsidRPr="00026001" w:rsidRDefault="00E9287B" w:rsidP="00E9287B">
      <w:pPr>
        <w:spacing w:line="240" w:lineRule="auto"/>
        <w:jc w:val="both"/>
        <w:rPr>
          <w:rFonts w:cstheme="minorHAnsi"/>
          <w:noProof/>
          <w:lang w:eastAsia="zh-CN"/>
        </w:rPr>
      </w:pPr>
      <w:r w:rsidRPr="00026001">
        <w:rPr>
          <w:rFonts w:cstheme="minorHAnsi"/>
          <w:noProof/>
          <w:lang w:eastAsia="zh-CN"/>
        </w:rPr>
        <w:t xml:space="preserve">A </w:t>
      </w:r>
      <w:r w:rsidRPr="00026001">
        <w:rPr>
          <w:rFonts w:cstheme="minorHAnsi"/>
          <w:b/>
          <w:bCs/>
          <w:noProof/>
          <w:u w:val="single"/>
          <w:lang w:eastAsia="zh-CN"/>
        </w:rPr>
        <w:t>UNDP representative must always be represented in the [Project Board or Project Steering Committee]</w:t>
      </w:r>
      <w:r w:rsidRPr="00026001">
        <w:rPr>
          <w:rFonts w:cstheme="minorHAnsi"/>
          <w:noProof/>
          <w:lang w:eastAsia="zh-CN"/>
        </w:rPr>
        <w:t xml:space="preserve"> in either the project executive or development partner role. </w:t>
      </w:r>
      <w:r w:rsidRPr="00026001">
        <w:rPr>
          <w:rFonts w:cstheme="minorHAnsi"/>
          <w:noProof/>
          <w:highlight w:val="yellow"/>
          <w:lang w:eastAsia="zh-CN"/>
        </w:rPr>
        <w:t>[</w:t>
      </w:r>
      <w:r w:rsidRPr="00026001">
        <w:rPr>
          <w:rFonts w:cstheme="minorHAnsi"/>
          <w:noProof/>
          <w:lang w:eastAsia="zh-CN"/>
        </w:rPr>
        <w:t xml:space="preserve"> </w:t>
      </w:r>
    </w:p>
    <w:p w14:paraId="26225FC9" w14:textId="77777777" w:rsidR="00E9287B" w:rsidRPr="00026001" w:rsidRDefault="00E9287B" w:rsidP="00E9287B">
      <w:pPr>
        <w:spacing w:line="240" w:lineRule="auto"/>
        <w:jc w:val="both"/>
        <w:rPr>
          <w:rFonts w:cstheme="minorHAnsi"/>
          <w:noProof/>
          <w:lang w:eastAsia="zh-CN"/>
        </w:rPr>
      </w:pPr>
      <w:r w:rsidRPr="00026001">
        <w:rPr>
          <w:rFonts w:cstheme="minorHAnsi"/>
          <w:noProof/>
          <w:lang w:eastAsia="zh-CN"/>
        </w:rPr>
        <w:t xml:space="preserve">Where applicable, representatives from responsible parties to the project </w:t>
      </w:r>
      <w:r w:rsidRPr="00026001">
        <w:rPr>
          <w:rFonts w:cstheme="minorHAnsi"/>
          <w:noProof/>
          <w:u w:val="single"/>
          <w:lang w:eastAsia="zh-CN"/>
        </w:rPr>
        <w:t>cannot</w:t>
      </w:r>
      <w:r w:rsidRPr="00026001">
        <w:rPr>
          <w:rFonts w:cstheme="minorHAnsi"/>
          <w:noProof/>
          <w:lang w:eastAsia="zh-CN"/>
        </w:rPr>
        <w:t xml:space="preserve"> sit on the [Project Board or Project Steering Committee] as a formal voting member; they can (if requested) attend board meetings as observers. Since the chief responsibility of the Board is to provide high-level oversight of project implementation, to avoid any conflicts of interest, it is not appropriate for representatives of third party entities engaged by the project to provide services – whether responsible parties or contractors/service providers – to concurrently sit on the Board. Representatives of responsible parties can attend board meetings (as observers) but can have no official role in board decision-making. The same principle applies to the project manager who in attending and presenting at board meetings, does so in a non-voting capacity.</w:t>
      </w:r>
    </w:p>
    <w:p w14:paraId="0FC17B30" w14:textId="77777777" w:rsidR="00E9287B" w:rsidRPr="00026001" w:rsidRDefault="00E9287B" w:rsidP="00E9287B">
      <w:pPr>
        <w:spacing w:line="240" w:lineRule="auto"/>
        <w:jc w:val="both"/>
        <w:rPr>
          <w:rFonts w:cstheme="minorHAnsi"/>
          <w:noProof/>
          <w:lang w:eastAsia="zh-CN"/>
        </w:rPr>
      </w:pPr>
      <w:r w:rsidRPr="00026001">
        <w:rPr>
          <w:rFonts w:cstheme="minorHAnsi"/>
          <w:noProof/>
          <w:lang w:eastAsia="zh-CN"/>
        </w:rPr>
        <w:t>In cases where the inputs and guidance of responsible parties or other entities formally engaged in providing goods or services to the project are needed by the Board on a recurring basis, it is recommended to establish appropriate advisory or technical committees or working groups composed of those entities that can formally report to the Board, while ensuring the impartiality and integrity of board decisions happening independent of those bodies (see Section V of the ToR).</w:t>
      </w:r>
    </w:p>
    <w:p w14:paraId="0C9F99C3" w14:textId="77777777" w:rsidR="00E9287B" w:rsidRPr="00026001" w:rsidRDefault="00E9287B" w:rsidP="00E9287B">
      <w:pPr>
        <w:spacing w:line="240" w:lineRule="auto"/>
        <w:jc w:val="both"/>
        <w:rPr>
          <w:rFonts w:cstheme="minorHAnsi"/>
          <w:b/>
          <w:bCs/>
          <w:noProof/>
          <w:lang w:eastAsia="zh-CN"/>
        </w:rPr>
      </w:pPr>
      <w:r w:rsidRPr="00026001">
        <w:rPr>
          <w:rFonts w:cstheme="minorHAnsi"/>
          <w:b/>
          <w:bCs/>
          <w:noProof/>
          <w:lang w:eastAsia="zh-CN"/>
        </w:rPr>
        <w:t>[Board representation in crisis setting: TBD]</w:t>
      </w:r>
    </w:p>
    <w:p w14:paraId="61DA7F97" w14:textId="77777777" w:rsidR="00E9287B" w:rsidRPr="002E7EC8" w:rsidRDefault="00E9287B" w:rsidP="00E9287B">
      <w:pPr>
        <w:pStyle w:val="ListParagraph"/>
        <w:numPr>
          <w:ilvl w:val="0"/>
          <w:numId w:val="95"/>
        </w:numPr>
        <w:spacing w:after="160"/>
        <w:contextualSpacing/>
        <w:jc w:val="both"/>
        <w:rPr>
          <w:rFonts w:asciiTheme="minorHAnsi" w:hAnsiTheme="minorHAnsi" w:cstheme="minorHAnsi"/>
          <w:b/>
          <w:bCs/>
          <w:noProof/>
          <w:lang w:eastAsia="zh-CN"/>
        </w:rPr>
      </w:pPr>
      <w:r w:rsidRPr="002E7EC8">
        <w:rPr>
          <w:rFonts w:asciiTheme="minorHAnsi" w:hAnsiTheme="minorHAnsi" w:cstheme="minorHAnsi"/>
          <w:b/>
          <w:bCs/>
          <w:noProof/>
          <w:lang w:eastAsia="zh-CN"/>
        </w:rPr>
        <w:t>Standard [Project Board or Project Steering Committee] Protocols</w:t>
      </w:r>
    </w:p>
    <w:p w14:paraId="165DB513" w14:textId="7AAC18B6" w:rsidR="00E9287B" w:rsidRPr="00026001" w:rsidRDefault="00E9287B" w:rsidP="00E9287B">
      <w:pPr>
        <w:spacing w:line="240" w:lineRule="auto"/>
        <w:jc w:val="both"/>
        <w:rPr>
          <w:rFonts w:cstheme="minorHAnsi"/>
          <w:noProof/>
          <w:szCs w:val="20"/>
          <w:lang w:eastAsia="zh-CN"/>
        </w:rPr>
      </w:pPr>
      <w:r w:rsidRPr="00026001">
        <w:rPr>
          <w:rFonts w:cstheme="minorHAnsi"/>
          <w:noProof/>
          <w:szCs w:val="20"/>
          <w:u w:val="single"/>
          <w:lang w:eastAsia="zh-CN"/>
        </w:rPr>
        <w:t>The [Project Board or Project Steering Committee] must meet one time annually at a minimum</w:t>
      </w:r>
      <w:r w:rsidRPr="00026001">
        <w:rPr>
          <w:rFonts w:cstheme="minorHAnsi"/>
          <w:b/>
          <w:bCs/>
          <w:noProof/>
          <w:szCs w:val="20"/>
          <w:u w:val="single"/>
          <w:lang w:eastAsia="zh-CN"/>
        </w:rPr>
        <w:t xml:space="preserve">. </w:t>
      </w:r>
      <w:r w:rsidRPr="00026001">
        <w:rPr>
          <w:rFonts w:cstheme="minorHAnsi"/>
          <w:noProof/>
          <w:szCs w:val="20"/>
          <w:lang w:eastAsia="zh-CN"/>
        </w:rPr>
        <w:t xml:space="preserve">It is recommended that the timing of board meetings be agreed upon in advance and corresponds to key project reporting or work planning milestones. This [Project Board or Project Steering Committee] will meet </w:t>
      </w:r>
      <w:r w:rsidR="001730DA" w:rsidRPr="00026001">
        <w:rPr>
          <w:rFonts w:cstheme="minorHAnsi"/>
          <w:noProof/>
          <w:szCs w:val="20"/>
          <w:lang w:eastAsia="zh-CN"/>
        </w:rPr>
        <w:t>at least one</w:t>
      </w:r>
      <w:r w:rsidRPr="00026001">
        <w:rPr>
          <w:rFonts w:cstheme="minorHAnsi"/>
          <w:noProof/>
          <w:szCs w:val="20"/>
          <w:lang w:eastAsia="zh-CN"/>
        </w:rPr>
        <w:t xml:space="preserve"> times annually according to this provisional schedule (insert scheduled meeting times if known). </w:t>
      </w:r>
    </w:p>
    <w:p w14:paraId="23F85EFD" w14:textId="7AB4FA5B" w:rsidR="00E9287B" w:rsidRPr="00026001" w:rsidRDefault="00E9287B" w:rsidP="00E9287B">
      <w:pPr>
        <w:spacing w:line="240" w:lineRule="auto"/>
        <w:jc w:val="both"/>
        <w:rPr>
          <w:rFonts w:cstheme="minorHAnsi"/>
          <w:noProof/>
          <w:szCs w:val="20"/>
          <w:lang w:eastAsia="zh-CN"/>
        </w:rPr>
      </w:pPr>
      <w:r w:rsidRPr="00026001">
        <w:rPr>
          <w:rFonts w:cstheme="minorHAnsi"/>
          <w:noProof/>
          <w:szCs w:val="20"/>
          <w:lang w:eastAsia="zh-CN"/>
        </w:rPr>
        <w:t xml:space="preserve">[Project Board or Project Steering Committee] members cannot receive remuneration from project funds for their participation in the Board. However, it is allowable for board members to be reimbursed from project funds for certain reasonable, qualified expeses related to travel or lodging to attend board meetings. Such protocols are outlined in this ToR and the benefits are applicable to all eligible board members. </w:t>
      </w:r>
    </w:p>
    <w:p w14:paraId="0A60D586" w14:textId="095F44E9" w:rsidR="00E9287B" w:rsidRPr="00026001" w:rsidRDefault="00E9287B" w:rsidP="00E9287B">
      <w:pPr>
        <w:spacing w:line="240" w:lineRule="auto"/>
        <w:jc w:val="both"/>
        <w:rPr>
          <w:rFonts w:cstheme="minorHAnsi"/>
          <w:noProof/>
          <w:szCs w:val="20"/>
          <w:lang w:eastAsia="zh-CN"/>
        </w:rPr>
      </w:pPr>
      <w:r w:rsidRPr="00026001">
        <w:rPr>
          <w:rFonts w:cstheme="minorHAnsi"/>
          <w:noProof/>
          <w:szCs w:val="20"/>
          <w:lang w:eastAsia="zh-CN"/>
        </w:rPr>
        <w:t xml:space="preserve">All [Project Board or Project Steering Committee]s must have rules for quorum and documentation/minuting of board decisions. All board decisions and minutes should be kept by the project management unit and UNDP. Guidelines on decisions taken in between board meetings or virtually should be clearly elaborated in the Terms of Reference (ToR) of the </w:t>
      </w:r>
      <w:bookmarkStart w:id="56" w:name="_Hlk78884461"/>
      <w:r w:rsidRPr="00026001">
        <w:rPr>
          <w:rFonts w:cstheme="minorHAnsi"/>
          <w:noProof/>
          <w:szCs w:val="20"/>
          <w:lang w:eastAsia="zh-CN"/>
        </w:rPr>
        <w:t>[Project Board or Project Steering Committee</w:t>
      </w:r>
      <w:bookmarkEnd w:id="56"/>
    </w:p>
    <w:p w14:paraId="3FEC1F57" w14:textId="77777777" w:rsidR="00E9287B" w:rsidRPr="00026001" w:rsidRDefault="00E9287B" w:rsidP="00E9287B">
      <w:pPr>
        <w:spacing w:line="240" w:lineRule="auto"/>
        <w:jc w:val="both"/>
        <w:rPr>
          <w:rFonts w:cstheme="minorHAnsi"/>
          <w:noProof/>
          <w:szCs w:val="20"/>
          <w:lang w:eastAsia="zh-CN"/>
        </w:rPr>
      </w:pPr>
      <w:r w:rsidRPr="00026001">
        <w:rPr>
          <w:rFonts w:cstheme="minorHAnsi"/>
          <w:noProof/>
          <w:szCs w:val="20"/>
          <w:lang w:eastAsia="zh-CN"/>
        </w:rPr>
        <w:t>Unless otherwise specified,</w:t>
      </w:r>
      <w:r w:rsidRPr="00026001">
        <w:rPr>
          <w:rFonts w:cstheme="minorHAnsi"/>
        </w:rPr>
        <w:t xml:space="preserve"> </w:t>
      </w:r>
      <w:r w:rsidRPr="00026001">
        <w:rPr>
          <w:rFonts w:cstheme="minorHAnsi"/>
          <w:noProof/>
          <w:szCs w:val="20"/>
          <w:lang w:eastAsia="zh-CN"/>
        </w:rPr>
        <w:t>[Project Board or Project Steering Committee] decisions are made by unanimous consensus. If a consensus cannot be reached within the Board, the final decision shall rest with the UNDP representative on the [Project Board or Project Steering Committee] or a UNDP staff member with delegated authority as the programme manager.</w:t>
      </w:r>
      <w:r w:rsidRPr="002E7EC8">
        <w:rPr>
          <w:rStyle w:val="FootnoteReference"/>
          <w:rFonts w:asciiTheme="minorHAnsi" w:hAnsiTheme="minorHAnsi" w:cstheme="minorHAnsi"/>
          <w:noProof/>
          <w:szCs w:val="20"/>
          <w:lang w:eastAsia="zh-CN"/>
        </w:rPr>
        <w:footnoteReference w:id="23"/>
      </w:r>
      <w:r w:rsidRPr="00026001">
        <w:rPr>
          <w:rFonts w:cstheme="minorHAnsi"/>
          <w:noProof/>
          <w:szCs w:val="20"/>
          <w:lang w:eastAsia="zh-CN"/>
        </w:rPr>
        <w:t xml:space="preserve">  </w:t>
      </w:r>
    </w:p>
    <w:p w14:paraId="607B2625" w14:textId="77777777" w:rsidR="00E9287B" w:rsidRPr="00026001" w:rsidRDefault="00E9287B" w:rsidP="00E9287B">
      <w:pPr>
        <w:jc w:val="both"/>
        <w:rPr>
          <w:rFonts w:cstheme="minorHAnsi"/>
          <w:color w:val="000000" w:themeColor="text1"/>
          <w:lang w:eastAsia="zh-CN"/>
        </w:rPr>
      </w:pPr>
      <w:r w:rsidRPr="00026001">
        <w:rPr>
          <w:rFonts w:cstheme="minorHAnsi"/>
          <w:color w:val="000000" w:themeColor="text1"/>
          <w:lang w:eastAsia="zh-CN"/>
        </w:rPr>
        <w:t>It is required that as per internationally recognized professional standards and principles of sound governance, conflicts of interest affecting board members in performing their duties must be formally disclosed if not avoidable. Where a board member has a specific personal confl</w:t>
      </w:r>
      <w:r w:rsidRPr="00026001">
        <w:rPr>
          <w:rFonts w:cstheme="minorHAnsi"/>
          <w:strike/>
          <w:color w:val="000000" w:themeColor="text1"/>
          <w:lang w:eastAsia="zh-CN"/>
        </w:rPr>
        <w:t>i</w:t>
      </w:r>
      <w:r w:rsidRPr="00026001">
        <w:rPr>
          <w:rFonts w:cstheme="minorHAnsi"/>
          <w:color w:val="000000" w:themeColor="text1"/>
          <w:lang w:eastAsia="zh-CN"/>
        </w:rPr>
        <w:t>ct of interest with a given matter before the board, he/she must recuse oneself from their participation in a decision. No board member can vote or deliberate on a question in which he/she has a direct personal or pecuniary interest not common to other members of the board.</w:t>
      </w:r>
    </w:p>
    <w:p w14:paraId="6F73359A" w14:textId="77777777" w:rsidR="00E9287B" w:rsidRPr="00026001" w:rsidRDefault="00E9287B" w:rsidP="00E9287B">
      <w:pPr>
        <w:jc w:val="both"/>
        <w:rPr>
          <w:rFonts w:cstheme="minorHAnsi"/>
          <w:noProof/>
          <w:color w:val="000000" w:themeColor="text1"/>
          <w:lang w:eastAsia="zh-CN"/>
        </w:rPr>
      </w:pPr>
      <w:r w:rsidRPr="00026001">
        <w:rPr>
          <w:rFonts w:cstheme="minorHAnsi"/>
          <w:color w:val="000000" w:themeColor="text1"/>
          <w:lang w:eastAsia="zh-CN"/>
        </w:rPr>
        <w:t xml:space="preserve">All board members should be presented with a </w:t>
      </w:r>
      <w:proofErr w:type="spellStart"/>
      <w:r w:rsidRPr="00026001">
        <w:rPr>
          <w:rFonts w:cstheme="minorHAnsi"/>
          <w:color w:val="000000" w:themeColor="text1"/>
          <w:lang w:eastAsia="zh-CN"/>
        </w:rPr>
        <w:t>ToR</w:t>
      </w:r>
      <w:proofErr w:type="spellEnd"/>
      <w:r w:rsidRPr="00026001">
        <w:rPr>
          <w:rFonts w:cstheme="minorHAnsi"/>
          <w:color w:val="000000" w:themeColor="text1"/>
          <w:lang w:eastAsia="zh-CN"/>
        </w:rPr>
        <w:t xml:space="preserve"> for the [Project Board or Project Steering Committee], which will include the responsibilities already outlined and indicate agreed board practices and logistics.</w:t>
      </w:r>
    </w:p>
    <w:p w14:paraId="6962CB17" w14:textId="77777777" w:rsidR="00E9287B" w:rsidRPr="002E7EC8" w:rsidRDefault="00E9287B" w:rsidP="00E9287B">
      <w:pPr>
        <w:pStyle w:val="ListParagraph"/>
        <w:numPr>
          <w:ilvl w:val="0"/>
          <w:numId w:val="95"/>
        </w:numPr>
        <w:spacing w:after="160"/>
        <w:contextualSpacing/>
        <w:jc w:val="both"/>
        <w:rPr>
          <w:rFonts w:asciiTheme="minorHAnsi" w:hAnsiTheme="minorHAnsi" w:cstheme="minorHAnsi"/>
          <w:b/>
          <w:bCs/>
          <w:noProof/>
          <w:szCs w:val="20"/>
          <w:lang w:eastAsia="zh-CN"/>
        </w:rPr>
      </w:pPr>
      <w:r w:rsidRPr="002E7EC8">
        <w:rPr>
          <w:rFonts w:asciiTheme="minorHAnsi" w:hAnsiTheme="minorHAnsi" w:cstheme="minorHAnsi"/>
          <w:b/>
          <w:bCs/>
          <w:noProof/>
          <w:szCs w:val="20"/>
          <w:lang w:eastAsia="zh-CN"/>
        </w:rPr>
        <w:t xml:space="preserve">Standard Outputs of </w:t>
      </w:r>
      <w:r w:rsidRPr="002E7EC8">
        <w:rPr>
          <w:rFonts w:asciiTheme="minorHAnsi" w:hAnsiTheme="minorHAnsi" w:cstheme="minorHAnsi"/>
          <w:b/>
          <w:bCs/>
          <w:noProof/>
          <w:lang w:eastAsia="zh-CN"/>
        </w:rPr>
        <w:t>[Project Board or Project Steering Committee] Meetings</w:t>
      </w:r>
    </w:p>
    <w:p w14:paraId="0E16122B" w14:textId="77777777" w:rsidR="00E9287B" w:rsidRPr="00026001" w:rsidRDefault="00E9287B" w:rsidP="00E9287B">
      <w:pPr>
        <w:spacing w:line="240" w:lineRule="auto"/>
        <w:jc w:val="both"/>
        <w:rPr>
          <w:rFonts w:cstheme="minorHAnsi"/>
          <w:noProof/>
          <w:szCs w:val="20"/>
          <w:lang w:eastAsia="zh-CN"/>
        </w:rPr>
      </w:pPr>
      <w:r w:rsidRPr="00026001">
        <w:rPr>
          <w:rFonts w:cstheme="minorHAnsi"/>
          <w:noProof/>
          <w:szCs w:val="20"/>
          <w:lang w:eastAsia="zh-CN"/>
        </w:rPr>
        <w:t xml:space="preserve">In its oversight function, the </w:t>
      </w:r>
      <w:r w:rsidRPr="00026001">
        <w:rPr>
          <w:rFonts w:cstheme="minorHAnsi"/>
          <w:noProof/>
          <w:lang w:eastAsia="zh-CN"/>
        </w:rPr>
        <w:t>[Project Board or Project Steering Committee] will (at a minimum) review and assess the following project-related evidence at each meeting:</w:t>
      </w:r>
    </w:p>
    <w:p w14:paraId="7FC3A2CE" w14:textId="77777777" w:rsidR="00E9287B" w:rsidRPr="002E7EC8" w:rsidRDefault="00E9287B" w:rsidP="00E9287B">
      <w:pPr>
        <w:pStyle w:val="ListParagraph"/>
        <w:numPr>
          <w:ilvl w:val="0"/>
          <w:numId w:val="99"/>
        </w:numPr>
        <w:spacing w:after="160"/>
        <w:contextualSpacing/>
        <w:jc w:val="both"/>
        <w:rPr>
          <w:rFonts w:asciiTheme="minorHAnsi" w:hAnsiTheme="minorHAnsi" w:cstheme="minorHAnsi"/>
          <w:noProof/>
          <w:szCs w:val="20"/>
          <w:lang w:eastAsia="zh-CN"/>
        </w:rPr>
      </w:pPr>
      <w:r w:rsidRPr="002E7EC8">
        <w:rPr>
          <w:rFonts w:asciiTheme="minorHAnsi" w:hAnsiTheme="minorHAnsi" w:cstheme="minorHAnsi"/>
          <w:noProof/>
          <w:szCs w:val="20"/>
          <w:lang w:eastAsia="zh-CN"/>
        </w:rPr>
        <w:t>Assessment of project progress to date against project output indicators (as documented in the project document results framework)</w:t>
      </w:r>
    </w:p>
    <w:p w14:paraId="0F49B8F7" w14:textId="77777777" w:rsidR="00E9287B" w:rsidRPr="002E7EC8" w:rsidRDefault="00E9287B" w:rsidP="00E9287B">
      <w:pPr>
        <w:pStyle w:val="ListParagraph"/>
        <w:numPr>
          <w:ilvl w:val="0"/>
          <w:numId w:val="99"/>
        </w:numPr>
        <w:spacing w:after="160"/>
        <w:contextualSpacing/>
        <w:jc w:val="both"/>
        <w:rPr>
          <w:rFonts w:asciiTheme="minorHAnsi" w:hAnsiTheme="minorHAnsi" w:cstheme="minorHAnsi"/>
          <w:noProof/>
          <w:szCs w:val="20"/>
          <w:lang w:eastAsia="zh-CN"/>
        </w:rPr>
      </w:pPr>
      <w:r w:rsidRPr="002E7EC8">
        <w:rPr>
          <w:rFonts w:asciiTheme="minorHAnsi" w:hAnsiTheme="minorHAnsi" w:cstheme="minorHAnsi"/>
          <w:noProof/>
          <w:szCs w:val="20"/>
          <w:lang w:eastAsia="zh-CN"/>
        </w:rPr>
        <w:t xml:space="preserve">Approval/review of annual work plans </w:t>
      </w:r>
    </w:p>
    <w:p w14:paraId="1A49A696" w14:textId="77777777" w:rsidR="00E9287B" w:rsidRPr="002E7EC8" w:rsidRDefault="00E9287B" w:rsidP="00E9287B">
      <w:pPr>
        <w:pStyle w:val="ListParagraph"/>
        <w:numPr>
          <w:ilvl w:val="0"/>
          <w:numId w:val="99"/>
        </w:numPr>
        <w:spacing w:after="160"/>
        <w:contextualSpacing/>
        <w:jc w:val="both"/>
        <w:rPr>
          <w:rFonts w:asciiTheme="minorHAnsi" w:hAnsiTheme="minorHAnsi" w:cstheme="minorHAnsi"/>
          <w:noProof/>
          <w:szCs w:val="20"/>
          <w:lang w:eastAsia="zh-CN"/>
        </w:rPr>
      </w:pPr>
      <w:r w:rsidRPr="002E7EC8">
        <w:rPr>
          <w:rFonts w:asciiTheme="minorHAnsi" w:hAnsiTheme="minorHAnsi" w:cstheme="minorHAnsi"/>
          <w:noProof/>
          <w:szCs w:val="20"/>
          <w:lang w:eastAsia="zh-CN"/>
        </w:rPr>
        <w:t>Assessment of the relevant Monitoring &amp; Evaluation mechanisms, including all evaluations</w:t>
      </w:r>
      <w:r w:rsidRPr="002E7EC8">
        <w:rPr>
          <w:rStyle w:val="FootnoteReference"/>
          <w:rFonts w:asciiTheme="minorHAnsi" w:hAnsiTheme="minorHAnsi" w:cstheme="minorHAnsi"/>
          <w:noProof/>
          <w:szCs w:val="20"/>
          <w:lang w:eastAsia="zh-CN"/>
        </w:rPr>
        <w:footnoteReference w:id="24"/>
      </w:r>
      <w:r w:rsidRPr="002E7EC8">
        <w:rPr>
          <w:rFonts w:asciiTheme="minorHAnsi" w:hAnsiTheme="minorHAnsi" w:cstheme="minorHAnsi"/>
          <w:noProof/>
          <w:szCs w:val="20"/>
          <w:lang w:eastAsia="zh-CN"/>
        </w:rPr>
        <w:t xml:space="preserve"> </w:t>
      </w:r>
    </w:p>
    <w:p w14:paraId="16888D94" w14:textId="77777777" w:rsidR="00E9287B" w:rsidRPr="002E7EC8" w:rsidRDefault="00E9287B" w:rsidP="00E9287B">
      <w:pPr>
        <w:pStyle w:val="ListParagraph"/>
        <w:numPr>
          <w:ilvl w:val="0"/>
          <w:numId w:val="99"/>
        </w:numPr>
        <w:spacing w:after="160"/>
        <w:contextualSpacing/>
        <w:jc w:val="both"/>
        <w:rPr>
          <w:rFonts w:asciiTheme="minorHAnsi" w:hAnsiTheme="minorHAnsi" w:cstheme="minorHAnsi"/>
          <w:noProof/>
          <w:szCs w:val="20"/>
          <w:lang w:eastAsia="zh-CN"/>
        </w:rPr>
      </w:pPr>
      <w:r w:rsidRPr="002E7EC8">
        <w:rPr>
          <w:rFonts w:asciiTheme="minorHAnsi" w:hAnsiTheme="minorHAnsi" w:cstheme="minorHAnsi"/>
          <w:noProof/>
          <w:szCs w:val="20"/>
          <w:lang w:eastAsia="zh-CN"/>
        </w:rPr>
        <w:t>Review and assessment of the Project Risk Log (with updating/amendments as needed)</w:t>
      </w:r>
    </w:p>
    <w:p w14:paraId="0FAC2C61" w14:textId="77777777" w:rsidR="00E9287B" w:rsidRPr="002E7EC8" w:rsidRDefault="00E9287B" w:rsidP="00E9287B">
      <w:pPr>
        <w:pStyle w:val="ListParagraph"/>
        <w:numPr>
          <w:ilvl w:val="0"/>
          <w:numId w:val="99"/>
        </w:numPr>
        <w:spacing w:after="160"/>
        <w:contextualSpacing/>
        <w:jc w:val="both"/>
        <w:rPr>
          <w:rFonts w:asciiTheme="minorHAnsi" w:hAnsiTheme="minorHAnsi" w:cstheme="minorHAnsi"/>
          <w:noProof/>
          <w:szCs w:val="20"/>
          <w:lang w:eastAsia="zh-CN"/>
        </w:rPr>
      </w:pPr>
      <w:r w:rsidRPr="002E7EC8">
        <w:rPr>
          <w:rFonts w:asciiTheme="minorHAnsi" w:hAnsiTheme="minorHAnsi" w:cstheme="minorHAnsi"/>
          <w:noProof/>
          <w:szCs w:val="20"/>
          <w:lang w:eastAsia="zh-CN"/>
        </w:rPr>
        <w:t xml:space="preserve">Assessment of project spending, based on a review of the combined </w:t>
      </w:r>
      <w:r w:rsidRPr="002E7EC8">
        <w:rPr>
          <w:rFonts w:asciiTheme="minorHAnsi" w:eastAsia="Times New Roman" w:hAnsiTheme="minorHAnsi" w:cstheme="minorHAnsi"/>
        </w:rPr>
        <w:t xml:space="preserve">delivery </w:t>
      </w:r>
      <w:proofErr w:type="gramStart"/>
      <w:r w:rsidRPr="002E7EC8">
        <w:rPr>
          <w:rFonts w:asciiTheme="minorHAnsi" w:eastAsia="Times New Roman" w:hAnsiTheme="minorHAnsi" w:cstheme="minorHAnsi"/>
        </w:rPr>
        <w:t>report</w:t>
      </w:r>
      <w:proofErr w:type="gramEnd"/>
    </w:p>
    <w:p w14:paraId="5B2F2EE6" w14:textId="77777777" w:rsidR="00E9287B" w:rsidRPr="002E7EC8" w:rsidRDefault="00E9287B" w:rsidP="00E9287B">
      <w:pPr>
        <w:pStyle w:val="ListParagraph"/>
        <w:numPr>
          <w:ilvl w:val="0"/>
          <w:numId w:val="99"/>
        </w:numPr>
        <w:spacing w:after="160"/>
        <w:contextualSpacing/>
        <w:jc w:val="both"/>
        <w:rPr>
          <w:rFonts w:asciiTheme="minorHAnsi" w:hAnsiTheme="minorHAnsi" w:cstheme="minorHAnsi"/>
          <w:noProof/>
          <w:szCs w:val="20"/>
          <w:lang w:eastAsia="zh-CN"/>
        </w:rPr>
      </w:pPr>
      <w:r w:rsidRPr="002E7EC8">
        <w:rPr>
          <w:rFonts w:asciiTheme="minorHAnsi" w:hAnsiTheme="minorHAnsi" w:cstheme="minorHAnsi"/>
          <w:noProof/>
          <w:szCs w:val="20"/>
          <w:lang w:eastAsia="zh-CN"/>
        </w:rPr>
        <w:t>Review of required resources versus available funding (if applicabel) and steps taken to reduce funding gap identified at the project design stage</w:t>
      </w:r>
    </w:p>
    <w:p w14:paraId="3C270718" w14:textId="77777777" w:rsidR="00E9287B" w:rsidRPr="00026001" w:rsidRDefault="00E9287B" w:rsidP="00E9287B">
      <w:pPr>
        <w:spacing w:line="240" w:lineRule="auto"/>
        <w:jc w:val="both"/>
        <w:rPr>
          <w:rFonts w:cstheme="minorHAnsi"/>
          <w:noProof/>
          <w:szCs w:val="20"/>
          <w:lang w:eastAsia="zh-CN"/>
        </w:rPr>
      </w:pPr>
      <w:r w:rsidRPr="00026001">
        <w:rPr>
          <w:rFonts w:cstheme="minorHAnsi"/>
          <w:noProof/>
          <w:szCs w:val="20"/>
          <w:lang w:eastAsia="zh-CN"/>
        </w:rPr>
        <w:t>This will be in addition to the review and approval of any required project execution decisions.</w:t>
      </w:r>
    </w:p>
    <w:p w14:paraId="4047FFE1" w14:textId="77777777" w:rsidR="00E9287B" w:rsidRPr="00026001" w:rsidRDefault="00E9287B" w:rsidP="00E9287B">
      <w:pPr>
        <w:spacing w:line="240" w:lineRule="auto"/>
        <w:jc w:val="both"/>
        <w:rPr>
          <w:rFonts w:cstheme="minorHAnsi"/>
          <w:noProof/>
          <w:szCs w:val="20"/>
          <w:lang w:eastAsia="zh-CN"/>
        </w:rPr>
      </w:pPr>
      <w:r w:rsidRPr="00026001">
        <w:rPr>
          <w:rFonts w:cstheme="minorHAnsi"/>
          <w:noProof/>
          <w:szCs w:val="20"/>
          <w:lang w:eastAsia="zh-CN"/>
        </w:rPr>
        <w:t xml:space="preserve">The output of every </w:t>
      </w:r>
      <w:r w:rsidRPr="00026001">
        <w:rPr>
          <w:rFonts w:cstheme="minorHAnsi"/>
          <w:noProof/>
          <w:lang w:eastAsia="zh-CN"/>
        </w:rPr>
        <w:t xml:space="preserve">[Project Board or Project Steering Committee] should be a written record (minutes) that captures the agenda and issues discussed and the agreed upon action items and decisions (if applicable). Each report should clearly document the members attending the meeting (as well as all participants in the meeting) and the modality used to agree on a certain action or decision (whether formal voting or no-objection or other mechanism). All records of board meetings should be documented and kept by UNDP in their quality assurance function (see next section). </w:t>
      </w:r>
    </w:p>
    <w:p w14:paraId="2530449D" w14:textId="77777777" w:rsidR="00E9287B" w:rsidRPr="002E7EC8" w:rsidRDefault="00E9287B" w:rsidP="00E9287B">
      <w:pPr>
        <w:pStyle w:val="ListParagraph"/>
        <w:numPr>
          <w:ilvl w:val="0"/>
          <w:numId w:val="95"/>
        </w:numPr>
        <w:spacing w:after="160"/>
        <w:contextualSpacing/>
        <w:jc w:val="both"/>
        <w:rPr>
          <w:rFonts w:asciiTheme="minorHAnsi" w:hAnsiTheme="minorHAnsi" w:cstheme="minorHAnsi"/>
          <w:b/>
          <w:bCs/>
          <w:noProof/>
          <w:szCs w:val="20"/>
          <w:lang w:eastAsia="zh-CN"/>
        </w:rPr>
      </w:pPr>
      <w:r w:rsidRPr="002E7EC8">
        <w:rPr>
          <w:rFonts w:asciiTheme="minorHAnsi" w:hAnsiTheme="minorHAnsi" w:cstheme="minorHAnsi"/>
          <w:b/>
          <w:bCs/>
          <w:noProof/>
          <w:szCs w:val="20"/>
          <w:lang w:eastAsia="zh-CN"/>
        </w:rPr>
        <w:t>Support Functions to the [Project Board or Project Steering Committee]</w:t>
      </w:r>
    </w:p>
    <w:p w14:paraId="47C507C3" w14:textId="77777777" w:rsidR="00E9287B" w:rsidRPr="00026001" w:rsidRDefault="00E9287B" w:rsidP="00E9287B">
      <w:pPr>
        <w:spacing w:line="240" w:lineRule="auto"/>
        <w:jc w:val="both"/>
        <w:rPr>
          <w:rFonts w:cstheme="minorHAnsi"/>
          <w:noProof/>
          <w:szCs w:val="20"/>
          <w:lang w:eastAsia="zh-CN"/>
        </w:rPr>
      </w:pPr>
      <w:r w:rsidRPr="00026001">
        <w:rPr>
          <w:rFonts w:cstheme="minorHAnsi"/>
          <w:noProof/>
          <w:szCs w:val="20"/>
          <w:lang w:eastAsia="zh-CN"/>
        </w:rPr>
        <w:t>There are two main entities/functions outside the [Project Board or Project Steering Committee] structure whose role is to report to the [Project Board or Project Steering Committee] and support board members in effectively fulfilling their roles: project assurance and project management.</w:t>
      </w:r>
    </w:p>
    <w:p w14:paraId="6CC79DAD" w14:textId="77777777" w:rsidR="00E9287B" w:rsidRPr="00026001" w:rsidRDefault="00E9287B" w:rsidP="00E9287B">
      <w:pPr>
        <w:spacing w:line="240" w:lineRule="auto"/>
        <w:jc w:val="both"/>
        <w:rPr>
          <w:rFonts w:cstheme="minorHAnsi"/>
          <w:noProof/>
          <w:szCs w:val="20"/>
          <w:lang w:eastAsia="zh-CN"/>
        </w:rPr>
      </w:pPr>
      <w:r w:rsidRPr="00026001">
        <w:rPr>
          <w:rFonts w:cstheme="minorHAnsi"/>
          <w:noProof/>
          <w:szCs w:val="20"/>
          <w:lang w:eastAsia="zh-CN"/>
        </w:rPr>
        <w:t>The diagram below</w:t>
      </w:r>
      <w:r w:rsidRPr="00026001">
        <w:rPr>
          <w:rFonts w:cstheme="minorHAnsi"/>
          <w:noProof/>
          <w:lang w:eastAsia="zh-CN"/>
        </w:rPr>
        <w:t xml:space="preserve"> explains the primary role of these two entities in the context of their support to Board operations. A description of these two entities </w:t>
      </w:r>
      <w:r w:rsidRPr="00026001">
        <w:rPr>
          <w:rFonts w:cstheme="minorHAnsi"/>
          <w:noProof/>
          <w:szCs w:val="20"/>
          <w:lang w:eastAsia="zh-CN"/>
        </w:rPr>
        <w:t>follows.</w:t>
      </w:r>
    </w:p>
    <w:p w14:paraId="1E473F2A" w14:textId="77777777" w:rsidR="00E9287B" w:rsidRPr="00026001" w:rsidRDefault="00E9287B" w:rsidP="00E9287B">
      <w:pPr>
        <w:spacing w:line="240" w:lineRule="auto"/>
        <w:jc w:val="both"/>
        <w:rPr>
          <w:rFonts w:cstheme="minorHAnsi"/>
          <w:noProof/>
          <w:lang w:eastAsia="zh-CN"/>
        </w:rPr>
      </w:pPr>
    </w:p>
    <w:p w14:paraId="2E4EFC7C" w14:textId="77777777" w:rsidR="00E9287B" w:rsidRPr="00026001" w:rsidRDefault="00E9287B" w:rsidP="00E9287B">
      <w:pPr>
        <w:shd w:val="clear" w:color="auto" w:fill="FFFFFF"/>
        <w:spacing w:after="0"/>
        <w:jc w:val="center"/>
        <w:rPr>
          <w:rFonts w:cstheme="minorHAnsi"/>
          <w:b/>
          <w:bCs/>
          <w:noProof/>
          <w:sz w:val="20"/>
          <w:szCs w:val="20"/>
          <w:lang w:eastAsia="zh-CN"/>
        </w:rPr>
      </w:pPr>
      <w:r w:rsidRPr="00026001">
        <w:rPr>
          <w:rFonts w:cstheme="minorHAnsi"/>
          <w:b/>
          <w:bCs/>
          <w:noProof/>
          <w:sz w:val="20"/>
          <w:szCs w:val="20"/>
          <w:lang w:eastAsia="zh-CN"/>
        </w:rPr>
        <w:t>Diagram 3 – Standard Figure of Project Organization Structure – Board Support Entities</w:t>
      </w:r>
    </w:p>
    <w:p w14:paraId="2738ECCD" w14:textId="77777777" w:rsidR="00E9287B" w:rsidRPr="002E7EC8" w:rsidRDefault="00E9287B" w:rsidP="00E9287B">
      <w:pPr>
        <w:pStyle w:val="xmsonormal0"/>
        <w:shd w:val="clear" w:color="auto" w:fill="FFFFFF"/>
        <w:spacing w:before="0" w:beforeAutospacing="0" w:after="0" w:afterAutospacing="0"/>
        <w:jc w:val="both"/>
        <w:rPr>
          <w:rFonts w:asciiTheme="minorHAnsi" w:hAnsiTheme="minorHAnsi" w:cstheme="minorHAnsi"/>
          <w:color w:val="000000"/>
        </w:rPr>
      </w:pPr>
    </w:p>
    <w:p w14:paraId="4DE14073" w14:textId="785F7578" w:rsidR="00E9287B" w:rsidRPr="002E7EC8" w:rsidRDefault="00E9287B" w:rsidP="00E9287B">
      <w:pPr>
        <w:pStyle w:val="xmsonormal0"/>
        <w:shd w:val="clear" w:color="auto" w:fill="FFFFFF"/>
        <w:spacing w:before="0" w:beforeAutospacing="0" w:after="0" w:afterAutospacing="0"/>
        <w:rPr>
          <w:rFonts w:asciiTheme="minorHAnsi" w:hAnsiTheme="minorHAnsi" w:cstheme="minorHAnsi"/>
          <w:color w:val="000000"/>
        </w:rPr>
      </w:pPr>
      <w:r w:rsidRPr="002E7EC8">
        <w:rPr>
          <w:rFonts w:asciiTheme="minorHAnsi" w:hAnsiTheme="minorHAnsi" w:cstheme="minorHAnsi"/>
          <w:noProof/>
        </w:rPr>
        <w:drawing>
          <wp:inline distT="0" distB="0" distL="0" distR="0" wp14:anchorId="60722F2F" wp14:editId="647F07EA">
            <wp:extent cx="6772910" cy="3370580"/>
            <wp:effectExtent l="0" t="0" r="8890" b="127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772910" cy="3370580"/>
                    </a:xfrm>
                    <a:prstGeom prst="rect">
                      <a:avLst/>
                    </a:prstGeom>
                    <a:noFill/>
                    <a:ln>
                      <a:noFill/>
                    </a:ln>
                  </pic:spPr>
                </pic:pic>
              </a:graphicData>
            </a:graphic>
          </wp:inline>
        </w:drawing>
      </w:r>
    </w:p>
    <w:p w14:paraId="55725CA9" w14:textId="77777777" w:rsidR="00E9287B" w:rsidRPr="00026001" w:rsidRDefault="00E9287B" w:rsidP="00E9287B">
      <w:pPr>
        <w:spacing w:line="240" w:lineRule="auto"/>
        <w:jc w:val="both"/>
        <w:rPr>
          <w:rFonts w:cstheme="minorHAnsi"/>
          <w:noProof/>
          <w:szCs w:val="20"/>
          <w:lang w:eastAsia="zh-CN"/>
        </w:rPr>
      </w:pPr>
    </w:p>
    <w:p w14:paraId="1F5993EA" w14:textId="07613AA5" w:rsidR="00E9287B" w:rsidRPr="00026001" w:rsidRDefault="00E9287B" w:rsidP="00E9287B">
      <w:pPr>
        <w:spacing w:line="240" w:lineRule="auto"/>
        <w:jc w:val="both"/>
        <w:rPr>
          <w:rFonts w:eastAsia="Times New Roman" w:cstheme="minorHAnsi"/>
          <w:szCs w:val="20"/>
        </w:rPr>
      </w:pPr>
      <w:r w:rsidRPr="00026001">
        <w:rPr>
          <w:rFonts w:cstheme="minorHAnsi"/>
          <w:szCs w:val="20"/>
          <w:u w:val="single"/>
        </w:rPr>
        <w:t>Project Assurance:</w:t>
      </w:r>
      <w:r w:rsidRPr="00026001">
        <w:rPr>
          <w:rFonts w:cstheme="minorHAnsi"/>
          <w:szCs w:val="20"/>
        </w:rPr>
        <w:t xml:space="preserve"> </w:t>
      </w:r>
      <w:r w:rsidRPr="00026001">
        <w:rPr>
          <w:rFonts w:eastAsia="Times New Roman" w:cstheme="minorHAnsi"/>
          <w:szCs w:val="20"/>
        </w:rPr>
        <w:t xml:space="preserve">Project assurance is the responsibility of each [Project Board or Project Steering Committee] member; however, UNDP has a distinct assurance role for all UNDP projects in carrying out objective and independent project oversight and monitoring functions. UNDP performs quality assurance and supports the [Project Board or Project Steering Committee] (and Project Management Unit) by carrying out objective and independent project oversight and monitoring functions, including applying UNDP’s social and environmental management system to ensure the SES are applied through the project cycle. The [Project Board or Project Steering Committee] cannot delegate any of its quality assurance responsibilities to the project manager. </w:t>
      </w:r>
      <w:r w:rsidRPr="00026001">
        <w:rPr>
          <w:rFonts w:eastAsia="Times New Roman" w:cstheme="minorHAnsi"/>
          <w:szCs w:val="20"/>
          <w:u w:val="single" w:color="000000" w:themeColor="text1"/>
        </w:rPr>
        <w:t>Project assurance is totally independent of project execution.</w:t>
      </w:r>
      <w:r w:rsidRPr="00026001">
        <w:rPr>
          <w:rFonts w:eastAsia="Times New Roman" w:cstheme="minorHAnsi"/>
          <w:szCs w:val="20"/>
        </w:rPr>
        <w:t xml:space="preserve"> </w:t>
      </w:r>
    </w:p>
    <w:p w14:paraId="4A8C4DA7" w14:textId="77777777" w:rsidR="00E9287B" w:rsidRPr="00026001" w:rsidRDefault="00E9287B" w:rsidP="00E9287B">
      <w:pPr>
        <w:spacing w:line="240" w:lineRule="auto"/>
        <w:jc w:val="both"/>
        <w:rPr>
          <w:rFonts w:eastAsia="Times New Roman" w:cstheme="minorHAnsi"/>
          <w:szCs w:val="20"/>
        </w:rPr>
      </w:pPr>
      <w:r w:rsidRPr="00026001">
        <w:rPr>
          <w:rFonts w:eastAsia="Times New Roman" w:cstheme="minorHAnsi"/>
          <w:szCs w:val="20"/>
        </w:rPr>
        <w:t>A designated representative of UNDP playing the project assurance role is expected to attend all [Project Board or Project Steering Committee] meetings and support board processes as a non-voting representative. It should be noted that while in certain cases UNDP’s project assurance role across the project may encompass activities happening at several levels (</w:t>
      </w:r>
      <w:proofErr w:type="gramStart"/>
      <w:r w:rsidRPr="00026001">
        <w:rPr>
          <w:rFonts w:eastAsia="Times New Roman" w:cstheme="minorHAnsi"/>
          <w:szCs w:val="20"/>
        </w:rPr>
        <w:t>e.g.</w:t>
      </w:r>
      <w:proofErr w:type="gramEnd"/>
      <w:r w:rsidRPr="00026001">
        <w:rPr>
          <w:rFonts w:eastAsia="Times New Roman" w:cstheme="minorHAnsi"/>
          <w:szCs w:val="20"/>
        </w:rPr>
        <w:t xml:space="preserve"> global, regional), at least one UNDP representative playing that function must, as part of their duties, </w:t>
      </w:r>
      <w:r w:rsidRPr="00026001">
        <w:rPr>
          <w:rFonts w:eastAsia="Times New Roman" w:cstheme="minorHAnsi"/>
          <w:szCs w:val="20"/>
          <w:u w:val="single"/>
        </w:rPr>
        <w:t>specifically attend</w:t>
      </w:r>
      <w:r w:rsidRPr="00026001">
        <w:rPr>
          <w:rFonts w:eastAsia="Times New Roman" w:cstheme="minorHAnsi"/>
          <w:szCs w:val="20"/>
        </w:rPr>
        <w:t xml:space="preserve"> board meetings and provide board members with the required documentation required to perform their duties.</w:t>
      </w:r>
    </w:p>
    <w:p w14:paraId="038BCAC0" w14:textId="6D387298" w:rsidR="00E9287B" w:rsidRPr="00026001" w:rsidRDefault="00E9287B" w:rsidP="00E9287B">
      <w:pPr>
        <w:jc w:val="both"/>
        <w:rPr>
          <w:rFonts w:eastAsia="Times New Roman" w:cstheme="minorHAnsi"/>
          <w:szCs w:val="20"/>
        </w:rPr>
      </w:pPr>
      <w:r w:rsidRPr="00026001">
        <w:rPr>
          <w:rFonts w:eastAsia="Times New Roman" w:cstheme="minorHAnsi"/>
          <w:szCs w:val="20"/>
        </w:rPr>
        <w:t xml:space="preserve">The UNDP representative playing the main project assurance function is: </w:t>
      </w:r>
      <w:r w:rsidR="0054298C" w:rsidRPr="00026001">
        <w:rPr>
          <w:rFonts w:eastAsia="Times New Roman" w:cstheme="minorHAnsi"/>
          <w:i/>
          <w:iCs/>
          <w:szCs w:val="20"/>
        </w:rPr>
        <w:t>is Deputy Resident Representative and UNDP Environmental Focal Point.</w:t>
      </w:r>
    </w:p>
    <w:p w14:paraId="24EDDB61" w14:textId="77777777" w:rsidR="00E9287B" w:rsidRPr="00026001" w:rsidRDefault="00E9287B" w:rsidP="00E9287B">
      <w:pPr>
        <w:spacing w:after="0" w:line="240" w:lineRule="auto"/>
        <w:jc w:val="both"/>
        <w:rPr>
          <w:rFonts w:cstheme="minorHAnsi"/>
          <w:lang w:eastAsia="zh-CN"/>
        </w:rPr>
      </w:pPr>
      <w:r w:rsidRPr="00026001">
        <w:rPr>
          <w:rFonts w:cstheme="minorHAnsi"/>
          <w:u w:val="single"/>
        </w:rPr>
        <w:t>Project Support, this function is often covered by the Project Management Unit:</w:t>
      </w:r>
      <w:r w:rsidRPr="00026001">
        <w:rPr>
          <w:rFonts w:cstheme="minorHAnsi"/>
        </w:rPr>
        <w:t xml:space="preserve"> </w:t>
      </w:r>
      <w:r w:rsidRPr="00026001">
        <w:rPr>
          <w:rFonts w:cstheme="minorHAnsi"/>
          <w:lang w:eastAsia="zh-CN"/>
        </w:rPr>
        <w:t>The Project Manager (PM) (also called project coordinator) is the senior most representative of the Project Management Unit (PMU) and is responsible for the overall management of the project on behalf of the Implementing Partner, including the mobilization of all project inputs, supervision over project staff, responsible parties, consultants and sub-contractors. The project manager typically presents key deliverables and documents to the Board for review and approval, including progress reports, annual work plans, adjustments to tolerance levels and risk logs.</w:t>
      </w:r>
    </w:p>
    <w:p w14:paraId="5405D17C" w14:textId="77777777" w:rsidR="00E9287B" w:rsidRPr="00026001" w:rsidRDefault="00E9287B" w:rsidP="00E9287B">
      <w:pPr>
        <w:spacing w:after="0" w:line="240" w:lineRule="auto"/>
        <w:jc w:val="both"/>
        <w:rPr>
          <w:rFonts w:cstheme="minorHAnsi"/>
          <w:b/>
          <w:noProof/>
          <w:szCs w:val="20"/>
          <w:lang w:eastAsia="zh-CN"/>
        </w:rPr>
      </w:pPr>
    </w:p>
    <w:p w14:paraId="7E425331" w14:textId="77777777" w:rsidR="00E9287B" w:rsidRPr="00026001" w:rsidRDefault="00E9287B" w:rsidP="00E9287B">
      <w:pPr>
        <w:spacing w:after="0" w:line="240" w:lineRule="auto"/>
        <w:jc w:val="both"/>
        <w:rPr>
          <w:rFonts w:cstheme="minorHAnsi"/>
          <w:b/>
          <w:noProof/>
          <w:szCs w:val="20"/>
          <w:lang w:eastAsia="zh-CN"/>
        </w:rPr>
      </w:pPr>
      <w:r w:rsidRPr="00026001">
        <w:rPr>
          <w:rFonts w:eastAsia="Times New Roman" w:cstheme="minorHAnsi"/>
          <w:szCs w:val="20"/>
        </w:rPr>
        <w:t xml:space="preserve">A designated representative of the PMU is expected to attend all board meetings and present the required progress reports and other documentation needed to support board processes as a non-voting representative. </w:t>
      </w:r>
    </w:p>
    <w:p w14:paraId="517E7423" w14:textId="77777777" w:rsidR="00E9287B" w:rsidRPr="00026001" w:rsidRDefault="00E9287B" w:rsidP="00E9287B">
      <w:pPr>
        <w:spacing w:after="0" w:line="240" w:lineRule="auto"/>
        <w:jc w:val="both"/>
        <w:rPr>
          <w:rFonts w:cstheme="minorHAnsi"/>
          <w:b/>
          <w:noProof/>
          <w:szCs w:val="20"/>
          <w:lang w:eastAsia="zh-CN"/>
        </w:rPr>
      </w:pPr>
    </w:p>
    <w:p w14:paraId="56A00136" w14:textId="30CB9BF3" w:rsidR="00551D94" w:rsidRPr="00026001" w:rsidRDefault="00E9287B" w:rsidP="00485F0E">
      <w:pPr>
        <w:spacing w:after="0" w:line="240" w:lineRule="auto"/>
        <w:rPr>
          <w:rFonts w:eastAsia="Times New Roman" w:cstheme="minorHAnsi"/>
          <w:i/>
          <w:iCs/>
          <w:szCs w:val="20"/>
        </w:rPr>
      </w:pPr>
      <w:r w:rsidRPr="00026001">
        <w:rPr>
          <w:rFonts w:eastAsia="Times New Roman" w:cstheme="minorHAnsi"/>
          <w:szCs w:val="20"/>
        </w:rPr>
        <w:t xml:space="preserve">The primary PMU representative attending board meetings </w:t>
      </w:r>
      <w:proofErr w:type="gramStart"/>
      <w:r w:rsidRPr="00026001">
        <w:rPr>
          <w:rFonts w:eastAsia="Times New Roman" w:cstheme="minorHAnsi"/>
          <w:szCs w:val="20"/>
        </w:rPr>
        <w:t>is:</w:t>
      </w:r>
      <w:proofErr w:type="gramEnd"/>
      <w:r w:rsidRPr="00026001">
        <w:rPr>
          <w:rFonts w:eastAsia="Times New Roman" w:cstheme="minorHAnsi"/>
          <w:szCs w:val="20"/>
        </w:rPr>
        <w:t xml:space="preserve"> </w:t>
      </w:r>
      <w:r w:rsidR="005C75F6" w:rsidRPr="00026001">
        <w:rPr>
          <w:rFonts w:eastAsia="Times New Roman" w:cstheme="minorHAnsi"/>
          <w:i/>
          <w:iCs/>
          <w:szCs w:val="20"/>
        </w:rPr>
        <w:t>Project Manager</w:t>
      </w:r>
    </w:p>
    <w:p w14:paraId="0E2A802A" w14:textId="77777777" w:rsidR="00551D94" w:rsidRPr="00026001" w:rsidRDefault="00551D94">
      <w:pPr>
        <w:rPr>
          <w:rFonts w:eastAsia="Times New Roman" w:cstheme="minorHAnsi"/>
          <w:i/>
          <w:iCs/>
          <w:szCs w:val="20"/>
        </w:rPr>
      </w:pPr>
      <w:r w:rsidRPr="00026001">
        <w:rPr>
          <w:rFonts w:eastAsia="Times New Roman" w:cstheme="minorHAnsi"/>
          <w:i/>
          <w:iCs/>
          <w:szCs w:val="20"/>
        </w:rPr>
        <w:br w:type="page"/>
      </w:r>
    </w:p>
    <w:p w14:paraId="535B4BFC" w14:textId="711C9085" w:rsidR="00485F0E" w:rsidRPr="002E7EC8" w:rsidRDefault="00485F0E" w:rsidP="00485F0E">
      <w:pPr>
        <w:keepNext/>
        <w:tabs>
          <w:tab w:val="left" w:pos="1740"/>
        </w:tabs>
        <w:spacing w:after="60" w:line="240" w:lineRule="auto"/>
        <w:jc w:val="both"/>
        <w:outlineLvl w:val="1"/>
        <w:rPr>
          <w:rFonts w:eastAsia="SimSun" w:cstheme="minorHAnsi"/>
          <w:b/>
          <w:bCs/>
          <w:sz w:val="20"/>
          <w:szCs w:val="24"/>
        </w:rPr>
      </w:pPr>
      <w:bookmarkStart w:id="57" w:name="_Toc146916048"/>
      <w:r w:rsidRPr="002E7EC8">
        <w:rPr>
          <w:rFonts w:eastAsia="SimSun" w:cstheme="minorHAnsi"/>
          <w:b/>
          <w:bCs/>
          <w:sz w:val="20"/>
          <w:szCs w:val="24"/>
        </w:rPr>
        <w:t xml:space="preserve">Annex </w:t>
      </w:r>
      <w:r w:rsidR="00882EE5" w:rsidRPr="002E7EC8">
        <w:rPr>
          <w:rFonts w:eastAsia="SimSun" w:cstheme="minorHAnsi"/>
          <w:b/>
          <w:bCs/>
          <w:sz w:val="20"/>
          <w:szCs w:val="24"/>
        </w:rPr>
        <w:t>14</w:t>
      </w:r>
      <w:r w:rsidRPr="002E7EC8">
        <w:rPr>
          <w:rFonts w:eastAsia="SimSun" w:cstheme="minorHAnsi"/>
          <w:b/>
          <w:bCs/>
          <w:sz w:val="20"/>
          <w:szCs w:val="24"/>
        </w:rPr>
        <w:t>: GEF Core indicators</w:t>
      </w:r>
      <w:bookmarkEnd w:id="57"/>
    </w:p>
    <w:p w14:paraId="3CBAC01E" w14:textId="77777777" w:rsidR="00485F0E" w:rsidRPr="002E7EC8" w:rsidRDefault="00485F0E" w:rsidP="00485F0E">
      <w:pPr>
        <w:spacing w:after="60" w:line="240" w:lineRule="auto"/>
        <w:jc w:val="both"/>
        <w:rPr>
          <w:rFonts w:eastAsia="SimSun" w:cstheme="minorHAnsi"/>
          <w:i/>
          <w:iCs/>
          <w:color w:val="0000FF"/>
          <w:sz w:val="20"/>
          <w:szCs w:val="24"/>
          <w:u w:val="single"/>
        </w:rPr>
      </w:pPr>
    </w:p>
    <w:p w14:paraId="2C432701" w14:textId="77777777" w:rsidR="000A47BD" w:rsidRPr="002E7EC8" w:rsidRDefault="000A47BD" w:rsidP="00485F0E">
      <w:pPr>
        <w:spacing w:after="60" w:line="240" w:lineRule="auto"/>
        <w:jc w:val="both"/>
        <w:rPr>
          <w:rFonts w:eastAsia="SimSun" w:cstheme="minorHAnsi"/>
          <w:b/>
          <w:sz w:val="20"/>
          <w:highlight w:val="magenta"/>
        </w:rPr>
      </w:pPr>
    </w:p>
    <w:tbl>
      <w:tblPr>
        <w:tblW w:w="44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
        <w:gridCol w:w="6793"/>
        <w:gridCol w:w="2392"/>
      </w:tblGrid>
      <w:tr w:rsidR="000A47BD" w:rsidRPr="00026001" w14:paraId="41BB0068" w14:textId="77777777" w:rsidTr="00FC6CF9">
        <w:trPr>
          <w:trHeight w:val="359"/>
        </w:trPr>
        <w:tc>
          <w:tcPr>
            <w:tcW w:w="3763" w:type="pct"/>
            <w:gridSpan w:val="2"/>
          </w:tcPr>
          <w:p w14:paraId="4D85386B" w14:textId="77777777" w:rsidR="000A47BD" w:rsidRPr="00026001" w:rsidRDefault="000A47BD" w:rsidP="00275A8D">
            <w:pPr>
              <w:pStyle w:val="NoSpacing"/>
              <w:shd w:val="clear" w:color="auto" w:fill="FFFFFF"/>
              <w:rPr>
                <w:rFonts w:asciiTheme="minorHAnsi" w:hAnsiTheme="minorHAnsi" w:cstheme="minorHAnsi"/>
                <w:b/>
                <w:bCs/>
                <w:sz w:val="20"/>
                <w:szCs w:val="20"/>
              </w:rPr>
            </w:pPr>
            <w:bookmarkStart w:id="58" w:name="_Hlk511815486"/>
            <w:r w:rsidRPr="00026001">
              <w:rPr>
                <w:rFonts w:asciiTheme="minorHAnsi" w:hAnsiTheme="minorHAnsi" w:cstheme="minorHAnsi"/>
                <w:b/>
                <w:bCs/>
                <w:color w:val="000000"/>
                <w:sz w:val="20"/>
                <w:szCs w:val="20"/>
              </w:rPr>
              <w:t>Project Core Indicators</w:t>
            </w:r>
          </w:p>
        </w:tc>
        <w:tc>
          <w:tcPr>
            <w:tcW w:w="1237" w:type="pct"/>
            <w:shd w:val="clear" w:color="auto" w:fill="auto"/>
          </w:tcPr>
          <w:p w14:paraId="0AD252B1" w14:textId="77777777" w:rsidR="000A47BD" w:rsidRPr="00026001" w:rsidRDefault="000A47BD" w:rsidP="00275A8D">
            <w:pPr>
              <w:shd w:val="clear" w:color="auto" w:fill="FFFFFF"/>
              <w:jc w:val="center"/>
              <w:rPr>
                <w:rFonts w:cstheme="minorHAnsi"/>
                <w:color w:val="000000"/>
                <w:sz w:val="20"/>
                <w:szCs w:val="20"/>
              </w:rPr>
            </w:pPr>
            <w:r w:rsidRPr="00026001">
              <w:rPr>
                <w:rFonts w:cstheme="minorHAnsi"/>
                <w:b/>
                <w:color w:val="000000"/>
                <w:sz w:val="20"/>
                <w:szCs w:val="20"/>
              </w:rPr>
              <w:t>Expected at PIF</w:t>
            </w:r>
          </w:p>
        </w:tc>
      </w:tr>
      <w:tr w:rsidR="00BA618E" w:rsidRPr="00026001" w14:paraId="62A1998E" w14:textId="77777777" w:rsidTr="000A47BD">
        <w:trPr>
          <w:trHeight w:val="696"/>
        </w:trPr>
        <w:tc>
          <w:tcPr>
            <w:tcW w:w="250" w:type="pct"/>
          </w:tcPr>
          <w:p w14:paraId="3E0B60C9" w14:textId="77777777" w:rsidR="000A47BD" w:rsidRPr="00026001" w:rsidRDefault="000A47BD" w:rsidP="00275A8D">
            <w:pPr>
              <w:pStyle w:val="NoSpacing"/>
              <w:shd w:val="clear" w:color="auto" w:fill="FFFFFF"/>
              <w:jc w:val="center"/>
              <w:rPr>
                <w:rFonts w:asciiTheme="minorHAnsi" w:hAnsiTheme="minorHAnsi" w:cstheme="minorHAnsi"/>
                <w:sz w:val="20"/>
                <w:szCs w:val="20"/>
              </w:rPr>
            </w:pPr>
            <w:r w:rsidRPr="00026001">
              <w:rPr>
                <w:rFonts w:asciiTheme="minorHAnsi" w:hAnsiTheme="minorHAnsi" w:cstheme="minorHAnsi"/>
                <w:sz w:val="20"/>
                <w:szCs w:val="20"/>
              </w:rPr>
              <w:t>1</w:t>
            </w:r>
          </w:p>
        </w:tc>
        <w:tc>
          <w:tcPr>
            <w:tcW w:w="3513" w:type="pct"/>
            <w:shd w:val="clear" w:color="auto" w:fill="auto"/>
          </w:tcPr>
          <w:p w14:paraId="558CD20A" w14:textId="77777777" w:rsidR="000A47BD" w:rsidRPr="00026001" w:rsidRDefault="000A47BD" w:rsidP="00275A8D">
            <w:pPr>
              <w:pStyle w:val="NoSpacing"/>
              <w:shd w:val="clear" w:color="auto" w:fill="FFFFFF"/>
              <w:rPr>
                <w:rFonts w:asciiTheme="minorHAnsi" w:hAnsiTheme="minorHAnsi" w:cstheme="minorHAnsi"/>
                <w:color w:val="000000"/>
                <w:sz w:val="20"/>
                <w:szCs w:val="20"/>
              </w:rPr>
            </w:pPr>
            <w:r w:rsidRPr="00026001">
              <w:rPr>
                <w:rFonts w:asciiTheme="minorHAnsi" w:hAnsiTheme="minorHAnsi" w:cstheme="minorHAnsi"/>
                <w:b/>
                <w:sz w:val="20"/>
                <w:szCs w:val="20"/>
              </w:rPr>
              <w:t>Terrestrial protected areas</w:t>
            </w:r>
            <w:r w:rsidRPr="00026001">
              <w:rPr>
                <w:rFonts w:asciiTheme="minorHAnsi" w:hAnsiTheme="minorHAnsi" w:cstheme="minorHAnsi"/>
                <w:sz w:val="20"/>
                <w:szCs w:val="20"/>
              </w:rPr>
              <w:t xml:space="preserve"> created or under improved management for conservation and sustainable use (</w:t>
            </w:r>
            <w:r w:rsidRPr="00026001">
              <w:rPr>
                <w:rFonts w:asciiTheme="minorHAnsi" w:hAnsiTheme="minorHAnsi" w:cstheme="minorHAnsi"/>
                <w:color w:val="000000"/>
                <w:sz w:val="20"/>
                <w:szCs w:val="20"/>
              </w:rPr>
              <w:t>Hectares)</w:t>
            </w:r>
          </w:p>
        </w:tc>
        <w:tc>
          <w:tcPr>
            <w:tcW w:w="1237" w:type="pct"/>
            <w:shd w:val="clear" w:color="auto" w:fill="auto"/>
          </w:tcPr>
          <w:p w14:paraId="1662AD5D" w14:textId="77777777" w:rsidR="000A47BD" w:rsidRPr="00026001" w:rsidRDefault="000A47BD" w:rsidP="00275A8D">
            <w:pPr>
              <w:shd w:val="clear" w:color="auto" w:fill="FFFFFF"/>
              <w:jc w:val="center"/>
              <w:rPr>
                <w:rFonts w:cstheme="minorHAnsi"/>
                <w:color w:val="000000"/>
                <w:sz w:val="20"/>
                <w:szCs w:val="20"/>
              </w:rPr>
            </w:pPr>
            <w:r w:rsidRPr="00026001">
              <w:rPr>
                <w:rFonts w:cstheme="minorHAnsi"/>
                <w:color w:val="000000"/>
                <w:sz w:val="20"/>
                <w:szCs w:val="20"/>
              </w:rPr>
              <w:t xml:space="preserve">n/a </w:t>
            </w:r>
          </w:p>
        </w:tc>
      </w:tr>
      <w:tr w:rsidR="00BA618E" w:rsidRPr="00026001" w14:paraId="30B2A7C0" w14:textId="77777777" w:rsidTr="000A47BD">
        <w:trPr>
          <w:trHeight w:val="673"/>
        </w:trPr>
        <w:tc>
          <w:tcPr>
            <w:tcW w:w="250" w:type="pct"/>
          </w:tcPr>
          <w:p w14:paraId="6C8CD571" w14:textId="77777777" w:rsidR="000A47BD" w:rsidRPr="00026001" w:rsidRDefault="000A47BD" w:rsidP="00275A8D">
            <w:pPr>
              <w:pStyle w:val="NoSpacing"/>
              <w:shd w:val="clear" w:color="auto" w:fill="FFFFFF"/>
              <w:jc w:val="center"/>
              <w:rPr>
                <w:rFonts w:asciiTheme="minorHAnsi" w:hAnsiTheme="minorHAnsi" w:cstheme="minorHAnsi"/>
                <w:sz w:val="20"/>
                <w:szCs w:val="20"/>
              </w:rPr>
            </w:pPr>
            <w:r w:rsidRPr="00026001">
              <w:rPr>
                <w:rFonts w:asciiTheme="minorHAnsi" w:hAnsiTheme="minorHAnsi" w:cstheme="minorHAnsi"/>
                <w:sz w:val="20"/>
                <w:szCs w:val="20"/>
              </w:rPr>
              <w:t>2</w:t>
            </w:r>
          </w:p>
        </w:tc>
        <w:tc>
          <w:tcPr>
            <w:tcW w:w="3513" w:type="pct"/>
            <w:shd w:val="clear" w:color="auto" w:fill="auto"/>
          </w:tcPr>
          <w:p w14:paraId="71E54FBA" w14:textId="77777777" w:rsidR="000A47BD" w:rsidRPr="00026001" w:rsidRDefault="000A47BD" w:rsidP="00275A8D">
            <w:pPr>
              <w:pStyle w:val="NoSpacing"/>
              <w:shd w:val="clear" w:color="auto" w:fill="FFFFFF"/>
              <w:rPr>
                <w:rFonts w:asciiTheme="minorHAnsi" w:hAnsiTheme="minorHAnsi" w:cstheme="minorHAnsi"/>
                <w:color w:val="000000"/>
                <w:sz w:val="20"/>
                <w:szCs w:val="20"/>
              </w:rPr>
            </w:pPr>
            <w:r w:rsidRPr="00026001">
              <w:rPr>
                <w:rFonts w:asciiTheme="minorHAnsi" w:hAnsiTheme="minorHAnsi" w:cstheme="minorHAnsi"/>
                <w:b/>
                <w:sz w:val="20"/>
                <w:szCs w:val="20"/>
              </w:rPr>
              <w:t>Marine protected areas</w:t>
            </w:r>
            <w:r w:rsidRPr="00026001">
              <w:rPr>
                <w:rFonts w:asciiTheme="minorHAnsi" w:hAnsiTheme="minorHAnsi" w:cstheme="minorHAnsi"/>
                <w:sz w:val="20"/>
                <w:szCs w:val="20"/>
              </w:rPr>
              <w:t xml:space="preserve"> created or under improved management for conservation and sustainable use (</w:t>
            </w:r>
            <w:r w:rsidRPr="00026001">
              <w:rPr>
                <w:rFonts w:asciiTheme="minorHAnsi" w:hAnsiTheme="minorHAnsi" w:cstheme="minorHAnsi"/>
                <w:color w:val="000000"/>
                <w:sz w:val="20"/>
                <w:szCs w:val="20"/>
              </w:rPr>
              <w:t>Hectares)</w:t>
            </w:r>
          </w:p>
        </w:tc>
        <w:tc>
          <w:tcPr>
            <w:tcW w:w="1237" w:type="pct"/>
            <w:shd w:val="clear" w:color="auto" w:fill="auto"/>
          </w:tcPr>
          <w:p w14:paraId="05308032" w14:textId="77777777" w:rsidR="000A47BD" w:rsidRPr="00026001" w:rsidRDefault="000A47BD" w:rsidP="00275A8D">
            <w:pPr>
              <w:shd w:val="clear" w:color="auto" w:fill="FFFFFF"/>
              <w:jc w:val="center"/>
              <w:rPr>
                <w:rFonts w:cstheme="minorHAnsi"/>
                <w:color w:val="000000"/>
                <w:sz w:val="20"/>
                <w:szCs w:val="20"/>
              </w:rPr>
            </w:pPr>
            <w:r w:rsidRPr="00026001">
              <w:rPr>
                <w:rFonts w:cstheme="minorHAnsi"/>
                <w:color w:val="000000"/>
                <w:sz w:val="20"/>
                <w:szCs w:val="20"/>
              </w:rPr>
              <w:t xml:space="preserve">n/a </w:t>
            </w:r>
          </w:p>
        </w:tc>
      </w:tr>
      <w:tr w:rsidR="00BA618E" w:rsidRPr="00026001" w14:paraId="434144E2" w14:textId="77777777" w:rsidTr="000A47BD">
        <w:trPr>
          <w:trHeight w:val="231"/>
        </w:trPr>
        <w:tc>
          <w:tcPr>
            <w:tcW w:w="250" w:type="pct"/>
          </w:tcPr>
          <w:p w14:paraId="50DA4352" w14:textId="77777777" w:rsidR="000A47BD" w:rsidRPr="00026001" w:rsidRDefault="000A47BD" w:rsidP="00275A8D">
            <w:pPr>
              <w:pStyle w:val="NoSpacing"/>
              <w:shd w:val="clear" w:color="auto" w:fill="FFFFFF"/>
              <w:jc w:val="center"/>
              <w:rPr>
                <w:rFonts w:asciiTheme="minorHAnsi" w:hAnsiTheme="minorHAnsi" w:cstheme="minorHAnsi"/>
                <w:sz w:val="20"/>
                <w:szCs w:val="20"/>
              </w:rPr>
            </w:pPr>
            <w:r w:rsidRPr="00026001">
              <w:rPr>
                <w:rFonts w:asciiTheme="minorHAnsi" w:hAnsiTheme="minorHAnsi" w:cstheme="minorHAnsi"/>
                <w:sz w:val="20"/>
                <w:szCs w:val="20"/>
              </w:rPr>
              <w:t>3</w:t>
            </w:r>
          </w:p>
        </w:tc>
        <w:tc>
          <w:tcPr>
            <w:tcW w:w="3513" w:type="pct"/>
            <w:shd w:val="clear" w:color="auto" w:fill="auto"/>
          </w:tcPr>
          <w:p w14:paraId="60558112" w14:textId="77777777" w:rsidR="000A47BD" w:rsidRPr="00026001" w:rsidRDefault="000A47BD" w:rsidP="00275A8D">
            <w:pPr>
              <w:pStyle w:val="NoSpacing"/>
              <w:shd w:val="clear" w:color="auto" w:fill="FFFFFF"/>
              <w:rPr>
                <w:rFonts w:asciiTheme="minorHAnsi" w:hAnsiTheme="minorHAnsi" w:cstheme="minorHAnsi"/>
                <w:color w:val="000000"/>
                <w:sz w:val="20"/>
                <w:szCs w:val="20"/>
              </w:rPr>
            </w:pPr>
            <w:r w:rsidRPr="00026001">
              <w:rPr>
                <w:rFonts w:asciiTheme="minorHAnsi" w:hAnsiTheme="minorHAnsi" w:cstheme="minorHAnsi"/>
                <w:sz w:val="20"/>
                <w:szCs w:val="20"/>
              </w:rPr>
              <w:t xml:space="preserve">Area of </w:t>
            </w:r>
            <w:r w:rsidRPr="00026001">
              <w:rPr>
                <w:rFonts w:asciiTheme="minorHAnsi" w:hAnsiTheme="minorHAnsi" w:cstheme="minorHAnsi"/>
                <w:b/>
                <w:sz w:val="20"/>
                <w:szCs w:val="20"/>
              </w:rPr>
              <w:t>land restored (</w:t>
            </w:r>
            <w:r w:rsidRPr="00026001">
              <w:rPr>
                <w:rFonts w:asciiTheme="minorHAnsi" w:hAnsiTheme="minorHAnsi" w:cstheme="minorHAnsi"/>
                <w:color w:val="000000"/>
                <w:sz w:val="20"/>
                <w:szCs w:val="20"/>
              </w:rPr>
              <w:t>Hectares)</w:t>
            </w:r>
          </w:p>
        </w:tc>
        <w:tc>
          <w:tcPr>
            <w:tcW w:w="1237" w:type="pct"/>
            <w:shd w:val="clear" w:color="auto" w:fill="auto"/>
          </w:tcPr>
          <w:p w14:paraId="4B45790A" w14:textId="77777777" w:rsidR="000A47BD" w:rsidRPr="00026001" w:rsidRDefault="000A47BD" w:rsidP="00275A8D">
            <w:pPr>
              <w:shd w:val="clear" w:color="auto" w:fill="FFFFFF"/>
              <w:jc w:val="center"/>
              <w:rPr>
                <w:rFonts w:cstheme="minorHAnsi"/>
                <w:color w:val="000000"/>
                <w:sz w:val="20"/>
                <w:szCs w:val="20"/>
              </w:rPr>
            </w:pPr>
            <w:r w:rsidRPr="00026001">
              <w:rPr>
                <w:rFonts w:cstheme="minorHAnsi"/>
                <w:color w:val="000000"/>
                <w:sz w:val="20"/>
                <w:szCs w:val="20"/>
              </w:rPr>
              <w:t>n/a</w:t>
            </w:r>
          </w:p>
        </w:tc>
      </w:tr>
      <w:tr w:rsidR="00BA618E" w:rsidRPr="00026001" w14:paraId="626C5F40" w14:textId="77777777" w:rsidTr="000A47BD">
        <w:trPr>
          <w:trHeight w:val="580"/>
        </w:trPr>
        <w:tc>
          <w:tcPr>
            <w:tcW w:w="250" w:type="pct"/>
          </w:tcPr>
          <w:p w14:paraId="39FC5A2F" w14:textId="77777777" w:rsidR="000A47BD" w:rsidRPr="00026001" w:rsidRDefault="000A47BD" w:rsidP="00275A8D">
            <w:pPr>
              <w:pStyle w:val="NoSpacing"/>
              <w:shd w:val="clear" w:color="auto" w:fill="FFFFFF"/>
              <w:jc w:val="center"/>
              <w:rPr>
                <w:rFonts w:asciiTheme="minorHAnsi" w:hAnsiTheme="minorHAnsi" w:cstheme="minorHAnsi"/>
                <w:sz w:val="20"/>
                <w:szCs w:val="20"/>
              </w:rPr>
            </w:pPr>
            <w:r w:rsidRPr="00026001">
              <w:rPr>
                <w:rFonts w:asciiTheme="minorHAnsi" w:hAnsiTheme="minorHAnsi" w:cstheme="minorHAnsi"/>
                <w:sz w:val="20"/>
                <w:szCs w:val="20"/>
              </w:rPr>
              <w:t>4</w:t>
            </w:r>
          </w:p>
        </w:tc>
        <w:tc>
          <w:tcPr>
            <w:tcW w:w="3513" w:type="pct"/>
            <w:shd w:val="clear" w:color="auto" w:fill="auto"/>
          </w:tcPr>
          <w:p w14:paraId="211C8CE0" w14:textId="77777777" w:rsidR="000A47BD" w:rsidRPr="00026001" w:rsidRDefault="000A47BD" w:rsidP="00275A8D">
            <w:pPr>
              <w:pStyle w:val="NoSpacing"/>
              <w:shd w:val="clear" w:color="auto" w:fill="FFFFFF"/>
              <w:rPr>
                <w:rFonts w:asciiTheme="minorHAnsi" w:hAnsiTheme="minorHAnsi" w:cstheme="minorHAnsi"/>
                <w:color w:val="000000"/>
                <w:sz w:val="20"/>
                <w:szCs w:val="20"/>
              </w:rPr>
            </w:pPr>
            <w:r w:rsidRPr="00026001">
              <w:rPr>
                <w:rFonts w:asciiTheme="minorHAnsi" w:hAnsiTheme="minorHAnsi" w:cstheme="minorHAnsi"/>
                <w:sz w:val="20"/>
                <w:szCs w:val="20"/>
              </w:rPr>
              <w:t xml:space="preserve">Area of </w:t>
            </w:r>
            <w:r w:rsidRPr="00026001">
              <w:rPr>
                <w:rFonts w:asciiTheme="minorHAnsi" w:hAnsiTheme="minorHAnsi" w:cstheme="minorHAnsi"/>
                <w:b/>
                <w:sz w:val="20"/>
                <w:szCs w:val="20"/>
              </w:rPr>
              <w:t>landscapes under improved practices</w:t>
            </w:r>
            <w:r w:rsidRPr="00026001">
              <w:rPr>
                <w:rFonts w:asciiTheme="minorHAnsi" w:hAnsiTheme="minorHAnsi" w:cstheme="minorHAnsi"/>
                <w:sz w:val="20"/>
                <w:szCs w:val="20"/>
              </w:rPr>
              <w:t xml:space="preserve"> (excluding protected </w:t>
            </w:r>
            <w:proofErr w:type="gramStart"/>
            <w:r w:rsidRPr="00026001">
              <w:rPr>
                <w:rFonts w:asciiTheme="minorHAnsi" w:hAnsiTheme="minorHAnsi" w:cstheme="minorHAnsi"/>
                <w:sz w:val="20"/>
                <w:szCs w:val="20"/>
              </w:rPr>
              <w:t>areas)(</w:t>
            </w:r>
            <w:proofErr w:type="gramEnd"/>
            <w:r w:rsidRPr="00026001">
              <w:rPr>
                <w:rFonts w:asciiTheme="minorHAnsi" w:hAnsiTheme="minorHAnsi" w:cstheme="minorHAnsi"/>
                <w:color w:val="000000"/>
                <w:sz w:val="20"/>
                <w:szCs w:val="20"/>
              </w:rPr>
              <w:t>Hectares)</w:t>
            </w:r>
          </w:p>
        </w:tc>
        <w:tc>
          <w:tcPr>
            <w:tcW w:w="1237" w:type="pct"/>
            <w:shd w:val="clear" w:color="auto" w:fill="auto"/>
          </w:tcPr>
          <w:p w14:paraId="5F553202" w14:textId="77777777" w:rsidR="000A47BD" w:rsidRPr="00026001" w:rsidRDefault="000A47BD" w:rsidP="00275A8D">
            <w:pPr>
              <w:shd w:val="clear" w:color="auto" w:fill="FFFFFF"/>
              <w:jc w:val="center"/>
              <w:rPr>
                <w:rFonts w:cstheme="minorHAnsi"/>
                <w:color w:val="000000"/>
                <w:sz w:val="20"/>
                <w:szCs w:val="20"/>
              </w:rPr>
            </w:pPr>
            <w:r w:rsidRPr="00026001">
              <w:rPr>
                <w:rFonts w:cstheme="minorHAnsi"/>
                <w:color w:val="000000"/>
                <w:sz w:val="20"/>
                <w:szCs w:val="20"/>
              </w:rPr>
              <w:t xml:space="preserve">n/a </w:t>
            </w:r>
          </w:p>
        </w:tc>
      </w:tr>
      <w:tr w:rsidR="00BA618E" w:rsidRPr="00026001" w14:paraId="14F43059" w14:textId="77777777" w:rsidTr="000A47BD">
        <w:trPr>
          <w:trHeight w:val="615"/>
        </w:trPr>
        <w:tc>
          <w:tcPr>
            <w:tcW w:w="250" w:type="pct"/>
          </w:tcPr>
          <w:p w14:paraId="728F02FF" w14:textId="77777777" w:rsidR="000A47BD" w:rsidRPr="00026001" w:rsidRDefault="000A47BD" w:rsidP="00275A8D">
            <w:pPr>
              <w:pStyle w:val="NoSpacing"/>
              <w:shd w:val="clear" w:color="auto" w:fill="FFFFFF"/>
              <w:jc w:val="center"/>
              <w:rPr>
                <w:rFonts w:asciiTheme="minorHAnsi" w:hAnsiTheme="minorHAnsi" w:cstheme="minorHAnsi"/>
                <w:sz w:val="20"/>
                <w:szCs w:val="20"/>
              </w:rPr>
            </w:pPr>
            <w:r w:rsidRPr="00026001">
              <w:rPr>
                <w:rFonts w:asciiTheme="minorHAnsi" w:hAnsiTheme="minorHAnsi" w:cstheme="minorHAnsi"/>
                <w:sz w:val="20"/>
                <w:szCs w:val="20"/>
              </w:rPr>
              <w:t>5</w:t>
            </w:r>
          </w:p>
        </w:tc>
        <w:tc>
          <w:tcPr>
            <w:tcW w:w="3513" w:type="pct"/>
            <w:shd w:val="clear" w:color="auto" w:fill="auto"/>
          </w:tcPr>
          <w:p w14:paraId="7372EE4A" w14:textId="77777777" w:rsidR="000A47BD" w:rsidRPr="00026001" w:rsidRDefault="000A47BD" w:rsidP="00275A8D">
            <w:pPr>
              <w:pStyle w:val="NoSpacing"/>
              <w:shd w:val="clear" w:color="auto" w:fill="FFFFFF"/>
              <w:rPr>
                <w:rFonts w:asciiTheme="minorHAnsi" w:hAnsiTheme="minorHAnsi" w:cstheme="minorHAnsi"/>
                <w:color w:val="000000"/>
                <w:sz w:val="20"/>
                <w:szCs w:val="20"/>
              </w:rPr>
            </w:pPr>
            <w:r w:rsidRPr="00026001">
              <w:rPr>
                <w:rFonts w:asciiTheme="minorHAnsi" w:hAnsiTheme="minorHAnsi" w:cstheme="minorHAnsi"/>
                <w:sz w:val="20"/>
                <w:szCs w:val="20"/>
              </w:rPr>
              <w:t xml:space="preserve">Area of </w:t>
            </w:r>
            <w:r w:rsidRPr="00026001">
              <w:rPr>
                <w:rFonts w:asciiTheme="minorHAnsi" w:hAnsiTheme="minorHAnsi" w:cstheme="minorHAnsi"/>
                <w:b/>
                <w:sz w:val="20"/>
                <w:szCs w:val="20"/>
              </w:rPr>
              <w:t>marine habitat under improved practices</w:t>
            </w:r>
            <w:r w:rsidRPr="00026001">
              <w:rPr>
                <w:rFonts w:asciiTheme="minorHAnsi" w:hAnsiTheme="minorHAnsi" w:cstheme="minorHAnsi"/>
                <w:sz w:val="20"/>
                <w:szCs w:val="20"/>
              </w:rPr>
              <w:t xml:space="preserve"> (excluding protected areas) (</w:t>
            </w:r>
            <w:r w:rsidRPr="00026001">
              <w:rPr>
                <w:rFonts w:asciiTheme="minorHAnsi" w:hAnsiTheme="minorHAnsi" w:cstheme="minorHAnsi"/>
                <w:color w:val="000000"/>
                <w:sz w:val="20"/>
                <w:szCs w:val="20"/>
              </w:rPr>
              <w:t>Hectares)</w:t>
            </w:r>
          </w:p>
        </w:tc>
        <w:tc>
          <w:tcPr>
            <w:tcW w:w="1237" w:type="pct"/>
            <w:shd w:val="clear" w:color="auto" w:fill="auto"/>
          </w:tcPr>
          <w:p w14:paraId="1B2C7E40" w14:textId="77777777" w:rsidR="000A47BD" w:rsidRPr="00026001" w:rsidRDefault="000A47BD" w:rsidP="00275A8D">
            <w:pPr>
              <w:shd w:val="clear" w:color="auto" w:fill="FFFFFF"/>
              <w:jc w:val="center"/>
              <w:rPr>
                <w:rFonts w:cstheme="minorHAnsi"/>
                <w:color w:val="000000"/>
                <w:sz w:val="20"/>
                <w:szCs w:val="20"/>
              </w:rPr>
            </w:pPr>
            <w:r w:rsidRPr="00026001">
              <w:rPr>
                <w:rFonts w:cstheme="minorHAnsi"/>
                <w:color w:val="000000"/>
                <w:sz w:val="20"/>
                <w:szCs w:val="20"/>
              </w:rPr>
              <w:t>n/a</w:t>
            </w:r>
          </w:p>
        </w:tc>
      </w:tr>
      <w:tr w:rsidR="00BA618E" w:rsidRPr="00026001" w14:paraId="3FB6B223" w14:textId="77777777" w:rsidTr="000A47BD">
        <w:trPr>
          <w:trHeight w:val="301"/>
        </w:trPr>
        <w:tc>
          <w:tcPr>
            <w:tcW w:w="250" w:type="pct"/>
          </w:tcPr>
          <w:p w14:paraId="76EF8AAA" w14:textId="77777777" w:rsidR="000A47BD" w:rsidRPr="00026001" w:rsidRDefault="000A47BD" w:rsidP="00275A8D">
            <w:pPr>
              <w:pStyle w:val="NoSpacing"/>
              <w:shd w:val="clear" w:color="auto" w:fill="FFFFFF"/>
              <w:jc w:val="center"/>
              <w:rPr>
                <w:rFonts w:asciiTheme="minorHAnsi" w:hAnsiTheme="minorHAnsi" w:cstheme="minorHAnsi"/>
                <w:sz w:val="20"/>
                <w:szCs w:val="20"/>
              </w:rPr>
            </w:pPr>
            <w:r w:rsidRPr="00026001">
              <w:rPr>
                <w:rFonts w:asciiTheme="minorHAnsi" w:hAnsiTheme="minorHAnsi" w:cstheme="minorHAnsi"/>
                <w:sz w:val="20"/>
                <w:szCs w:val="20"/>
              </w:rPr>
              <w:t>6</w:t>
            </w:r>
          </w:p>
        </w:tc>
        <w:tc>
          <w:tcPr>
            <w:tcW w:w="3513" w:type="pct"/>
            <w:shd w:val="clear" w:color="auto" w:fill="auto"/>
          </w:tcPr>
          <w:p w14:paraId="5EA78EC5" w14:textId="77777777" w:rsidR="000A47BD" w:rsidRPr="00026001" w:rsidRDefault="000A47BD" w:rsidP="00275A8D">
            <w:pPr>
              <w:pStyle w:val="NoSpacing"/>
              <w:shd w:val="clear" w:color="auto" w:fill="FFFFFF"/>
              <w:rPr>
                <w:rFonts w:asciiTheme="minorHAnsi" w:hAnsiTheme="minorHAnsi" w:cstheme="minorHAnsi"/>
                <w:color w:val="000000"/>
                <w:sz w:val="20"/>
                <w:szCs w:val="20"/>
              </w:rPr>
            </w:pPr>
            <w:r w:rsidRPr="00026001">
              <w:rPr>
                <w:rFonts w:asciiTheme="minorHAnsi" w:hAnsiTheme="minorHAnsi" w:cstheme="minorHAnsi"/>
                <w:b/>
                <w:sz w:val="20"/>
                <w:szCs w:val="20"/>
              </w:rPr>
              <w:t>Greenhouse Gas Emissions Mitigated</w:t>
            </w:r>
            <w:r w:rsidRPr="00026001">
              <w:rPr>
                <w:rFonts w:asciiTheme="minorHAnsi" w:hAnsiTheme="minorHAnsi" w:cstheme="minorHAnsi"/>
                <w:sz w:val="20"/>
                <w:szCs w:val="20"/>
              </w:rPr>
              <w:t xml:space="preserve"> (metric tons of CO2e)  </w:t>
            </w:r>
          </w:p>
        </w:tc>
        <w:tc>
          <w:tcPr>
            <w:tcW w:w="1237" w:type="pct"/>
            <w:shd w:val="clear" w:color="auto" w:fill="auto"/>
          </w:tcPr>
          <w:p w14:paraId="5D1D14E0" w14:textId="77777777" w:rsidR="000A47BD" w:rsidRPr="00026001" w:rsidRDefault="000A47BD" w:rsidP="00275A8D">
            <w:pPr>
              <w:shd w:val="clear" w:color="auto" w:fill="FFFFFF"/>
              <w:jc w:val="center"/>
              <w:rPr>
                <w:rFonts w:cstheme="minorHAnsi"/>
                <w:color w:val="000000"/>
                <w:sz w:val="20"/>
                <w:szCs w:val="20"/>
              </w:rPr>
            </w:pPr>
            <w:r w:rsidRPr="00026001">
              <w:rPr>
                <w:rFonts w:cstheme="minorHAnsi"/>
                <w:color w:val="000000"/>
                <w:sz w:val="20"/>
                <w:szCs w:val="20"/>
              </w:rPr>
              <w:t>n/a</w:t>
            </w:r>
          </w:p>
        </w:tc>
      </w:tr>
      <w:tr w:rsidR="00BA618E" w:rsidRPr="00026001" w14:paraId="51D94AFD" w14:textId="77777777" w:rsidTr="000A47BD">
        <w:trPr>
          <w:trHeight w:val="533"/>
        </w:trPr>
        <w:tc>
          <w:tcPr>
            <w:tcW w:w="250" w:type="pct"/>
          </w:tcPr>
          <w:p w14:paraId="5EDCBD9B" w14:textId="77777777" w:rsidR="000A47BD" w:rsidRPr="00026001" w:rsidRDefault="000A47BD" w:rsidP="00275A8D">
            <w:pPr>
              <w:pStyle w:val="NoSpacing"/>
              <w:shd w:val="clear" w:color="auto" w:fill="FFFFFF"/>
              <w:jc w:val="center"/>
              <w:rPr>
                <w:rFonts w:asciiTheme="minorHAnsi" w:hAnsiTheme="minorHAnsi" w:cstheme="minorHAnsi"/>
                <w:sz w:val="20"/>
                <w:szCs w:val="20"/>
              </w:rPr>
            </w:pPr>
            <w:r w:rsidRPr="00026001">
              <w:rPr>
                <w:rFonts w:asciiTheme="minorHAnsi" w:hAnsiTheme="minorHAnsi" w:cstheme="minorHAnsi"/>
                <w:sz w:val="20"/>
                <w:szCs w:val="20"/>
              </w:rPr>
              <w:t>7</w:t>
            </w:r>
          </w:p>
        </w:tc>
        <w:tc>
          <w:tcPr>
            <w:tcW w:w="3513" w:type="pct"/>
            <w:shd w:val="clear" w:color="auto" w:fill="auto"/>
          </w:tcPr>
          <w:p w14:paraId="5562DBCB" w14:textId="77777777" w:rsidR="000A47BD" w:rsidRPr="00026001" w:rsidRDefault="000A47BD" w:rsidP="00275A8D">
            <w:pPr>
              <w:pStyle w:val="NoSpacing"/>
              <w:shd w:val="clear" w:color="auto" w:fill="FFFFFF"/>
              <w:rPr>
                <w:rFonts w:asciiTheme="minorHAnsi" w:hAnsiTheme="minorHAnsi" w:cstheme="minorHAnsi"/>
                <w:b/>
                <w:sz w:val="20"/>
                <w:szCs w:val="20"/>
              </w:rPr>
            </w:pPr>
            <w:r w:rsidRPr="00026001">
              <w:rPr>
                <w:rFonts w:asciiTheme="minorHAnsi" w:hAnsiTheme="minorHAnsi" w:cstheme="minorHAnsi"/>
                <w:b/>
                <w:sz w:val="20"/>
                <w:szCs w:val="20"/>
              </w:rPr>
              <w:t>Number of shared water ecosystems</w:t>
            </w:r>
            <w:r w:rsidRPr="00026001">
              <w:rPr>
                <w:rFonts w:asciiTheme="minorHAnsi" w:hAnsiTheme="minorHAnsi" w:cstheme="minorHAnsi"/>
                <w:sz w:val="20"/>
                <w:szCs w:val="20"/>
              </w:rPr>
              <w:t xml:space="preserve"> (fresh or marine) under new or improved cooperative management</w:t>
            </w:r>
          </w:p>
        </w:tc>
        <w:tc>
          <w:tcPr>
            <w:tcW w:w="1237" w:type="pct"/>
            <w:shd w:val="clear" w:color="auto" w:fill="auto"/>
          </w:tcPr>
          <w:p w14:paraId="4C96D795" w14:textId="77777777" w:rsidR="000A47BD" w:rsidRPr="00026001" w:rsidRDefault="000A47BD" w:rsidP="00275A8D">
            <w:pPr>
              <w:shd w:val="clear" w:color="auto" w:fill="FFFFFF"/>
              <w:jc w:val="center"/>
              <w:rPr>
                <w:rFonts w:cstheme="minorHAnsi"/>
                <w:color w:val="000000"/>
                <w:sz w:val="20"/>
                <w:szCs w:val="20"/>
              </w:rPr>
            </w:pPr>
            <w:r w:rsidRPr="00026001">
              <w:rPr>
                <w:rFonts w:cstheme="minorHAnsi"/>
                <w:color w:val="000000"/>
                <w:sz w:val="20"/>
                <w:szCs w:val="20"/>
              </w:rPr>
              <w:t>n/a</w:t>
            </w:r>
          </w:p>
        </w:tc>
      </w:tr>
      <w:tr w:rsidR="00BA618E" w:rsidRPr="00026001" w14:paraId="6D0B6034" w14:textId="77777777" w:rsidTr="000A47BD">
        <w:trPr>
          <w:trHeight w:val="888"/>
        </w:trPr>
        <w:tc>
          <w:tcPr>
            <w:tcW w:w="250" w:type="pct"/>
          </w:tcPr>
          <w:p w14:paraId="181EC047" w14:textId="77777777" w:rsidR="000A47BD" w:rsidRPr="00026001" w:rsidRDefault="000A47BD" w:rsidP="00275A8D">
            <w:pPr>
              <w:shd w:val="clear" w:color="auto" w:fill="FFFFFF"/>
              <w:jc w:val="center"/>
              <w:rPr>
                <w:rFonts w:cstheme="minorHAnsi"/>
                <w:sz w:val="20"/>
                <w:szCs w:val="20"/>
              </w:rPr>
            </w:pPr>
            <w:r w:rsidRPr="00026001">
              <w:rPr>
                <w:rFonts w:cstheme="minorHAnsi"/>
                <w:sz w:val="20"/>
                <w:szCs w:val="20"/>
              </w:rPr>
              <w:t>8</w:t>
            </w:r>
          </w:p>
        </w:tc>
        <w:tc>
          <w:tcPr>
            <w:tcW w:w="3513" w:type="pct"/>
            <w:shd w:val="clear" w:color="auto" w:fill="auto"/>
          </w:tcPr>
          <w:p w14:paraId="6EC31AA3" w14:textId="77777777" w:rsidR="000A47BD" w:rsidRPr="00026001" w:rsidRDefault="000A47BD" w:rsidP="00275A8D">
            <w:pPr>
              <w:shd w:val="clear" w:color="auto" w:fill="FFFFFF"/>
              <w:rPr>
                <w:rFonts w:cstheme="minorHAnsi"/>
                <w:color w:val="000000"/>
                <w:sz w:val="20"/>
                <w:szCs w:val="20"/>
              </w:rPr>
            </w:pPr>
            <w:r w:rsidRPr="00026001">
              <w:rPr>
                <w:rFonts w:cstheme="minorHAnsi"/>
                <w:sz w:val="20"/>
                <w:szCs w:val="20"/>
              </w:rPr>
              <w:t xml:space="preserve">Globally over-exploited </w:t>
            </w:r>
            <w:r w:rsidRPr="00026001">
              <w:rPr>
                <w:rFonts w:cstheme="minorHAnsi"/>
                <w:b/>
                <w:sz w:val="20"/>
                <w:szCs w:val="20"/>
              </w:rPr>
              <w:t>marine fisheries</w:t>
            </w:r>
            <w:r w:rsidRPr="00026001">
              <w:rPr>
                <w:rFonts w:cstheme="minorHAnsi"/>
                <w:sz w:val="20"/>
                <w:szCs w:val="20"/>
              </w:rPr>
              <w:t xml:space="preserve"> moved to more sustainable levels (metric tons)</w:t>
            </w:r>
          </w:p>
        </w:tc>
        <w:tc>
          <w:tcPr>
            <w:tcW w:w="1237" w:type="pct"/>
            <w:shd w:val="clear" w:color="auto" w:fill="auto"/>
          </w:tcPr>
          <w:p w14:paraId="4DE1DDEB" w14:textId="77777777" w:rsidR="000A47BD" w:rsidRPr="00026001" w:rsidRDefault="000A47BD" w:rsidP="00275A8D">
            <w:pPr>
              <w:shd w:val="clear" w:color="auto" w:fill="FFFFFF"/>
              <w:jc w:val="center"/>
              <w:rPr>
                <w:rFonts w:cstheme="minorHAnsi"/>
                <w:color w:val="000000"/>
                <w:sz w:val="20"/>
                <w:szCs w:val="20"/>
              </w:rPr>
            </w:pPr>
            <w:r w:rsidRPr="00026001">
              <w:rPr>
                <w:rFonts w:cstheme="minorHAnsi"/>
                <w:color w:val="000000"/>
                <w:sz w:val="20"/>
                <w:szCs w:val="20"/>
              </w:rPr>
              <w:t>n/a</w:t>
            </w:r>
          </w:p>
        </w:tc>
      </w:tr>
      <w:tr w:rsidR="00BA618E" w:rsidRPr="00026001" w14:paraId="1874D016" w14:textId="77777777" w:rsidTr="000A47BD">
        <w:trPr>
          <w:trHeight w:val="1255"/>
        </w:trPr>
        <w:tc>
          <w:tcPr>
            <w:tcW w:w="250" w:type="pct"/>
          </w:tcPr>
          <w:p w14:paraId="687690F1" w14:textId="77777777" w:rsidR="000A47BD" w:rsidRPr="00026001" w:rsidRDefault="000A47BD" w:rsidP="00275A8D">
            <w:pPr>
              <w:pStyle w:val="NoSpacing"/>
              <w:shd w:val="clear" w:color="auto" w:fill="FFFFFF"/>
              <w:jc w:val="center"/>
              <w:rPr>
                <w:rFonts w:asciiTheme="minorHAnsi" w:hAnsiTheme="minorHAnsi" w:cstheme="minorHAnsi"/>
                <w:sz w:val="20"/>
                <w:szCs w:val="20"/>
              </w:rPr>
            </w:pPr>
            <w:r w:rsidRPr="00026001">
              <w:rPr>
                <w:rFonts w:asciiTheme="minorHAnsi" w:hAnsiTheme="minorHAnsi" w:cstheme="minorHAnsi"/>
                <w:sz w:val="20"/>
                <w:szCs w:val="20"/>
              </w:rPr>
              <w:t>9</w:t>
            </w:r>
          </w:p>
        </w:tc>
        <w:tc>
          <w:tcPr>
            <w:tcW w:w="3513" w:type="pct"/>
            <w:shd w:val="clear" w:color="auto" w:fill="auto"/>
          </w:tcPr>
          <w:p w14:paraId="27A356AD" w14:textId="77777777" w:rsidR="000A47BD" w:rsidRPr="00026001" w:rsidRDefault="000A47BD" w:rsidP="00275A8D">
            <w:pPr>
              <w:pStyle w:val="NoSpacing"/>
              <w:shd w:val="clear" w:color="auto" w:fill="FFFFFF"/>
              <w:rPr>
                <w:rFonts w:asciiTheme="minorHAnsi" w:hAnsiTheme="minorHAnsi" w:cstheme="minorHAnsi"/>
                <w:color w:val="000000"/>
                <w:sz w:val="20"/>
                <w:szCs w:val="20"/>
              </w:rPr>
            </w:pPr>
            <w:r w:rsidRPr="00026001">
              <w:rPr>
                <w:rFonts w:asciiTheme="minorHAnsi" w:hAnsiTheme="minorHAnsi" w:cstheme="minorHAnsi"/>
                <w:b/>
                <w:sz w:val="20"/>
                <w:szCs w:val="20"/>
              </w:rPr>
              <w:t>Reduction</w:t>
            </w:r>
            <w:r w:rsidRPr="00026001">
              <w:rPr>
                <w:rFonts w:asciiTheme="minorHAnsi" w:hAnsiTheme="minorHAnsi" w:cstheme="minorHAnsi"/>
                <w:sz w:val="20"/>
                <w:szCs w:val="20"/>
              </w:rPr>
              <w:t xml:space="preserve">, disposal/destruction, phase out, </w:t>
            </w:r>
            <w:r w:rsidRPr="00026001">
              <w:rPr>
                <w:rFonts w:asciiTheme="minorHAnsi" w:hAnsiTheme="minorHAnsi" w:cstheme="minorHAnsi"/>
                <w:b/>
                <w:sz w:val="20"/>
                <w:szCs w:val="20"/>
              </w:rPr>
              <w:t>elimination</w:t>
            </w:r>
            <w:r w:rsidRPr="00026001">
              <w:rPr>
                <w:rFonts w:asciiTheme="minorHAnsi" w:hAnsiTheme="minorHAnsi" w:cstheme="minorHAnsi"/>
                <w:sz w:val="20"/>
                <w:szCs w:val="20"/>
              </w:rPr>
              <w:t xml:space="preserve"> and avoidance of </w:t>
            </w:r>
            <w:r w:rsidRPr="00026001">
              <w:rPr>
                <w:rFonts w:asciiTheme="minorHAnsi" w:hAnsiTheme="minorHAnsi" w:cstheme="minorHAnsi"/>
                <w:b/>
                <w:sz w:val="20"/>
                <w:szCs w:val="20"/>
              </w:rPr>
              <w:t>chemicals of global concern</w:t>
            </w:r>
            <w:r w:rsidRPr="00026001">
              <w:rPr>
                <w:rFonts w:asciiTheme="minorHAnsi" w:hAnsiTheme="minorHAnsi" w:cstheme="minorHAnsi"/>
                <w:sz w:val="20"/>
                <w:szCs w:val="20"/>
              </w:rPr>
              <w:t xml:space="preserve"> and their waste in the environment and in processes, </w:t>
            </w:r>
            <w:proofErr w:type="gramStart"/>
            <w:r w:rsidRPr="00026001">
              <w:rPr>
                <w:rFonts w:asciiTheme="minorHAnsi" w:hAnsiTheme="minorHAnsi" w:cstheme="minorHAnsi"/>
                <w:sz w:val="20"/>
                <w:szCs w:val="20"/>
              </w:rPr>
              <w:t>materials</w:t>
            </w:r>
            <w:proofErr w:type="gramEnd"/>
            <w:r w:rsidRPr="00026001">
              <w:rPr>
                <w:rFonts w:asciiTheme="minorHAnsi" w:hAnsiTheme="minorHAnsi" w:cstheme="minorHAnsi"/>
                <w:sz w:val="20"/>
                <w:szCs w:val="20"/>
              </w:rPr>
              <w:t xml:space="preserve"> and products (metric tons of toxic chemicals reduced)</w:t>
            </w:r>
          </w:p>
        </w:tc>
        <w:tc>
          <w:tcPr>
            <w:tcW w:w="1237" w:type="pct"/>
            <w:shd w:val="clear" w:color="auto" w:fill="auto"/>
          </w:tcPr>
          <w:p w14:paraId="4040FE9E" w14:textId="77777777" w:rsidR="000A47BD" w:rsidRPr="00026001" w:rsidRDefault="000A47BD" w:rsidP="00275A8D">
            <w:pPr>
              <w:shd w:val="clear" w:color="auto" w:fill="FFFFFF"/>
              <w:jc w:val="center"/>
              <w:rPr>
                <w:rFonts w:cstheme="minorHAnsi"/>
                <w:color w:val="000000"/>
                <w:sz w:val="20"/>
                <w:szCs w:val="20"/>
              </w:rPr>
            </w:pPr>
            <w:r w:rsidRPr="00026001">
              <w:rPr>
                <w:rFonts w:cstheme="minorHAnsi"/>
                <w:color w:val="000000"/>
                <w:sz w:val="20"/>
                <w:szCs w:val="20"/>
              </w:rPr>
              <w:t>n/a</w:t>
            </w:r>
          </w:p>
        </w:tc>
      </w:tr>
      <w:tr w:rsidR="00BA618E" w:rsidRPr="00026001" w14:paraId="104360AC" w14:textId="77777777" w:rsidTr="000A47BD">
        <w:trPr>
          <w:trHeight w:val="627"/>
        </w:trPr>
        <w:tc>
          <w:tcPr>
            <w:tcW w:w="250" w:type="pct"/>
            <w:tcBorders>
              <w:bottom w:val="single" w:sz="4" w:space="0" w:color="auto"/>
            </w:tcBorders>
          </w:tcPr>
          <w:p w14:paraId="545FA9EB" w14:textId="77777777" w:rsidR="000A47BD" w:rsidRPr="00026001" w:rsidRDefault="000A47BD" w:rsidP="00275A8D">
            <w:pPr>
              <w:pStyle w:val="NoSpacing"/>
              <w:shd w:val="clear" w:color="auto" w:fill="FFFFFF"/>
              <w:jc w:val="center"/>
              <w:rPr>
                <w:rFonts w:asciiTheme="minorHAnsi" w:hAnsiTheme="minorHAnsi" w:cstheme="minorHAnsi"/>
                <w:sz w:val="20"/>
                <w:szCs w:val="20"/>
              </w:rPr>
            </w:pPr>
            <w:r w:rsidRPr="00026001">
              <w:rPr>
                <w:rFonts w:asciiTheme="minorHAnsi" w:hAnsiTheme="minorHAnsi" w:cstheme="minorHAnsi"/>
                <w:sz w:val="20"/>
                <w:szCs w:val="20"/>
              </w:rPr>
              <w:t>10</w:t>
            </w:r>
          </w:p>
        </w:tc>
        <w:tc>
          <w:tcPr>
            <w:tcW w:w="3513" w:type="pct"/>
            <w:tcBorders>
              <w:bottom w:val="single" w:sz="4" w:space="0" w:color="auto"/>
            </w:tcBorders>
            <w:shd w:val="clear" w:color="auto" w:fill="auto"/>
          </w:tcPr>
          <w:p w14:paraId="7506729C" w14:textId="77777777" w:rsidR="000A47BD" w:rsidRPr="00026001" w:rsidRDefault="000A47BD" w:rsidP="00275A8D">
            <w:pPr>
              <w:pStyle w:val="NoSpacing"/>
              <w:shd w:val="clear" w:color="auto" w:fill="FFFFFF"/>
              <w:rPr>
                <w:rFonts w:asciiTheme="minorHAnsi" w:hAnsiTheme="minorHAnsi" w:cstheme="minorHAnsi"/>
                <w:color w:val="000000"/>
                <w:sz w:val="20"/>
                <w:szCs w:val="20"/>
              </w:rPr>
            </w:pPr>
            <w:r w:rsidRPr="00026001">
              <w:rPr>
                <w:rFonts w:asciiTheme="minorHAnsi" w:hAnsiTheme="minorHAnsi" w:cstheme="minorHAnsi"/>
                <w:sz w:val="20"/>
                <w:szCs w:val="20"/>
              </w:rPr>
              <w:t xml:space="preserve">Reduction, avoidance of emissions of </w:t>
            </w:r>
            <w:r w:rsidRPr="00026001">
              <w:rPr>
                <w:rFonts w:asciiTheme="minorHAnsi" w:hAnsiTheme="minorHAnsi" w:cstheme="minorHAnsi"/>
                <w:b/>
                <w:sz w:val="20"/>
                <w:szCs w:val="20"/>
              </w:rPr>
              <w:t>POPs to air</w:t>
            </w:r>
            <w:r w:rsidRPr="00026001">
              <w:rPr>
                <w:rFonts w:asciiTheme="minorHAnsi" w:hAnsiTheme="minorHAnsi" w:cstheme="minorHAnsi"/>
                <w:sz w:val="20"/>
                <w:szCs w:val="20"/>
              </w:rPr>
              <w:t xml:space="preserve"> from point and non-point sources (grams of toxic equivalent </w:t>
            </w:r>
            <w:proofErr w:type="spellStart"/>
            <w:r w:rsidRPr="00026001">
              <w:rPr>
                <w:rFonts w:asciiTheme="minorHAnsi" w:hAnsiTheme="minorHAnsi" w:cstheme="minorHAnsi"/>
                <w:sz w:val="20"/>
                <w:szCs w:val="20"/>
              </w:rPr>
              <w:t>gTEQ</w:t>
            </w:r>
            <w:proofErr w:type="spellEnd"/>
            <w:r w:rsidRPr="00026001">
              <w:rPr>
                <w:rFonts w:asciiTheme="minorHAnsi" w:hAnsiTheme="minorHAnsi" w:cstheme="minorHAnsi"/>
                <w:sz w:val="20"/>
                <w:szCs w:val="20"/>
              </w:rPr>
              <w:t>)</w:t>
            </w:r>
          </w:p>
        </w:tc>
        <w:tc>
          <w:tcPr>
            <w:tcW w:w="1237" w:type="pct"/>
            <w:tcBorders>
              <w:bottom w:val="single" w:sz="4" w:space="0" w:color="auto"/>
            </w:tcBorders>
            <w:shd w:val="clear" w:color="auto" w:fill="auto"/>
          </w:tcPr>
          <w:p w14:paraId="1367CD80" w14:textId="77777777" w:rsidR="000A47BD" w:rsidRPr="00026001" w:rsidRDefault="000A47BD" w:rsidP="00275A8D">
            <w:pPr>
              <w:shd w:val="clear" w:color="auto" w:fill="FFFFFF"/>
              <w:jc w:val="center"/>
              <w:rPr>
                <w:rFonts w:cstheme="minorHAnsi"/>
                <w:color w:val="000000"/>
                <w:sz w:val="20"/>
                <w:szCs w:val="20"/>
              </w:rPr>
            </w:pPr>
            <w:r w:rsidRPr="00026001">
              <w:rPr>
                <w:rFonts w:cstheme="minorHAnsi"/>
                <w:color w:val="000000"/>
                <w:sz w:val="20"/>
                <w:szCs w:val="20"/>
              </w:rPr>
              <w:t>n/a</w:t>
            </w:r>
          </w:p>
        </w:tc>
      </w:tr>
      <w:tr w:rsidR="00BA618E" w:rsidRPr="00026001" w14:paraId="44EC1AD8" w14:textId="77777777" w:rsidTr="000A47BD">
        <w:trPr>
          <w:trHeight w:val="766"/>
        </w:trPr>
        <w:tc>
          <w:tcPr>
            <w:tcW w:w="250" w:type="pct"/>
            <w:tcBorders>
              <w:bottom w:val="single" w:sz="4" w:space="0" w:color="auto"/>
            </w:tcBorders>
          </w:tcPr>
          <w:p w14:paraId="03E070AB" w14:textId="77777777" w:rsidR="000A47BD" w:rsidRPr="00026001" w:rsidRDefault="000A47BD" w:rsidP="00275A8D">
            <w:pPr>
              <w:shd w:val="clear" w:color="auto" w:fill="FFFFFF"/>
              <w:jc w:val="center"/>
              <w:rPr>
                <w:rFonts w:cstheme="minorHAnsi"/>
                <w:sz w:val="20"/>
                <w:szCs w:val="20"/>
              </w:rPr>
            </w:pPr>
            <w:r w:rsidRPr="00026001">
              <w:rPr>
                <w:rFonts w:cstheme="minorHAnsi"/>
                <w:sz w:val="20"/>
                <w:szCs w:val="20"/>
              </w:rPr>
              <w:t>11</w:t>
            </w:r>
          </w:p>
        </w:tc>
        <w:tc>
          <w:tcPr>
            <w:tcW w:w="3513" w:type="pct"/>
            <w:tcBorders>
              <w:bottom w:val="single" w:sz="4" w:space="0" w:color="auto"/>
            </w:tcBorders>
            <w:shd w:val="clear" w:color="auto" w:fill="auto"/>
          </w:tcPr>
          <w:p w14:paraId="544EFCDA" w14:textId="77777777" w:rsidR="000A47BD" w:rsidRPr="00026001" w:rsidRDefault="000A47BD" w:rsidP="00275A8D">
            <w:pPr>
              <w:shd w:val="clear" w:color="auto" w:fill="FFFFFF"/>
              <w:rPr>
                <w:rFonts w:cstheme="minorHAnsi"/>
                <w:color w:val="000000"/>
                <w:sz w:val="20"/>
                <w:szCs w:val="20"/>
              </w:rPr>
            </w:pPr>
            <w:r w:rsidRPr="00026001">
              <w:rPr>
                <w:rFonts w:cstheme="minorHAnsi"/>
                <w:sz w:val="20"/>
                <w:szCs w:val="20"/>
              </w:rPr>
              <w:t xml:space="preserve">Number of </w:t>
            </w:r>
            <w:r w:rsidRPr="00026001">
              <w:rPr>
                <w:rFonts w:cstheme="minorHAnsi"/>
                <w:b/>
                <w:sz w:val="20"/>
                <w:szCs w:val="20"/>
              </w:rPr>
              <w:t>direct beneficiaries disaggregated by gender</w:t>
            </w:r>
            <w:r w:rsidRPr="00026001">
              <w:rPr>
                <w:rFonts w:cstheme="minorHAnsi"/>
                <w:sz w:val="20"/>
                <w:szCs w:val="20"/>
              </w:rPr>
              <w:t xml:space="preserve"> as co-benefit of GEF investment</w:t>
            </w:r>
          </w:p>
        </w:tc>
        <w:tc>
          <w:tcPr>
            <w:tcW w:w="1237" w:type="pct"/>
            <w:tcBorders>
              <w:bottom w:val="single" w:sz="4" w:space="0" w:color="auto"/>
            </w:tcBorders>
            <w:shd w:val="clear" w:color="auto" w:fill="auto"/>
          </w:tcPr>
          <w:p w14:paraId="16FDB4A7" w14:textId="5F141975" w:rsidR="00F2292E" w:rsidRDefault="00BA744A" w:rsidP="00275A8D">
            <w:pPr>
              <w:shd w:val="clear" w:color="auto" w:fill="FFFFFF"/>
              <w:jc w:val="center"/>
              <w:rPr>
                <w:rFonts w:eastAsia="SimSun" w:cstheme="minorHAnsi"/>
                <w:bCs/>
                <w:sz w:val="18"/>
                <w:szCs w:val="18"/>
              </w:rPr>
            </w:pPr>
            <w:r>
              <w:rPr>
                <w:rFonts w:eastAsia="SimSun" w:cstheme="minorHAnsi"/>
                <w:bCs/>
                <w:sz w:val="18"/>
                <w:szCs w:val="18"/>
              </w:rPr>
              <w:t xml:space="preserve">Total: </w:t>
            </w:r>
            <w:r w:rsidR="00F2292E" w:rsidRPr="00026001">
              <w:rPr>
                <w:rFonts w:eastAsia="SimSun" w:cstheme="minorHAnsi"/>
                <w:bCs/>
                <w:sz w:val="18"/>
                <w:szCs w:val="18"/>
              </w:rPr>
              <w:t xml:space="preserve">1500 </w:t>
            </w:r>
          </w:p>
          <w:p w14:paraId="46F56137" w14:textId="77777777" w:rsidR="00F2292E" w:rsidRDefault="00F2292E" w:rsidP="00275A8D">
            <w:pPr>
              <w:shd w:val="clear" w:color="auto" w:fill="FFFFFF"/>
              <w:jc w:val="center"/>
              <w:rPr>
                <w:rFonts w:eastAsia="SimSun" w:cstheme="minorHAnsi"/>
                <w:bCs/>
                <w:sz w:val="18"/>
                <w:szCs w:val="18"/>
              </w:rPr>
            </w:pPr>
            <w:r>
              <w:rPr>
                <w:rFonts w:eastAsia="SimSun" w:cstheme="minorHAnsi"/>
                <w:bCs/>
                <w:sz w:val="18"/>
                <w:szCs w:val="18"/>
              </w:rPr>
              <w:t>Women: 750</w:t>
            </w:r>
          </w:p>
          <w:p w14:paraId="754721E4" w14:textId="009D3213" w:rsidR="000A47BD" w:rsidRPr="00026001" w:rsidRDefault="00F2292E" w:rsidP="00275A8D">
            <w:pPr>
              <w:shd w:val="clear" w:color="auto" w:fill="FFFFFF"/>
              <w:jc w:val="center"/>
              <w:rPr>
                <w:rFonts w:cstheme="minorHAnsi"/>
                <w:color w:val="000000"/>
                <w:sz w:val="20"/>
                <w:szCs w:val="20"/>
              </w:rPr>
            </w:pPr>
            <w:r>
              <w:rPr>
                <w:rFonts w:eastAsia="SimSun" w:cstheme="minorHAnsi"/>
                <w:bCs/>
                <w:sz w:val="18"/>
                <w:szCs w:val="18"/>
              </w:rPr>
              <w:t>Men: 750</w:t>
            </w:r>
            <w:r w:rsidRPr="00026001">
              <w:rPr>
                <w:rFonts w:eastAsia="SimSun" w:cstheme="minorHAnsi"/>
                <w:bCs/>
                <w:sz w:val="18"/>
                <w:szCs w:val="18"/>
              </w:rPr>
              <w:t>.</w:t>
            </w:r>
          </w:p>
        </w:tc>
      </w:tr>
      <w:bookmarkEnd w:id="58"/>
    </w:tbl>
    <w:p w14:paraId="63690E9F" w14:textId="77777777" w:rsidR="00485F0E" w:rsidRPr="002E7EC8" w:rsidRDefault="00485F0E" w:rsidP="00485F0E">
      <w:pPr>
        <w:spacing w:after="60" w:line="240" w:lineRule="auto"/>
        <w:jc w:val="both"/>
        <w:rPr>
          <w:rFonts w:eastAsia="SimSun" w:cstheme="minorHAnsi"/>
          <w:b/>
          <w:sz w:val="20"/>
        </w:rPr>
      </w:pPr>
    </w:p>
    <w:p w14:paraId="5062CDCA" w14:textId="77777777" w:rsidR="00485F0E" w:rsidRPr="002E7EC8" w:rsidRDefault="00485F0E" w:rsidP="00485F0E">
      <w:pPr>
        <w:keepNext/>
        <w:spacing w:after="60" w:line="240" w:lineRule="auto"/>
        <w:jc w:val="both"/>
        <w:outlineLvl w:val="1"/>
        <w:rPr>
          <w:rFonts w:eastAsia="SimSun" w:cstheme="minorHAnsi"/>
          <w:b/>
          <w:bCs/>
          <w:sz w:val="20"/>
          <w:szCs w:val="24"/>
        </w:rPr>
        <w:sectPr w:rsidR="00485F0E" w:rsidRPr="002E7EC8" w:rsidSect="001C283F">
          <w:pgSz w:w="12240" w:h="15840" w:code="1"/>
          <w:pgMar w:top="720" w:right="720" w:bottom="720" w:left="720" w:header="720" w:footer="720" w:gutter="0"/>
          <w:cols w:space="720"/>
          <w:docGrid w:linePitch="360"/>
        </w:sectPr>
      </w:pPr>
      <w:r w:rsidRPr="002E7EC8">
        <w:rPr>
          <w:rFonts w:eastAsia="SimSun" w:cstheme="minorHAnsi"/>
          <w:b/>
          <w:bCs/>
          <w:sz w:val="20"/>
          <w:szCs w:val="24"/>
        </w:rPr>
        <w:br w:type="page"/>
      </w:r>
    </w:p>
    <w:p w14:paraId="797DAB07" w14:textId="1F17ACAB" w:rsidR="00485F0E" w:rsidRPr="002E7EC8" w:rsidRDefault="00485F0E" w:rsidP="00485F0E">
      <w:pPr>
        <w:keepNext/>
        <w:spacing w:after="60" w:line="240" w:lineRule="auto"/>
        <w:jc w:val="both"/>
        <w:outlineLvl w:val="1"/>
        <w:rPr>
          <w:rFonts w:eastAsia="SimSun" w:cstheme="minorHAnsi"/>
          <w:b/>
          <w:bCs/>
          <w:sz w:val="20"/>
          <w:szCs w:val="24"/>
        </w:rPr>
      </w:pPr>
      <w:bookmarkStart w:id="59" w:name="_Toc146916049"/>
      <w:r w:rsidRPr="002E7EC8">
        <w:rPr>
          <w:rFonts w:eastAsia="SimSun" w:cstheme="minorHAnsi"/>
          <w:b/>
          <w:bCs/>
          <w:sz w:val="20"/>
          <w:szCs w:val="24"/>
        </w:rPr>
        <w:t xml:space="preserve">Annex </w:t>
      </w:r>
      <w:r w:rsidR="00C778E3" w:rsidRPr="002E7EC8">
        <w:rPr>
          <w:rFonts w:eastAsia="SimSun" w:cstheme="minorHAnsi"/>
          <w:b/>
          <w:bCs/>
          <w:sz w:val="20"/>
          <w:szCs w:val="24"/>
        </w:rPr>
        <w:t>15</w:t>
      </w:r>
      <w:r w:rsidRPr="002E7EC8">
        <w:rPr>
          <w:rFonts w:eastAsia="SimSun" w:cstheme="minorHAnsi"/>
          <w:b/>
          <w:bCs/>
          <w:sz w:val="20"/>
          <w:szCs w:val="24"/>
        </w:rPr>
        <w:t>: GEF Taxonomy</w:t>
      </w:r>
      <w:bookmarkEnd w:id="59"/>
      <w:r w:rsidRPr="002E7EC8">
        <w:rPr>
          <w:rFonts w:eastAsia="SimSun" w:cstheme="minorHAnsi"/>
          <w:b/>
          <w:bCs/>
          <w:sz w:val="20"/>
          <w:szCs w:val="24"/>
        </w:rPr>
        <w:t xml:space="preserve"> </w:t>
      </w:r>
    </w:p>
    <w:p w14:paraId="651713EB" w14:textId="5E43D469" w:rsidR="00485F0E" w:rsidRPr="002E7EC8" w:rsidRDefault="00485F0E" w:rsidP="00485F0E">
      <w:pPr>
        <w:spacing w:after="60" w:line="240" w:lineRule="auto"/>
        <w:jc w:val="both"/>
        <w:rPr>
          <w:rFonts w:eastAsia="SimSun" w:cstheme="minorHAnsi"/>
          <w:color w:val="000000"/>
          <w:sz w:val="20"/>
          <w:szCs w:val="24"/>
        </w:rPr>
      </w:pPr>
    </w:p>
    <w:tbl>
      <w:tblPr>
        <w:tblStyle w:val="TableGrid4"/>
        <w:tblW w:w="5000" w:type="pct"/>
        <w:tblLook w:val="04A0" w:firstRow="1" w:lastRow="0" w:firstColumn="1" w:lastColumn="0" w:noHBand="0" w:noVBand="1"/>
      </w:tblPr>
      <w:tblGrid>
        <w:gridCol w:w="2133"/>
        <w:gridCol w:w="2451"/>
        <w:gridCol w:w="3157"/>
        <w:gridCol w:w="3049"/>
      </w:tblGrid>
      <w:tr w:rsidR="00551D94" w:rsidRPr="00026001" w14:paraId="3C7BF346" w14:textId="77777777" w:rsidTr="00275A8D">
        <w:trPr>
          <w:trHeight w:val="68"/>
        </w:trPr>
        <w:tc>
          <w:tcPr>
            <w:tcW w:w="988" w:type="pct"/>
            <w:hideMark/>
          </w:tcPr>
          <w:p w14:paraId="0FE7979F"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Level 1</w:t>
            </w:r>
          </w:p>
        </w:tc>
        <w:tc>
          <w:tcPr>
            <w:tcW w:w="1136" w:type="pct"/>
            <w:hideMark/>
          </w:tcPr>
          <w:p w14:paraId="42B06A8E"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Level 2</w:t>
            </w:r>
          </w:p>
        </w:tc>
        <w:tc>
          <w:tcPr>
            <w:tcW w:w="1463" w:type="pct"/>
            <w:hideMark/>
          </w:tcPr>
          <w:p w14:paraId="04F4A17B"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Level 3</w:t>
            </w:r>
          </w:p>
        </w:tc>
        <w:tc>
          <w:tcPr>
            <w:tcW w:w="1413" w:type="pct"/>
            <w:hideMark/>
          </w:tcPr>
          <w:p w14:paraId="37E3A1A2"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Level 4</w:t>
            </w:r>
          </w:p>
        </w:tc>
      </w:tr>
      <w:tr w:rsidR="00551D94" w:rsidRPr="00026001" w14:paraId="03B7DA2A" w14:textId="77777777" w:rsidTr="00275A8D">
        <w:trPr>
          <w:trHeight w:val="51"/>
        </w:trPr>
        <w:tc>
          <w:tcPr>
            <w:tcW w:w="988" w:type="pct"/>
            <w:hideMark/>
          </w:tcPr>
          <w:p w14:paraId="07B86F76" w14:textId="77777777" w:rsidR="003053A7" w:rsidRPr="00026001" w:rsidRDefault="003053A7" w:rsidP="00275A8D">
            <w:pPr>
              <w:rPr>
                <w:rFonts w:eastAsia="Times New Roman" w:cstheme="minorHAnsi"/>
                <w:b/>
                <w:bCs/>
                <w:color w:val="000000" w:themeColor="text1"/>
                <w:sz w:val="20"/>
                <w:szCs w:val="20"/>
              </w:rPr>
            </w:pPr>
            <w:r w:rsidRPr="00026001">
              <w:rPr>
                <w:rFonts w:cstheme="minorHAnsi"/>
                <w:color w:val="000000" w:themeColor="text1"/>
                <w:sz w:val="20"/>
                <w:szCs w:val="20"/>
              </w:rPr>
              <w:fldChar w:fldCharType="begin">
                <w:ffData>
                  <w:name w:val=""/>
                  <w:enabled/>
                  <w:calcOnExit w:val="0"/>
                  <w:checkBox>
                    <w:sizeAuto/>
                    <w:default w:val="1"/>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b/>
                <w:bCs/>
                <w:color w:val="000000" w:themeColor="text1"/>
                <w:sz w:val="20"/>
                <w:szCs w:val="20"/>
              </w:rPr>
              <w:t>Influencing models</w:t>
            </w:r>
          </w:p>
        </w:tc>
        <w:tc>
          <w:tcPr>
            <w:tcW w:w="1136" w:type="pct"/>
            <w:noWrap/>
            <w:hideMark/>
          </w:tcPr>
          <w:p w14:paraId="4998B618"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028E815A"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c>
          <w:tcPr>
            <w:tcW w:w="1413" w:type="pct"/>
            <w:hideMark/>
          </w:tcPr>
          <w:p w14:paraId="300509E0"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36BFB4F2" w14:textId="77777777" w:rsidTr="00275A8D">
        <w:trPr>
          <w:trHeight w:val="233"/>
        </w:trPr>
        <w:tc>
          <w:tcPr>
            <w:tcW w:w="988" w:type="pct"/>
            <w:hideMark/>
          </w:tcPr>
          <w:p w14:paraId="003F443D"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16298CD6" w14:textId="77777777" w:rsidR="003053A7" w:rsidRPr="00026001" w:rsidRDefault="003053A7" w:rsidP="00275A8D">
            <w:pPr>
              <w:ind w:left="204" w:hanging="204"/>
              <w:rPr>
                <w:rFonts w:eastAsia="Times New Roman" w:cstheme="minorHAnsi"/>
                <w:b/>
                <w:b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b/>
                <w:bCs/>
                <w:color w:val="000000" w:themeColor="text1"/>
                <w:sz w:val="20"/>
                <w:szCs w:val="20"/>
              </w:rPr>
              <w:t>Transform policy and regulatory environments</w:t>
            </w:r>
          </w:p>
        </w:tc>
        <w:tc>
          <w:tcPr>
            <w:tcW w:w="1463" w:type="pct"/>
            <w:hideMark/>
          </w:tcPr>
          <w:p w14:paraId="530CBBD1"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c>
          <w:tcPr>
            <w:tcW w:w="1413" w:type="pct"/>
            <w:hideMark/>
          </w:tcPr>
          <w:p w14:paraId="2A8E3379"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4EF51064" w14:textId="77777777" w:rsidTr="00275A8D">
        <w:trPr>
          <w:trHeight w:val="386"/>
        </w:trPr>
        <w:tc>
          <w:tcPr>
            <w:tcW w:w="988" w:type="pct"/>
            <w:hideMark/>
          </w:tcPr>
          <w:p w14:paraId="0099E22F"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2A86CAC4" w14:textId="77777777" w:rsidR="003053A7" w:rsidRPr="00026001" w:rsidRDefault="003053A7" w:rsidP="00275A8D">
            <w:pPr>
              <w:ind w:left="204" w:hanging="204"/>
              <w:rPr>
                <w:rFonts w:eastAsia="Times New Roman" w:cstheme="minorHAnsi"/>
                <w:b/>
                <w:b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b/>
                <w:bCs/>
                <w:color w:val="000000" w:themeColor="text1"/>
                <w:sz w:val="20"/>
                <w:szCs w:val="20"/>
              </w:rPr>
              <w:t>Strengthen institutional capacity and decision-making</w:t>
            </w:r>
          </w:p>
        </w:tc>
        <w:tc>
          <w:tcPr>
            <w:tcW w:w="1463" w:type="pct"/>
            <w:hideMark/>
          </w:tcPr>
          <w:p w14:paraId="101D82B2"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c>
          <w:tcPr>
            <w:tcW w:w="1413" w:type="pct"/>
            <w:hideMark/>
          </w:tcPr>
          <w:p w14:paraId="572B9C33"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08F76A53" w14:textId="77777777" w:rsidTr="00275A8D">
        <w:trPr>
          <w:trHeight w:val="89"/>
        </w:trPr>
        <w:tc>
          <w:tcPr>
            <w:tcW w:w="988" w:type="pct"/>
            <w:hideMark/>
          </w:tcPr>
          <w:p w14:paraId="05498719"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70D08BF1" w14:textId="77777777" w:rsidR="003053A7" w:rsidRPr="00026001" w:rsidRDefault="003053A7" w:rsidP="00275A8D">
            <w:pPr>
              <w:ind w:left="204" w:hanging="204"/>
              <w:rPr>
                <w:rFonts w:eastAsia="Times New Roman" w:cstheme="minorHAnsi"/>
                <w:b/>
                <w:b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b/>
                <w:bCs/>
                <w:color w:val="000000" w:themeColor="text1"/>
                <w:sz w:val="20"/>
                <w:szCs w:val="20"/>
              </w:rPr>
              <w:t>Convene multi-stakeholder alliances</w:t>
            </w:r>
          </w:p>
        </w:tc>
        <w:tc>
          <w:tcPr>
            <w:tcW w:w="1463" w:type="pct"/>
            <w:hideMark/>
          </w:tcPr>
          <w:p w14:paraId="0B958FCB"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c>
          <w:tcPr>
            <w:tcW w:w="1413" w:type="pct"/>
            <w:noWrap/>
            <w:hideMark/>
          </w:tcPr>
          <w:p w14:paraId="03BA2050"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r>
      <w:tr w:rsidR="00551D94" w:rsidRPr="00026001" w14:paraId="2821ECAD" w14:textId="77777777" w:rsidTr="00275A8D">
        <w:trPr>
          <w:trHeight w:val="323"/>
        </w:trPr>
        <w:tc>
          <w:tcPr>
            <w:tcW w:w="988" w:type="pct"/>
            <w:hideMark/>
          </w:tcPr>
          <w:p w14:paraId="539DB412"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641204D5" w14:textId="77777777" w:rsidR="003053A7" w:rsidRPr="00026001" w:rsidRDefault="003053A7" w:rsidP="00275A8D">
            <w:pPr>
              <w:ind w:left="114" w:hanging="114"/>
              <w:rPr>
                <w:rFonts w:eastAsia="Times New Roman" w:cstheme="minorHAnsi"/>
                <w:b/>
                <w:bCs/>
                <w:color w:val="000000" w:themeColor="text1"/>
                <w:sz w:val="20"/>
                <w:szCs w:val="20"/>
              </w:rPr>
            </w:pPr>
            <w:r w:rsidRPr="00026001">
              <w:rPr>
                <w:rFonts w:cstheme="minorHAnsi"/>
                <w:color w:val="000000" w:themeColor="text1"/>
                <w:sz w:val="20"/>
                <w:szCs w:val="20"/>
              </w:rPr>
              <w:fldChar w:fldCharType="begin">
                <w:ffData>
                  <w:name w:val=""/>
                  <w:enabled/>
                  <w:calcOnExit w:val="0"/>
                  <w:checkBox>
                    <w:sizeAuto/>
                    <w:default w:val="1"/>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b/>
                <w:bCs/>
                <w:color w:val="000000" w:themeColor="text1"/>
                <w:sz w:val="20"/>
                <w:szCs w:val="20"/>
              </w:rPr>
              <w:t>Demonstrate innovative approaches</w:t>
            </w:r>
          </w:p>
        </w:tc>
        <w:tc>
          <w:tcPr>
            <w:tcW w:w="1463" w:type="pct"/>
            <w:hideMark/>
          </w:tcPr>
          <w:p w14:paraId="2250479B"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c>
          <w:tcPr>
            <w:tcW w:w="1413" w:type="pct"/>
            <w:hideMark/>
          </w:tcPr>
          <w:p w14:paraId="7CD7D22E"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0130C76D" w14:textId="77777777" w:rsidTr="00275A8D">
        <w:trPr>
          <w:trHeight w:val="305"/>
        </w:trPr>
        <w:tc>
          <w:tcPr>
            <w:tcW w:w="988" w:type="pct"/>
            <w:hideMark/>
          </w:tcPr>
          <w:p w14:paraId="70D640B3"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667CF435" w14:textId="77777777" w:rsidR="003053A7" w:rsidRPr="00026001" w:rsidRDefault="003053A7" w:rsidP="00275A8D">
            <w:pPr>
              <w:ind w:left="114" w:hanging="114"/>
              <w:rPr>
                <w:rFonts w:eastAsia="Times New Roman" w:cstheme="minorHAnsi"/>
                <w:b/>
                <w:b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b/>
                <w:bCs/>
                <w:color w:val="000000" w:themeColor="text1"/>
                <w:sz w:val="20"/>
                <w:szCs w:val="20"/>
              </w:rPr>
              <w:t>Deploy innovative financial instruments</w:t>
            </w:r>
          </w:p>
        </w:tc>
        <w:tc>
          <w:tcPr>
            <w:tcW w:w="1463" w:type="pct"/>
            <w:hideMark/>
          </w:tcPr>
          <w:p w14:paraId="62B185B8"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c>
          <w:tcPr>
            <w:tcW w:w="1413" w:type="pct"/>
            <w:hideMark/>
          </w:tcPr>
          <w:p w14:paraId="4F63D655"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6ADC0025" w14:textId="77777777" w:rsidTr="00275A8D">
        <w:trPr>
          <w:trHeight w:val="188"/>
        </w:trPr>
        <w:tc>
          <w:tcPr>
            <w:tcW w:w="988" w:type="pct"/>
            <w:hideMark/>
          </w:tcPr>
          <w:p w14:paraId="773DC44D" w14:textId="77777777" w:rsidR="003053A7" w:rsidRPr="00026001" w:rsidRDefault="003053A7" w:rsidP="00275A8D">
            <w:pPr>
              <w:rPr>
                <w:rFonts w:eastAsia="Times New Roman" w:cstheme="minorHAnsi"/>
                <w:b/>
                <w:b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1"/>
                  </w:checkBox>
                </w:ffData>
              </w:fldChar>
            </w:r>
            <w:bookmarkStart w:id="60" w:name="IAP_cities"/>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bookmarkEnd w:id="60"/>
            <w:r w:rsidRPr="00026001">
              <w:rPr>
                <w:rFonts w:eastAsia="Times New Roman" w:cstheme="minorHAnsi"/>
                <w:b/>
                <w:bCs/>
                <w:color w:val="000000" w:themeColor="text1"/>
                <w:sz w:val="20"/>
                <w:szCs w:val="20"/>
              </w:rPr>
              <w:t>Stakeholders</w:t>
            </w:r>
          </w:p>
        </w:tc>
        <w:tc>
          <w:tcPr>
            <w:tcW w:w="1136" w:type="pct"/>
            <w:hideMark/>
          </w:tcPr>
          <w:p w14:paraId="17A0BABB"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0C285C0C"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c>
          <w:tcPr>
            <w:tcW w:w="1413" w:type="pct"/>
            <w:hideMark/>
          </w:tcPr>
          <w:p w14:paraId="035FF01C"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466C5FFA" w14:textId="77777777" w:rsidTr="00275A8D">
        <w:trPr>
          <w:trHeight w:val="161"/>
        </w:trPr>
        <w:tc>
          <w:tcPr>
            <w:tcW w:w="988" w:type="pct"/>
            <w:hideMark/>
          </w:tcPr>
          <w:p w14:paraId="7D9949A9"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7CABE256" w14:textId="77777777" w:rsidR="003053A7" w:rsidRPr="00026001" w:rsidRDefault="003053A7" w:rsidP="00275A8D">
            <w:pPr>
              <w:rPr>
                <w:rFonts w:eastAsia="Times New Roman" w:cstheme="minorHAnsi"/>
                <w:b/>
                <w:b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ed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b/>
                <w:bCs/>
                <w:color w:val="000000" w:themeColor="text1"/>
                <w:sz w:val="20"/>
                <w:szCs w:val="20"/>
              </w:rPr>
              <w:t xml:space="preserve">Indigenous Peoples </w:t>
            </w:r>
          </w:p>
        </w:tc>
        <w:tc>
          <w:tcPr>
            <w:tcW w:w="1463" w:type="pct"/>
            <w:hideMark/>
          </w:tcPr>
          <w:p w14:paraId="6916E684"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c>
          <w:tcPr>
            <w:tcW w:w="1413" w:type="pct"/>
            <w:hideMark/>
          </w:tcPr>
          <w:p w14:paraId="2E9637BC"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7CEFC5FC" w14:textId="77777777" w:rsidTr="00275A8D">
        <w:trPr>
          <w:trHeight w:val="152"/>
        </w:trPr>
        <w:tc>
          <w:tcPr>
            <w:tcW w:w="988" w:type="pct"/>
            <w:hideMark/>
          </w:tcPr>
          <w:p w14:paraId="13A5CAAD"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5A5CF80F" w14:textId="77777777" w:rsidR="003053A7" w:rsidRPr="00026001" w:rsidRDefault="003053A7" w:rsidP="00275A8D">
            <w:pPr>
              <w:rPr>
                <w:rFonts w:eastAsia="Times New Roman" w:cstheme="minorHAnsi"/>
                <w:b/>
                <w:b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ed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b/>
                <w:bCs/>
                <w:color w:val="000000" w:themeColor="text1"/>
                <w:sz w:val="20"/>
                <w:szCs w:val="20"/>
              </w:rPr>
              <w:t>Private Sector</w:t>
            </w:r>
          </w:p>
        </w:tc>
        <w:tc>
          <w:tcPr>
            <w:tcW w:w="1463" w:type="pct"/>
            <w:hideMark/>
          </w:tcPr>
          <w:p w14:paraId="3BA52D8B"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c>
          <w:tcPr>
            <w:tcW w:w="1413" w:type="pct"/>
            <w:hideMark/>
          </w:tcPr>
          <w:p w14:paraId="4AD0FC05"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7EC0DA8E" w14:textId="77777777" w:rsidTr="00275A8D">
        <w:trPr>
          <w:trHeight w:val="58"/>
        </w:trPr>
        <w:tc>
          <w:tcPr>
            <w:tcW w:w="988" w:type="pct"/>
            <w:hideMark/>
          </w:tcPr>
          <w:p w14:paraId="01FF57E9"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3BDC41AA"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0BCFDD32"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Capital providers</w:t>
            </w:r>
          </w:p>
        </w:tc>
        <w:tc>
          <w:tcPr>
            <w:tcW w:w="1413" w:type="pct"/>
            <w:hideMark/>
          </w:tcPr>
          <w:p w14:paraId="406587C1"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76FF9C18" w14:textId="77777777" w:rsidTr="00275A8D">
        <w:trPr>
          <w:trHeight w:val="179"/>
        </w:trPr>
        <w:tc>
          <w:tcPr>
            <w:tcW w:w="988" w:type="pct"/>
            <w:hideMark/>
          </w:tcPr>
          <w:p w14:paraId="678B4E81"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664F9449"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15F8A42A" w14:textId="77777777" w:rsidR="003053A7" w:rsidRPr="00026001" w:rsidRDefault="003053A7" w:rsidP="00275A8D">
            <w:pPr>
              <w:ind w:left="150" w:hanging="150"/>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Financial intermediaries and market facilitators</w:t>
            </w:r>
          </w:p>
        </w:tc>
        <w:tc>
          <w:tcPr>
            <w:tcW w:w="1413" w:type="pct"/>
            <w:hideMark/>
          </w:tcPr>
          <w:p w14:paraId="7EBEAB75"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4E2AF2A6" w14:textId="77777777" w:rsidTr="00275A8D">
        <w:trPr>
          <w:trHeight w:val="197"/>
        </w:trPr>
        <w:tc>
          <w:tcPr>
            <w:tcW w:w="988" w:type="pct"/>
            <w:hideMark/>
          </w:tcPr>
          <w:p w14:paraId="58D30E67"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33DC5C43"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27CC3DD3"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Large corporations</w:t>
            </w:r>
          </w:p>
        </w:tc>
        <w:tc>
          <w:tcPr>
            <w:tcW w:w="1413" w:type="pct"/>
            <w:hideMark/>
          </w:tcPr>
          <w:p w14:paraId="616C8611"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000D81EC" w14:textId="77777777" w:rsidTr="00275A8D">
        <w:trPr>
          <w:trHeight w:val="179"/>
        </w:trPr>
        <w:tc>
          <w:tcPr>
            <w:tcW w:w="988" w:type="pct"/>
            <w:hideMark/>
          </w:tcPr>
          <w:p w14:paraId="51AFFAD2"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673628D9"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23C9EF84"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SMEs</w:t>
            </w:r>
          </w:p>
        </w:tc>
        <w:tc>
          <w:tcPr>
            <w:tcW w:w="1413" w:type="pct"/>
            <w:hideMark/>
          </w:tcPr>
          <w:p w14:paraId="14F656E6"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79491C25" w14:textId="77777777" w:rsidTr="00275A8D">
        <w:trPr>
          <w:trHeight w:val="152"/>
        </w:trPr>
        <w:tc>
          <w:tcPr>
            <w:tcW w:w="988" w:type="pct"/>
            <w:hideMark/>
          </w:tcPr>
          <w:p w14:paraId="7A4614E2"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6D9C1AA9"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18B7A947"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Individuals/Entrepreneurs</w:t>
            </w:r>
          </w:p>
        </w:tc>
        <w:tc>
          <w:tcPr>
            <w:tcW w:w="1413" w:type="pct"/>
            <w:hideMark/>
          </w:tcPr>
          <w:p w14:paraId="58E5C136"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35A3AC81" w14:textId="77777777" w:rsidTr="00275A8D">
        <w:trPr>
          <w:trHeight w:val="58"/>
        </w:trPr>
        <w:tc>
          <w:tcPr>
            <w:tcW w:w="988" w:type="pct"/>
            <w:hideMark/>
          </w:tcPr>
          <w:p w14:paraId="7CD69CD4"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504B7E55"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7B3A57EB"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Non-Grant Pilot</w:t>
            </w:r>
          </w:p>
        </w:tc>
        <w:tc>
          <w:tcPr>
            <w:tcW w:w="1413" w:type="pct"/>
            <w:hideMark/>
          </w:tcPr>
          <w:p w14:paraId="084BD8CC"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482062C2" w14:textId="77777777" w:rsidTr="00275A8D">
        <w:trPr>
          <w:trHeight w:val="161"/>
        </w:trPr>
        <w:tc>
          <w:tcPr>
            <w:tcW w:w="988" w:type="pct"/>
            <w:hideMark/>
          </w:tcPr>
          <w:p w14:paraId="0F5A7DF6"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1D9F0516"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7892D1BD"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Project Reflow</w:t>
            </w:r>
          </w:p>
        </w:tc>
        <w:tc>
          <w:tcPr>
            <w:tcW w:w="1413" w:type="pct"/>
            <w:hideMark/>
          </w:tcPr>
          <w:p w14:paraId="33853B11"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2E58D35F" w14:textId="77777777" w:rsidTr="00275A8D">
        <w:trPr>
          <w:trHeight w:val="170"/>
        </w:trPr>
        <w:tc>
          <w:tcPr>
            <w:tcW w:w="988" w:type="pct"/>
            <w:hideMark/>
          </w:tcPr>
          <w:p w14:paraId="0EE54144"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0C057FD5" w14:textId="77777777" w:rsidR="003053A7" w:rsidRPr="00026001" w:rsidRDefault="003053A7" w:rsidP="00275A8D">
            <w:pPr>
              <w:rPr>
                <w:rFonts w:eastAsia="Times New Roman" w:cstheme="minorHAnsi"/>
                <w:b/>
                <w:bCs/>
                <w:color w:val="000000" w:themeColor="text1"/>
                <w:sz w:val="20"/>
                <w:szCs w:val="20"/>
              </w:rPr>
            </w:pPr>
            <w:r w:rsidRPr="00026001">
              <w:rPr>
                <w:rFonts w:cstheme="minorHAnsi"/>
                <w:color w:val="000000" w:themeColor="text1"/>
                <w:sz w:val="20"/>
                <w:szCs w:val="20"/>
              </w:rPr>
              <w:fldChar w:fldCharType="begin">
                <w:ffData>
                  <w:name w:val=""/>
                  <w:enabled/>
                  <w:calcOnExit w:val="0"/>
                  <w:checkBox>
                    <w:sizeAuto/>
                    <w:default w:val="1"/>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b/>
                <w:bCs/>
                <w:color w:val="000000" w:themeColor="text1"/>
                <w:sz w:val="20"/>
                <w:szCs w:val="20"/>
              </w:rPr>
              <w:t>Beneficiaries</w:t>
            </w:r>
          </w:p>
        </w:tc>
        <w:tc>
          <w:tcPr>
            <w:tcW w:w="1463" w:type="pct"/>
            <w:hideMark/>
          </w:tcPr>
          <w:p w14:paraId="4A05D5B6"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c>
          <w:tcPr>
            <w:tcW w:w="1413" w:type="pct"/>
            <w:hideMark/>
          </w:tcPr>
          <w:p w14:paraId="5CE47DF5"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4CC04253" w14:textId="77777777" w:rsidTr="00275A8D">
        <w:trPr>
          <w:trHeight w:val="161"/>
        </w:trPr>
        <w:tc>
          <w:tcPr>
            <w:tcW w:w="988" w:type="pct"/>
            <w:hideMark/>
          </w:tcPr>
          <w:p w14:paraId="3D3D229C"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6D65A046" w14:textId="77777777" w:rsidR="003053A7" w:rsidRPr="00026001" w:rsidRDefault="003053A7" w:rsidP="00275A8D">
            <w:pPr>
              <w:rPr>
                <w:rFonts w:eastAsia="Times New Roman" w:cstheme="minorHAnsi"/>
                <w:b/>
                <w:bCs/>
                <w:color w:val="000000" w:themeColor="text1"/>
                <w:sz w:val="20"/>
                <w:szCs w:val="20"/>
              </w:rPr>
            </w:pPr>
            <w:r w:rsidRPr="00026001">
              <w:rPr>
                <w:rFonts w:cstheme="minorHAnsi"/>
                <w:color w:val="000000" w:themeColor="text1"/>
                <w:sz w:val="20"/>
                <w:szCs w:val="20"/>
              </w:rPr>
              <w:fldChar w:fldCharType="begin">
                <w:ffData>
                  <w:name w:val=""/>
                  <w:enabled/>
                  <w:calcOnExit w:val="0"/>
                  <w:checkBox>
                    <w:sizeAuto/>
                    <w:default w:val="1"/>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b/>
                <w:bCs/>
                <w:color w:val="000000" w:themeColor="text1"/>
                <w:sz w:val="20"/>
                <w:szCs w:val="20"/>
              </w:rPr>
              <w:t>Local Communities</w:t>
            </w:r>
          </w:p>
        </w:tc>
        <w:tc>
          <w:tcPr>
            <w:tcW w:w="1463" w:type="pct"/>
            <w:hideMark/>
          </w:tcPr>
          <w:p w14:paraId="6EC282F4"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c>
          <w:tcPr>
            <w:tcW w:w="1413" w:type="pct"/>
            <w:hideMark/>
          </w:tcPr>
          <w:p w14:paraId="3726CFA4"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7DA49E98" w14:textId="77777777" w:rsidTr="00275A8D">
        <w:trPr>
          <w:trHeight w:val="58"/>
        </w:trPr>
        <w:tc>
          <w:tcPr>
            <w:tcW w:w="988" w:type="pct"/>
            <w:hideMark/>
          </w:tcPr>
          <w:p w14:paraId="67D0A157"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49CA68B0" w14:textId="77777777" w:rsidR="003053A7" w:rsidRPr="00026001" w:rsidRDefault="003053A7" w:rsidP="00275A8D">
            <w:pPr>
              <w:rPr>
                <w:rFonts w:eastAsia="Times New Roman" w:cstheme="minorHAnsi"/>
                <w:b/>
                <w:bCs/>
                <w:color w:val="000000" w:themeColor="text1"/>
                <w:sz w:val="20"/>
                <w:szCs w:val="20"/>
              </w:rPr>
            </w:pPr>
            <w:r w:rsidRPr="00026001">
              <w:rPr>
                <w:rFonts w:cstheme="minorHAnsi"/>
                <w:color w:val="000000" w:themeColor="text1"/>
                <w:sz w:val="20"/>
                <w:szCs w:val="20"/>
              </w:rPr>
              <w:fldChar w:fldCharType="begin">
                <w:ffData>
                  <w:name w:val=""/>
                  <w:enabled/>
                  <w:calcOnExit w:val="0"/>
                  <w:checkBox>
                    <w:sizeAuto/>
                    <w:default w:val="1"/>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b/>
                <w:bCs/>
                <w:color w:val="000000" w:themeColor="text1"/>
                <w:sz w:val="20"/>
                <w:szCs w:val="20"/>
              </w:rPr>
              <w:t>Civil Society</w:t>
            </w:r>
          </w:p>
        </w:tc>
        <w:tc>
          <w:tcPr>
            <w:tcW w:w="1463" w:type="pct"/>
            <w:hideMark/>
          </w:tcPr>
          <w:p w14:paraId="751EF8DB"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c>
          <w:tcPr>
            <w:tcW w:w="1413" w:type="pct"/>
            <w:hideMark/>
          </w:tcPr>
          <w:p w14:paraId="403DF05B"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2423B2A4" w14:textId="77777777" w:rsidTr="00275A8D">
        <w:trPr>
          <w:trHeight w:val="58"/>
        </w:trPr>
        <w:tc>
          <w:tcPr>
            <w:tcW w:w="988" w:type="pct"/>
            <w:hideMark/>
          </w:tcPr>
          <w:p w14:paraId="1BBA543B"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563E2024"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2863F493"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 xml:space="preserve">Community Based Organization </w:t>
            </w:r>
          </w:p>
        </w:tc>
        <w:tc>
          <w:tcPr>
            <w:tcW w:w="1413" w:type="pct"/>
            <w:hideMark/>
          </w:tcPr>
          <w:p w14:paraId="1DAA69AC"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3AA5C73B" w14:textId="77777777" w:rsidTr="00275A8D">
        <w:trPr>
          <w:trHeight w:val="58"/>
        </w:trPr>
        <w:tc>
          <w:tcPr>
            <w:tcW w:w="988" w:type="pct"/>
            <w:hideMark/>
          </w:tcPr>
          <w:p w14:paraId="1F1FB8CB"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1F00FB32"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03B17087"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
                  <w:enabled/>
                  <w:calcOnExit w:val="0"/>
                  <w:checkBox>
                    <w:sizeAuto/>
                    <w:default w:val="1"/>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Non-Governmental Organization</w:t>
            </w:r>
          </w:p>
        </w:tc>
        <w:tc>
          <w:tcPr>
            <w:tcW w:w="1413" w:type="pct"/>
            <w:hideMark/>
          </w:tcPr>
          <w:p w14:paraId="4936A9D5"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431D13DE" w14:textId="77777777" w:rsidTr="00275A8D">
        <w:trPr>
          <w:trHeight w:val="58"/>
        </w:trPr>
        <w:tc>
          <w:tcPr>
            <w:tcW w:w="988" w:type="pct"/>
            <w:hideMark/>
          </w:tcPr>
          <w:p w14:paraId="0E82A9CB"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45B88AD1"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53B244FF"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
                  <w:enabled/>
                  <w:calcOnExit w:val="0"/>
                  <w:checkBox>
                    <w:sizeAuto/>
                    <w:default w:val="1"/>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Academia</w:t>
            </w:r>
          </w:p>
        </w:tc>
        <w:tc>
          <w:tcPr>
            <w:tcW w:w="1413" w:type="pct"/>
            <w:hideMark/>
          </w:tcPr>
          <w:p w14:paraId="790DD901"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246F1005" w14:textId="77777777" w:rsidTr="00275A8D">
        <w:trPr>
          <w:trHeight w:val="71"/>
        </w:trPr>
        <w:tc>
          <w:tcPr>
            <w:tcW w:w="988" w:type="pct"/>
            <w:hideMark/>
          </w:tcPr>
          <w:p w14:paraId="0C1538B5"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252D398B"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53054F67" w14:textId="77777777" w:rsidR="003053A7" w:rsidRPr="00026001" w:rsidRDefault="003053A7" w:rsidP="00275A8D">
            <w:pPr>
              <w:ind w:left="150" w:hanging="150"/>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Trade Unions and Workers Unions</w:t>
            </w:r>
          </w:p>
        </w:tc>
        <w:tc>
          <w:tcPr>
            <w:tcW w:w="1413" w:type="pct"/>
            <w:hideMark/>
          </w:tcPr>
          <w:p w14:paraId="0DC40E51"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6FE231A1" w14:textId="77777777" w:rsidTr="00275A8D">
        <w:trPr>
          <w:trHeight w:val="197"/>
        </w:trPr>
        <w:tc>
          <w:tcPr>
            <w:tcW w:w="988" w:type="pct"/>
            <w:hideMark/>
          </w:tcPr>
          <w:p w14:paraId="257A0659"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555239C1" w14:textId="77777777" w:rsidR="003053A7" w:rsidRPr="00026001" w:rsidRDefault="003053A7" w:rsidP="00275A8D">
            <w:pPr>
              <w:rPr>
                <w:rFonts w:eastAsia="Times New Roman" w:cstheme="minorHAnsi"/>
                <w:b/>
                <w:bCs/>
                <w:color w:val="000000" w:themeColor="text1"/>
                <w:sz w:val="20"/>
                <w:szCs w:val="20"/>
              </w:rPr>
            </w:pPr>
            <w:r w:rsidRPr="00026001">
              <w:rPr>
                <w:rFonts w:cstheme="minorHAnsi"/>
                <w:color w:val="000000" w:themeColor="text1"/>
                <w:sz w:val="20"/>
                <w:szCs w:val="20"/>
              </w:rPr>
              <w:fldChar w:fldCharType="begin">
                <w:ffData>
                  <w:name w:val=""/>
                  <w:enabled/>
                  <w:calcOnExit w:val="0"/>
                  <w:checkBox>
                    <w:sizeAuto/>
                    <w:default w:val="1"/>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b/>
                <w:bCs/>
                <w:color w:val="000000" w:themeColor="text1"/>
                <w:sz w:val="20"/>
                <w:szCs w:val="20"/>
              </w:rPr>
              <w:t>Type of Engagement</w:t>
            </w:r>
          </w:p>
        </w:tc>
        <w:tc>
          <w:tcPr>
            <w:tcW w:w="1463" w:type="pct"/>
            <w:hideMark/>
          </w:tcPr>
          <w:p w14:paraId="4E7E8E82"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c>
          <w:tcPr>
            <w:tcW w:w="1413" w:type="pct"/>
            <w:hideMark/>
          </w:tcPr>
          <w:p w14:paraId="682DF28E"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463AEB62" w14:textId="77777777" w:rsidTr="00275A8D">
        <w:trPr>
          <w:trHeight w:val="161"/>
        </w:trPr>
        <w:tc>
          <w:tcPr>
            <w:tcW w:w="988" w:type="pct"/>
            <w:hideMark/>
          </w:tcPr>
          <w:p w14:paraId="529E0749"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138A6F36"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40D92F7A"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
                  <w:enabled/>
                  <w:calcOnExit w:val="0"/>
                  <w:checkBox>
                    <w:sizeAuto/>
                    <w:default w:val="1"/>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Information Dissemination</w:t>
            </w:r>
          </w:p>
        </w:tc>
        <w:tc>
          <w:tcPr>
            <w:tcW w:w="1413" w:type="pct"/>
            <w:hideMark/>
          </w:tcPr>
          <w:p w14:paraId="66FF3263"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46091ED6" w14:textId="77777777" w:rsidTr="00275A8D">
        <w:trPr>
          <w:trHeight w:val="143"/>
        </w:trPr>
        <w:tc>
          <w:tcPr>
            <w:tcW w:w="988" w:type="pct"/>
            <w:hideMark/>
          </w:tcPr>
          <w:p w14:paraId="24DE411D"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7D74B5E5"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01731386"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
                  <w:enabled/>
                  <w:calcOnExit w:val="0"/>
                  <w:checkBox>
                    <w:sizeAuto/>
                    <w:default w:val="1"/>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Partnership</w:t>
            </w:r>
          </w:p>
        </w:tc>
        <w:tc>
          <w:tcPr>
            <w:tcW w:w="1413" w:type="pct"/>
            <w:hideMark/>
          </w:tcPr>
          <w:p w14:paraId="36C09C93"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6AC095AB" w14:textId="77777777" w:rsidTr="00275A8D">
        <w:trPr>
          <w:trHeight w:val="58"/>
        </w:trPr>
        <w:tc>
          <w:tcPr>
            <w:tcW w:w="988" w:type="pct"/>
            <w:hideMark/>
          </w:tcPr>
          <w:p w14:paraId="371011DC"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7E8A014E"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0F610C1E"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
                  <w:enabled/>
                  <w:calcOnExit w:val="0"/>
                  <w:checkBox>
                    <w:sizeAuto/>
                    <w:default w:val="1"/>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Consultation</w:t>
            </w:r>
          </w:p>
        </w:tc>
        <w:tc>
          <w:tcPr>
            <w:tcW w:w="1413" w:type="pct"/>
            <w:hideMark/>
          </w:tcPr>
          <w:p w14:paraId="191A9B44"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6ABC0190" w14:textId="77777777" w:rsidTr="00275A8D">
        <w:trPr>
          <w:trHeight w:val="170"/>
        </w:trPr>
        <w:tc>
          <w:tcPr>
            <w:tcW w:w="988" w:type="pct"/>
            <w:hideMark/>
          </w:tcPr>
          <w:p w14:paraId="57BA5B71"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2352E65A"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3E5BDE8A"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
                  <w:enabled/>
                  <w:calcOnExit w:val="0"/>
                  <w:checkBox>
                    <w:sizeAuto/>
                    <w:default w:val="1"/>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Participation</w:t>
            </w:r>
          </w:p>
        </w:tc>
        <w:tc>
          <w:tcPr>
            <w:tcW w:w="1413" w:type="pct"/>
            <w:hideMark/>
          </w:tcPr>
          <w:p w14:paraId="657537C9"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3D95BC62" w14:textId="77777777" w:rsidTr="00275A8D">
        <w:trPr>
          <w:trHeight w:val="170"/>
        </w:trPr>
        <w:tc>
          <w:tcPr>
            <w:tcW w:w="988" w:type="pct"/>
          </w:tcPr>
          <w:p w14:paraId="1995AA0F" w14:textId="77777777" w:rsidR="003053A7" w:rsidRPr="00026001" w:rsidRDefault="003053A7" w:rsidP="00275A8D">
            <w:pPr>
              <w:rPr>
                <w:rFonts w:eastAsia="Times New Roman" w:cstheme="minorHAnsi"/>
                <w:b/>
                <w:bCs/>
                <w:color w:val="000000" w:themeColor="text1"/>
                <w:sz w:val="20"/>
                <w:szCs w:val="20"/>
              </w:rPr>
            </w:pPr>
          </w:p>
        </w:tc>
        <w:tc>
          <w:tcPr>
            <w:tcW w:w="1136" w:type="pct"/>
          </w:tcPr>
          <w:p w14:paraId="1DA9B407" w14:textId="77777777" w:rsidR="003053A7" w:rsidRPr="00026001" w:rsidRDefault="003053A7" w:rsidP="00275A8D">
            <w:pPr>
              <w:rPr>
                <w:rFonts w:eastAsia="Times New Roman" w:cstheme="minorHAnsi"/>
                <w:b/>
                <w:bCs/>
                <w:color w:val="000000" w:themeColor="text1"/>
                <w:sz w:val="20"/>
                <w:szCs w:val="20"/>
              </w:rPr>
            </w:pPr>
            <w:r w:rsidRPr="00026001">
              <w:rPr>
                <w:rFonts w:cstheme="minorHAnsi"/>
                <w:color w:val="000000" w:themeColor="text1"/>
                <w:sz w:val="20"/>
                <w:szCs w:val="20"/>
              </w:rPr>
              <w:fldChar w:fldCharType="begin">
                <w:ffData>
                  <w:name w:val=""/>
                  <w:enabled/>
                  <w:calcOnExit w:val="0"/>
                  <w:checkBox>
                    <w:sizeAuto/>
                    <w:default w:val="1"/>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b/>
                <w:bCs/>
                <w:color w:val="000000" w:themeColor="text1"/>
                <w:sz w:val="20"/>
                <w:szCs w:val="20"/>
              </w:rPr>
              <w:t>Communications</w:t>
            </w:r>
          </w:p>
        </w:tc>
        <w:tc>
          <w:tcPr>
            <w:tcW w:w="1463" w:type="pct"/>
          </w:tcPr>
          <w:p w14:paraId="126C3B53" w14:textId="77777777" w:rsidR="003053A7" w:rsidRPr="00026001" w:rsidRDefault="003053A7" w:rsidP="00275A8D">
            <w:pPr>
              <w:rPr>
                <w:rFonts w:cstheme="minorHAnsi"/>
                <w:color w:val="000000" w:themeColor="text1"/>
                <w:sz w:val="20"/>
                <w:szCs w:val="20"/>
              </w:rPr>
            </w:pPr>
          </w:p>
        </w:tc>
        <w:tc>
          <w:tcPr>
            <w:tcW w:w="1413" w:type="pct"/>
          </w:tcPr>
          <w:p w14:paraId="5D2C9D44" w14:textId="77777777" w:rsidR="003053A7" w:rsidRPr="00026001" w:rsidRDefault="003053A7" w:rsidP="00275A8D">
            <w:pPr>
              <w:rPr>
                <w:rFonts w:eastAsia="Times New Roman" w:cstheme="minorHAnsi"/>
                <w:color w:val="000000" w:themeColor="text1"/>
                <w:sz w:val="20"/>
                <w:szCs w:val="20"/>
              </w:rPr>
            </w:pPr>
          </w:p>
        </w:tc>
      </w:tr>
      <w:tr w:rsidR="00551D94" w:rsidRPr="00026001" w14:paraId="4F20FE7B" w14:textId="77777777" w:rsidTr="00275A8D">
        <w:trPr>
          <w:trHeight w:val="170"/>
        </w:trPr>
        <w:tc>
          <w:tcPr>
            <w:tcW w:w="988" w:type="pct"/>
          </w:tcPr>
          <w:p w14:paraId="1C4246C3" w14:textId="77777777" w:rsidR="003053A7" w:rsidRPr="00026001" w:rsidRDefault="003053A7" w:rsidP="00275A8D">
            <w:pPr>
              <w:rPr>
                <w:rFonts w:eastAsia="Times New Roman" w:cstheme="minorHAnsi"/>
                <w:b/>
                <w:bCs/>
                <w:color w:val="000000" w:themeColor="text1"/>
                <w:sz w:val="20"/>
                <w:szCs w:val="20"/>
              </w:rPr>
            </w:pPr>
          </w:p>
        </w:tc>
        <w:tc>
          <w:tcPr>
            <w:tcW w:w="1136" w:type="pct"/>
          </w:tcPr>
          <w:p w14:paraId="35A15D8A" w14:textId="77777777" w:rsidR="003053A7" w:rsidRPr="00026001" w:rsidRDefault="003053A7" w:rsidP="00275A8D">
            <w:pPr>
              <w:rPr>
                <w:rFonts w:cstheme="minorHAnsi"/>
                <w:color w:val="000000" w:themeColor="text1"/>
                <w:sz w:val="20"/>
                <w:szCs w:val="20"/>
              </w:rPr>
            </w:pPr>
          </w:p>
        </w:tc>
        <w:tc>
          <w:tcPr>
            <w:tcW w:w="1463" w:type="pct"/>
          </w:tcPr>
          <w:p w14:paraId="0A8E418A" w14:textId="77777777" w:rsidR="003053A7" w:rsidRPr="00026001" w:rsidRDefault="003053A7" w:rsidP="00275A8D">
            <w:pPr>
              <w:rPr>
                <w:rFonts w:cstheme="minorHAnsi"/>
                <w:color w:val="000000" w:themeColor="text1"/>
                <w:sz w:val="20"/>
                <w:szCs w:val="20"/>
              </w:rPr>
            </w:pPr>
            <w:r w:rsidRPr="00026001">
              <w:rPr>
                <w:rFonts w:cstheme="minorHAnsi"/>
                <w:color w:val="000000" w:themeColor="text1"/>
                <w:sz w:val="20"/>
                <w:szCs w:val="20"/>
              </w:rPr>
              <w:fldChar w:fldCharType="begin">
                <w:ffData>
                  <w:name w:val=""/>
                  <w:enabled/>
                  <w:calcOnExit w:val="0"/>
                  <w:checkBox>
                    <w:sizeAuto/>
                    <w:default w:val="1"/>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cstheme="minorHAnsi"/>
                <w:color w:val="000000" w:themeColor="text1"/>
                <w:sz w:val="20"/>
                <w:szCs w:val="20"/>
              </w:rPr>
              <w:t>Awareness Raising</w:t>
            </w:r>
          </w:p>
        </w:tc>
        <w:tc>
          <w:tcPr>
            <w:tcW w:w="1413" w:type="pct"/>
          </w:tcPr>
          <w:p w14:paraId="0E750CC6" w14:textId="77777777" w:rsidR="003053A7" w:rsidRPr="00026001" w:rsidRDefault="003053A7" w:rsidP="00275A8D">
            <w:pPr>
              <w:rPr>
                <w:rFonts w:eastAsia="Times New Roman" w:cstheme="minorHAnsi"/>
                <w:color w:val="000000" w:themeColor="text1"/>
                <w:sz w:val="20"/>
                <w:szCs w:val="20"/>
              </w:rPr>
            </w:pPr>
          </w:p>
        </w:tc>
      </w:tr>
      <w:tr w:rsidR="00551D94" w:rsidRPr="00026001" w14:paraId="1A165B05" w14:textId="77777777" w:rsidTr="00275A8D">
        <w:trPr>
          <w:trHeight w:val="170"/>
        </w:trPr>
        <w:tc>
          <w:tcPr>
            <w:tcW w:w="988" w:type="pct"/>
          </w:tcPr>
          <w:p w14:paraId="7C09CEB1" w14:textId="77777777" w:rsidR="003053A7" w:rsidRPr="00026001" w:rsidRDefault="003053A7" w:rsidP="00275A8D">
            <w:pPr>
              <w:rPr>
                <w:rFonts w:eastAsia="Times New Roman" w:cstheme="minorHAnsi"/>
                <w:b/>
                <w:bCs/>
                <w:color w:val="000000" w:themeColor="text1"/>
                <w:sz w:val="20"/>
                <w:szCs w:val="20"/>
              </w:rPr>
            </w:pPr>
          </w:p>
        </w:tc>
        <w:tc>
          <w:tcPr>
            <w:tcW w:w="1136" w:type="pct"/>
          </w:tcPr>
          <w:p w14:paraId="1F4B4AF9" w14:textId="77777777" w:rsidR="003053A7" w:rsidRPr="00026001" w:rsidRDefault="003053A7" w:rsidP="00275A8D">
            <w:pPr>
              <w:rPr>
                <w:rFonts w:eastAsia="Times New Roman" w:cstheme="minorHAnsi"/>
                <w:b/>
                <w:bCs/>
                <w:color w:val="000000" w:themeColor="text1"/>
                <w:sz w:val="20"/>
                <w:szCs w:val="20"/>
              </w:rPr>
            </w:pPr>
          </w:p>
        </w:tc>
        <w:tc>
          <w:tcPr>
            <w:tcW w:w="1463" w:type="pct"/>
          </w:tcPr>
          <w:p w14:paraId="2687F0E0" w14:textId="77777777" w:rsidR="003053A7" w:rsidRPr="00026001" w:rsidRDefault="003053A7" w:rsidP="00275A8D">
            <w:pPr>
              <w:rPr>
                <w:rFonts w:cstheme="minorHAnsi"/>
                <w:color w:val="000000" w:themeColor="text1"/>
                <w:sz w:val="20"/>
                <w:szCs w:val="20"/>
              </w:rPr>
            </w:pPr>
            <w:r w:rsidRPr="00026001">
              <w:rPr>
                <w:rFonts w:cstheme="minorHAnsi"/>
                <w:color w:val="000000" w:themeColor="text1"/>
                <w:sz w:val="20"/>
                <w:szCs w:val="20"/>
              </w:rPr>
              <w:fldChar w:fldCharType="begin">
                <w:ffData>
                  <w:name w:val=""/>
                  <w:enabled/>
                  <w:calcOnExit w:val="0"/>
                  <w:checkBox>
                    <w:sizeAuto/>
                    <w:default w:val="1"/>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cstheme="minorHAnsi"/>
                <w:color w:val="000000" w:themeColor="text1"/>
                <w:sz w:val="20"/>
                <w:szCs w:val="20"/>
              </w:rPr>
              <w:t>Education</w:t>
            </w:r>
          </w:p>
        </w:tc>
        <w:tc>
          <w:tcPr>
            <w:tcW w:w="1413" w:type="pct"/>
          </w:tcPr>
          <w:p w14:paraId="4830809D" w14:textId="77777777" w:rsidR="003053A7" w:rsidRPr="00026001" w:rsidRDefault="003053A7" w:rsidP="00275A8D">
            <w:pPr>
              <w:rPr>
                <w:rFonts w:eastAsia="Times New Roman" w:cstheme="minorHAnsi"/>
                <w:color w:val="000000" w:themeColor="text1"/>
                <w:sz w:val="20"/>
                <w:szCs w:val="20"/>
              </w:rPr>
            </w:pPr>
          </w:p>
        </w:tc>
      </w:tr>
      <w:tr w:rsidR="00551D94" w:rsidRPr="00026001" w14:paraId="104658F7" w14:textId="77777777" w:rsidTr="00275A8D">
        <w:trPr>
          <w:trHeight w:val="170"/>
        </w:trPr>
        <w:tc>
          <w:tcPr>
            <w:tcW w:w="988" w:type="pct"/>
          </w:tcPr>
          <w:p w14:paraId="5BFA2EDF" w14:textId="77777777" w:rsidR="003053A7" w:rsidRPr="00026001" w:rsidRDefault="003053A7" w:rsidP="00275A8D">
            <w:pPr>
              <w:rPr>
                <w:rFonts w:eastAsia="Times New Roman" w:cstheme="minorHAnsi"/>
                <w:b/>
                <w:bCs/>
                <w:color w:val="000000" w:themeColor="text1"/>
                <w:sz w:val="20"/>
                <w:szCs w:val="20"/>
              </w:rPr>
            </w:pPr>
          </w:p>
        </w:tc>
        <w:tc>
          <w:tcPr>
            <w:tcW w:w="1136" w:type="pct"/>
          </w:tcPr>
          <w:p w14:paraId="27E503B2" w14:textId="77777777" w:rsidR="003053A7" w:rsidRPr="00026001" w:rsidRDefault="003053A7" w:rsidP="00275A8D">
            <w:pPr>
              <w:rPr>
                <w:rFonts w:eastAsia="Times New Roman" w:cstheme="minorHAnsi"/>
                <w:b/>
                <w:bCs/>
                <w:color w:val="000000" w:themeColor="text1"/>
                <w:sz w:val="20"/>
                <w:szCs w:val="20"/>
              </w:rPr>
            </w:pPr>
          </w:p>
        </w:tc>
        <w:tc>
          <w:tcPr>
            <w:tcW w:w="1463" w:type="pct"/>
          </w:tcPr>
          <w:p w14:paraId="17CB7F9C" w14:textId="77777777" w:rsidR="003053A7" w:rsidRPr="00026001" w:rsidRDefault="003053A7" w:rsidP="00275A8D">
            <w:pPr>
              <w:rPr>
                <w:rFonts w:cstheme="minorHAnsi"/>
                <w:color w:val="000000" w:themeColor="text1"/>
                <w:sz w:val="20"/>
                <w:szCs w:val="20"/>
              </w:rPr>
            </w:pPr>
            <w:r w:rsidRPr="00026001">
              <w:rPr>
                <w:rFonts w:cstheme="minorHAnsi"/>
                <w:color w:val="000000" w:themeColor="text1"/>
                <w:sz w:val="20"/>
                <w:szCs w:val="20"/>
              </w:rPr>
              <w:fldChar w:fldCharType="begin">
                <w:ffData>
                  <w:name w:val=""/>
                  <w:enabled/>
                  <w:calcOnExit w:val="0"/>
                  <w:checkBox>
                    <w:sizeAuto/>
                    <w:default w:val="1"/>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cstheme="minorHAnsi"/>
                <w:color w:val="000000" w:themeColor="text1"/>
                <w:sz w:val="20"/>
                <w:szCs w:val="20"/>
              </w:rPr>
              <w:t>Public Campaigns</w:t>
            </w:r>
          </w:p>
        </w:tc>
        <w:tc>
          <w:tcPr>
            <w:tcW w:w="1413" w:type="pct"/>
          </w:tcPr>
          <w:p w14:paraId="74EB4322" w14:textId="77777777" w:rsidR="003053A7" w:rsidRPr="00026001" w:rsidRDefault="003053A7" w:rsidP="00275A8D">
            <w:pPr>
              <w:rPr>
                <w:rFonts w:eastAsia="Times New Roman" w:cstheme="minorHAnsi"/>
                <w:color w:val="000000" w:themeColor="text1"/>
                <w:sz w:val="20"/>
                <w:szCs w:val="20"/>
              </w:rPr>
            </w:pPr>
          </w:p>
        </w:tc>
      </w:tr>
      <w:tr w:rsidR="00551D94" w:rsidRPr="00026001" w14:paraId="5D58D88A" w14:textId="77777777" w:rsidTr="00275A8D">
        <w:trPr>
          <w:trHeight w:val="170"/>
        </w:trPr>
        <w:tc>
          <w:tcPr>
            <w:tcW w:w="988" w:type="pct"/>
          </w:tcPr>
          <w:p w14:paraId="1996165E" w14:textId="77777777" w:rsidR="003053A7" w:rsidRPr="00026001" w:rsidRDefault="003053A7" w:rsidP="00275A8D">
            <w:pPr>
              <w:rPr>
                <w:rFonts w:eastAsia="Times New Roman" w:cstheme="minorHAnsi"/>
                <w:b/>
                <w:bCs/>
                <w:color w:val="000000" w:themeColor="text1"/>
                <w:sz w:val="20"/>
                <w:szCs w:val="20"/>
              </w:rPr>
            </w:pPr>
          </w:p>
        </w:tc>
        <w:tc>
          <w:tcPr>
            <w:tcW w:w="1136" w:type="pct"/>
          </w:tcPr>
          <w:p w14:paraId="2DE4DF87" w14:textId="77777777" w:rsidR="003053A7" w:rsidRPr="00026001" w:rsidRDefault="003053A7" w:rsidP="00275A8D">
            <w:pPr>
              <w:rPr>
                <w:rFonts w:eastAsia="Times New Roman" w:cstheme="minorHAnsi"/>
                <w:b/>
                <w:bCs/>
                <w:color w:val="000000" w:themeColor="text1"/>
                <w:sz w:val="20"/>
                <w:szCs w:val="20"/>
              </w:rPr>
            </w:pPr>
          </w:p>
        </w:tc>
        <w:tc>
          <w:tcPr>
            <w:tcW w:w="1463" w:type="pct"/>
          </w:tcPr>
          <w:p w14:paraId="4060190B" w14:textId="77777777" w:rsidR="003053A7" w:rsidRPr="00026001" w:rsidRDefault="003053A7" w:rsidP="00275A8D">
            <w:pPr>
              <w:rPr>
                <w:rFonts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cstheme="minorHAnsi"/>
                <w:color w:val="000000" w:themeColor="text1"/>
                <w:sz w:val="20"/>
                <w:szCs w:val="20"/>
              </w:rPr>
              <w:t>Behavior Change</w:t>
            </w:r>
          </w:p>
        </w:tc>
        <w:tc>
          <w:tcPr>
            <w:tcW w:w="1413" w:type="pct"/>
          </w:tcPr>
          <w:p w14:paraId="41AD98C5" w14:textId="77777777" w:rsidR="003053A7" w:rsidRPr="00026001" w:rsidRDefault="003053A7" w:rsidP="00275A8D">
            <w:pPr>
              <w:rPr>
                <w:rFonts w:eastAsia="Times New Roman" w:cstheme="minorHAnsi"/>
                <w:color w:val="000000" w:themeColor="text1"/>
                <w:sz w:val="20"/>
                <w:szCs w:val="20"/>
              </w:rPr>
            </w:pPr>
          </w:p>
        </w:tc>
      </w:tr>
      <w:tr w:rsidR="00551D94" w:rsidRPr="00026001" w14:paraId="04CBBE45" w14:textId="77777777" w:rsidTr="00275A8D">
        <w:trPr>
          <w:trHeight w:val="170"/>
        </w:trPr>
        <w:tc>
          <w:tcPr>
            <w:tcW w:w="988" w:type="pct"/>
          </w:tcPr>
          <w:p w14:paraId="6519AE38" w14:textId="77777777" w:rsidR="003053A7" w:rsidRPr="00026001" w:rsidRDefault="003053A7" w:rsidP="00275A8D">
            <w:pPr>
              <w:ind w:left="162" w:hanging="162"/>
              <w:rPr>
                <w:rFonts w:eastAsia="Times New Roman" w:cstheme="minorHAnsi"/>
                <w:b/>
                <w:bCs/>
                <w:color w:val="000000" w:themeColor="text1"/>
                <w:sz w:val="20"/>
                <w:szCs w:val="20"/>
              </w:rPr>
            </w:pPr>
            <w:r w:rsidRPr="00026001">
              <w:rPr>
                <w:rFonts w:cstheme="minorHAnsi"/>
                <w:color w:val="000000" w:themeColor="text1"/>
                <w:sz w:val="20"/>
                <w:szCs w:val="20"/>
              </w:rPr>
              <w:fldChar w:fldCharType="begin">
                <w:ffData>
                  <w:name w:val=""/>
                  <w:enabled/>
                  <w:calcOnExit w:val="0"/>
                  <w:checkBox>
                    <w:sizeAuto/>
                    <w:default w:val="1"/>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b/>
                <w:bCs/>
                <w:color w:val="000000" w:themeColor="text1"/>
                <w:sz w:val="20"/>
                <w:szCs w:val="20"/>
              </w:rPr>
              <w:t xml:space="preserve">Capacity, </w:t>
            </w:r>
            <w:proofErr w:type="gramStart"/>
            <w:r w:rsidRPr="00026001">
              <w:rPr>
                <w:rFonts w:eastAsia="Times New Roman" w:cstheme="minorHAnsi"/>
                <w:b/>
                <w:bCs/>
                <w:color w:val="000000" w:themeColor="text1"/>
                <w:sz w:val="20"/>
                <w:szCs w:val="20"/>
              </w:rPr>
              <w:t>Knowledge</w:t>
            </w:r>
            <w:proofErr w:type="gramEnd"/>
            <w:r w:rsidRPr="00026001">
              <w:rPr>
                <w:rFonts w:eastAsia="Times New Roman" w:cstheme="minorHAnsi"/>
                <w:b/>
                <w:bCs/>
                <w:color w:val="000000" w:themeColor="text1"/>
                <w:sz w:val="20"/>
                <w:szCs w:val="20"/>
              </w:rPr>
              <w:t xml:space="preserve"> and Research</w:t>
            </w:r>
          </w:p>
        </w:tc>
        <w:tc>
          <w:tcPr>
            <w:tcW w:w="1136" w:type="pct"/>
          </w:tcPr>
          <w:p w14:paraId="253D917B" w14:textId="77777777" w:rsidR="003053A7" w:rsidRPr="00026001" w:rsidRDefault="003053A7" w:rsidP="00275A8D">
            <w:pPr>
              <w:rPr>
                <w:rFonts w:eastAsia="Times New Roman" w:cstheme="minorHAnsi"/>
                <w:b/>
                <w:bCs/>
                <w:color w:val="000000" w:themeColor="text1"/>
                <w:sz w:val="20"/>
                <w:szCs w:val="20"/>
              </w:rPr>
            </w:pPr>
          </w:p>
        </w:tc>
        <w:tc>
          <w:tcPr>
            <w:tcW w:w="1463" w:type="pct"/>
          </w:tcPr>
          <w:p w14:paraId="4602EE2E" w14:textId="77777777" w:rsidR="003053A7" w:rsidRPr="00026001" w:rsidRDefault="003053A7" w:rsidP="00275A8D">
            <w:pPr>
              <w:rPr>
                <w:rFonts w:cstheme="minorHAnsi"/>
                <w:color w:val="000000" w:themeColor="text1"/>
                <w:sz w:val="20"/>
                <w:szCs w:val="20"/>
              </w:rPr>
            </w:pPr>
          </w:p>
        </w:tc>
        <w:tc>
          <w:tcPr>
            <w:tcW w:w="1413" w:type="pct"/>
          </w:tcPr>
          <w:p w14:paraId="79783406" w14:textId="77777777" w:rsidR="003053A7" w:rsidRPr="00026001" w:rsidRDefault="003053A7" w:rsidP="00275A8D">
            <w:pPr>
              <w:rPr>
                <w:rFonts w:eastAsia="Times New Roman" w:cstheme="minorHAnsi"/>
                <w:color w:val="000000" w:themeColor="text1"/>
                <w:sz w:val="20"/>
                <w:szCs w:val="20"/>
              </w:rPr>
            </w:pPr>
          </w:p>
        </w:tc>
      </w:tr>
      <w:tr w:rsidR="00551D94" w:rsidRPr="00026001" w14:paraId="78BB5F35" w14:textId="77777777" w:rsidTr="00275A8D">
        <w:trPr>
          <w:trHeight w:val="170"/>
        </w:trPr>
        <w:tc>
          <w:tcPr>
            <w:tcW w:w="988" w:type="pct"/>
          </w:tcPr>
          <w:p w14:paraId="6648036B" w14:textId="77777777" w:rsidR="003053A7" w:rsidRPr="00026001" w:rsidRDefault="003053A7" w:rsidP="00275A8D">
            <w:pPr>
              <w:rPr>
                <w:rFonts w:cstheme="minorHAnsi"/>
                <w:color w:val="000000" w:themeColor="text1"/>
                <w:sz w:val="20"/>
                <w:szCs w:val="20"/>
              </w:rPr>
            </w:pPr>
          </w:p>
        </w:tc>
        <w:tc>
          <w:tcPr>
            <w:tcW w:w="1136" w:type="pct"/>
          </w:tcPr>
          <w:p w14:paraId="73B818CD" w14:textId="77777777" w:rsidR="003053A7" w:rsidRPr="00026001" w:rsidRDefault="003053A7" w:rsidP="00275A8D">
            <w:pPr>
              <w:rPr>
                <w:rFonts w:cstheme="minorHAnsi"/>
                <w:color w:val="000000" w:themeColor="text1"/>
                <w:sz w:val="20"/>
                <w:szCs w:val="20"/>
              </w:rPr>
            </w:pPr>
            <w:r w:rsidRPr="00026001">
              <w:rPr>
                <w:rFonts w:cstheme="minorHAnsi"/>
                <w:color w:val="000000" w:themeColor="text1"/>
                <w:sz w:val="20"/>
                <w:szCs w:val="20"/>
              </w:rPr>
              <w:fldChar w:fldCharType="begin">
                <w:ffData>
                  <w:name w:val=""/>
                  <w:enabled/>
                  <w:calcOnExit w:val="0"/>
                  <w:checkBox>
                    <w:sizeAuto/>
                    <w:default w:val="1"/>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b/>
                <w:bCs/>
                <w:color w:val="000000" w:themeColor="text1"/>
                <w:sz w:val="20"/>
                <w:szCs w:val="20"/>
              </w:rPr>
              <w:t>Enabling Activities</w:t>
            </w:r>
          </w:p>
        </w:tc>
        <w:tc>
          <w:tcPr>
            <w:tcW w:w="1463" w:type="pct"/>
          </w:tcPr>
          <w:p w14:paraId="789C771E" w14:textId="77777777" w:rsidR="003053A7" w:rsidRPr="00026001" w:rsidRDefault="003053A7" w:rsidP="00275A8D">
            <w:pPr>
              <w:rPr>
                <w:rFonts w:cstheme="minorHAnsi"/>
                <w:color w:val="000000" w:themeColor="text1"/>
                <w:sz w:val="20"/>
                <w:szCs w:val="20"/>
              </w:rPr>
            </w:pPr>
          </w:p>
        </w:tc>
        <w:tc>
          <w:tcPr>
            <w:tcW w:w="1413" w:type="pct"/>
          </w:tcPr>
          <w:p w14:paraId="2592A379" w14:textId="77777777" w:rsidR="003053A7" w:rsidRPr="00026001" w:rsidRDefault="003053A7" w:rsidP="00275A8D">
            <w:pPr>
              <w:rPr>
                <w:rFonts w:eastAsia="Times New Roman" w:cstheme="minorHAnsi"/>
                <w:color w:val="000000" w:themeColor="text1"/>
                <w:sz w:val="20"/>
                <w:szCs w:val="20"/>
              </w:rPr>
            </w:pPr>
          </w:p>
        </w:tc>
      </w:tr>
      <w:tr w:rsidR="00551D94" w:rsidRPr="00026001" w14:paraId="5D271ABE" w14:textId="77777777" w:rsidTr="00275A8D">
        <w:trPr>
          <w:trHeight w:val="215"/>
        </w:trPr>
        <w:tc>
          <w:tcPr>
            <w:tcW w:w="988" w:type="pct"/>
          </w:tcPr>
          <w:p w14:paraId="6DC5D22D" w14:textId="77777777" w:rsidR="003053A7" w:rsidRPr="00026001" w:rsidRDefault="003053A7" w:rsidP="00275A8D">
            <w:pPr>
              <w:rPr>
                <w:rFonts w:eastAsia="Times New Roman" w:cstheme="minorHAnsi"/>
                <w:b/>
                <w:bCs/>
                <w:color w:val="000000" w:themeColor="text1"/>
                <w:sz w:val="20"/>
                <w:szCs w:val="20"/>
              </w:rPr>
            </w:pPr>
          </w:p>
        </w:tc>
        <w:tc>
          <w:tcPr>
            <w:tcW w:w="1136" w:type="pct"/>
          </w:tcPr>
          <w:p w14:paraId="591CFAC3" w14:textId="77777777" w:rsidR="003053A7" w:rsidRPr="00026001" w:rsidRDefault="003053A7" w:rsidP="00275A8D">
            <w:pPr>
              <w:rPr>
                <w:rFonts w:eastAsia="Times New Roman" w:cstheme="minorHAnsi"/>
                <w:b/>
                <w:b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b/>
                <w:bCs/>
                <w:color w:val="000000" w:themeColor="text1"/>
                <w:sz w:val="20"/>
                <w:szCs w:val="20"/>
              </w:rPr>
              <w:t>Capacity Development</w:t>
            </w:r>
          </w:p>
        </w:tc>
        <w:tc>
          <w:tcPr>
            <w:tcW w:w="1463" w:type="pct"/>
          </w:tcPr>
          <w:p w14:paraId="47CCF2C4" w14:textId="77777777" w:rsidR="003053A7" w:rsidRPr="00026001" w:rsidRDefault="003053A7" w:rsidP="00275A8D">
            <w:pPr>
              <w:rPr>
                <w:rFonts w:cstheme="minorHAnsi"/>
                <w:color w:val="000000" w:themeColor="text1"/>
                <w:sz w:val="20"/>
                <w:szCs w:val="20"/>
              </w:rPr>
            </w:pPr>
          </w:p>
        </w:tc>
        <w:tc>
          <w:tcPr>
            <w:tcW w:w="1413" w:type="pct"/>
          </w:tcPr>
          <w:p w14:paraId="1C8A2092" w14:textId="77777777" w:rsidR="003053A7" w:rsidRPr="00026001" w:rsidRDefault="003053A7" w:rsidP="00275A8D">
            <w:pPr>
              <w:rPr>
                <w:rFonts w:eastAsia="Times New Roman" w:cstheme="minorHAnsi"/>
                <w:color w:val="000000" w:themeColor="text1"/>
                <w:sz w:val="20"/>
                <w:szCs w:val="20"/>
              </w:rPr>
            </w:pPr>
          </w:p>
        </w:tc>
      </w:tr>
      <w:tr w:rsidR="00551D94" w:rsidRPr="00026001" w14:paraId="12EB3165" w14:textId="77777777" w:rsidTr="00275A8D">
        <w:trPr>
          <w:trHeight w:val="170"/>
        </w:trPr>
        <w:tc>
          <w:tcPr>
            <w:tcW w:w="988" w:type="pct"/>
          </w:tcPr>
          <w:p w14:paraId="5F4A891E" w14:textId="77777777" w:rsidR="003053A7" w:rsidRPr="00026001" w:rsidRDefault="003053A7" w:rsidP="00275A8D">
            <w:pPr>
              <w:rPr>
                <w:rFonts w:eastAsia="Times New Roman" w:cstheme="minorHAnsi"/>
                <w:b/>
                <w:bCs/>
                <w:color w:val="000000" w:themeColor="text1"/>
                <w:sz w:val="20"/>
                <w:szCs w:val="20"/>
              </w:rPr>
            </w:pPr>
          </w:p>
        </w:tc>
        <w:tc>
          <w:tcPr>
            <w:tcW w:w="1136" w:type="pct"/>
          </w:tcPr>
          <w:p w14:paraId="497B2C20" w14:textId="77777777" w:rsidR="003053A7" w:rsidRPr="00026001" w:rsidRDefault="003053A7" w:rsidP="00275A8D">
            <w:pPr>
              <w:ind w:left="204" w:hanging="204"/>
              <w:rPr>
                <w:rFonts w:eastAsia="Times New Roman" w:cstheme="minorHAnsi"/>
                <w:b/>
                <w:bCs/>
                <w:color w:val="000000" w:themeColor="text1"/>
                <w:sz w:val="20"/>
                <w:szCs w:val="20"/>
              </w:rPr>
            </w:pPr>
            <w:r w:rsidRPr="00026001">
              <w:rPr>
                <w:rFonts w:cstheme="minorHAnsi"/>
                <w:color w:val="000000" w:themeColor="text1"/>
                <w:sz w:val="20"/>
                <w:szCs w:val="20"/>
              </w:rPr>
              <w:fldChar w:fldCharType="begin">
                <w:ffData>
                  <w:name w:val=""/>
                  <w:enabled/>
                  <w:calcOnExit w:val="0"/>
                  <w:checkBox>
                    <w:sizeAuto/>
                    <w:default w:val="1"/>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b/>
                <w:bCs/>
                <w:color w:val="000000" w:themeColor="text1"/>
                <w:sz w:val="20"/>
                <w:szCs w:val="20"/>
              </w:rPr>
              <w:t>Knowledge Generation and Exchange</w:t>
            </w:r>
          </w:p>
        </w:tc>
        <w:tc>
          <w:tcPr>
            <w:tcW w:w="1463" w:type="pct"/>
          </w:tcPr>
          <w:p w14:paraId="15589481" w14:textId="77777777" w:rsidR="003053A7" w:rsidRPr="00026001" w:rsidRDefault="003053A7" w:rsidP="00275A8D">
            <w:pPr>
              <w:rPr>
                <w:rFonts w:cstheme="minorHAnsi"/>
                <w:color w:val="000000" w:themeColor="text1"/>
                <w:sz w:val="20"/>
                <w:szCs w:val="20"/>
              </w:rPr>
            </w:pPr>
          </w:p>
        </w:tc>
        <w:tc>
          <w:tcPr>
            <w:tcW w:w="1413" w:type="pct"/>
          </w:tcPr>
          <w:p w14:paraId="0245DA48" w14:textId="77777777" w:rsidR="003053A7" w:rsidRPr="00026001" w:rsidRDefault="003053A7" w:rsidP="00275A8D">
            <w:pPr>
              <w:rPr>
                <w:rFonts w:eastAsia="Times New Roman" w:cstheme="minorHAnsi"/>
                <w:color w:val="000000" w:themeColor="text1"/>
                <w:sz w:val="20"/>
                <w:szCs w:val="20"/>
              </w:rPr>
            </w:pPr>
          </w:p>
        </w:tc>
      </w:tr>
      <w:tr w:rsidR="00551D94" w:rsidRPr="00026001" w14:paraId="4E60172C" w14:textId="77777777" w:rsidTr="00275A8D">
        <w:trPr>
          <w:trHeight w:val="170"/>
        </w:trPr>
        <w:tc>
          <w:tcPr>
            <w:tcW w:w="988" w:type="pct"/>
          </w:tcPr>
          <w:p w14:paraId="6D9027D8" w14:textId="77777777" w:rsidR="003053A7" w:rsidRPr="00026001" w:rsidRDefault="003053A7" w:rsidP="00275A8D">
            <w:pPr>
              <w:rPr>
                <w:rFonts w:eastAsia="Times New Roman" w:cstheme="minorHAnsi"/>
                <w:b/>
                <w:bCs/>
                <w:color w:val="000000" w:themeColor="text1"/>
                <w:sz w:val="20"/>
                <w:szCs w:val="20"/>
              </w:rPr>
            </w:pPr>
          </w:p>
        </w:tc>
        <w:tc>
          <w:tcPr>
            <w:tcW w:w="1136" w:type="pct"/>
          </w:tcPr>
          <w:p w14:paraId="4E558E04" w14:textId="77777777" w:rsidR="003053A7" w:rsidRPr="00026001" w:rsidRDefault="003053A7" w:rsidP="00275A8D">
            <w:pPr>
              <w:rPr>
                <w:rFonts w:eastAsia="Times New Roman" w:cstheme="minorHAnsi"/>
                <w:b/>
                <w:b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b/>
                <w:bCs/>
                <w:color w:val="000000" w:themeColor="text1"/>
                <w:sz w:val="20"/>
                <w:szCs w:val="20"/>
              </w:rPr>
              <w:t>Targeted Research</w:t>
            </w:r>
          </w:p>
        </w:tc>
        <w:tc>
          <w:tcPr>
            <w:tcW w:w="1463" w:type="pct"/>
          </w:tcPr>
          <w:p w14:paraId="433615BB" w14:textId="77777777" w:rsidR="003053A7" w:rsidRPr="00026001" w:rsidRDefault="003053A7" w:rsidP="00275A8D">
            <w:pPr>
              <w:rPr>
                <w:rFonts w:cstheme="minorHAnsi"/>
                <w:color w:val="000000" w:themeColor="text1"/>
                <w:sz w:val="20"/>
                <w:szCs w:val="20"/>
              </w:rPr>
            </w:pPr>
          </w:p>
        </w:tc>
        <w:tc>
          <w:tcPr>
            <w:tcW w:w="1413" w:type="pct"/>
          </w:tcPr>
          <w:p w14:paraId="0CEC7E74" w14:textId="77777777" w:rsidR="003053A7" w:rsidRPr="00026001" w:rsidRDefault="003053A7" w:rsidP="00275A8D">
            <w:pPr>
              <w:rPr>
                <w:rFonts w:eastAsia="Times New Roman" w:cstheme="minorHAnsi"/>
                <w:color w:val="000000" w:themeColor="text1"/>
                <w:sz w:val="20"/>
                <w:szCs w:val="20"/>
              </w:rPr>
            </w:pPr>
          </w:p>
        </w:tc>
      </w:tr>
      <w:tr w:rsidR="00551D94" w:rsidRPr="00026001" w14:paraId="6F91B9B9" w14:textId="77777777" w:rsidTr="00275A8D">
        <w:trPr>
          <w:trHeight w:val="170"/>
        </w:trPr>
        <w:tc>
          <w:tcPr>
            <w:tcW w:w="988" w:type="pct"/>
          </w:tcPr>
          <w:p w14:paraId="2DCB03BA" w14:textId="77777777" w:rsidR="003053A7" w:rsidRPr="00026001" w:rsidRDefault="003053A7" w:rsidP="00275A8D">
            <w:pPr>
              <w:rPr>
                <w:rFonts w:eastAsia="Times New Roman" w:cstheme="minorHAnsi"/>
                <w:b/>
                <w:bCs/>
                <w:color w:val="000000" w:themeColor="text1"/>
                <w:sz w:val="20"/>
                <w:szCs w:val="20"/>
              </w:rPr>
            </w:pPr>
          </w:p>
        </w:tc>
        <w:tc>
          <w:tcPr>
            <w:tcW w:w="1136" w:type="pct"/>
          </w:tcPr>
          <w:p w14:paraId="605AB92E" w14:textId="77777777" w:rsidR="003053A7" w:rsidRPr="00026001" w:rsidRDefault="003053A7" w:rsidP="00275A8D">
            <w:pPr>
              <w:rPr>
                <w:rFonts w:eastAsia="Times New Roman" w:cstheme="minorHAnsi"/>
                <w:b/>
                <w:b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b/>
                <w:bCs/>
                <w:color w:val="000000" w:themeColor="text1"/>
                <w:sz w:val="20"/>
                <w:szCs w:val="20"/>
              </w:rPr>
              <w:t>Learning</w:t>
            </w:r>
          </w:p>
        </w:tc>
        <w:tc>
          <w:tcPr>
            <w:tcW w:w="1463" w:type="pct"/>
          </w:tcPr>
          <w:p w14:paraId="137F05E9" w14:textId="77777777" w:rsidR="003053A7" w:rsidRPr="00026001" w:rsidRDefault="003053A7" w:rsidP="00275A8D">
            <w:pPr>
              <w:rPr>
                <w:rFonts w:cstheme="minorHAnsi"/>
                <w:color w:val="000000" w:themeColor="text1"/>
                <w:sz w:val="20"/>
                <w:szCs w:val="20"/>
              </w:rPr>
            </w:pPr>
          </w:p>
        </w:tc>
        <w:tc>
          <w:tcPr>
            <w:tcW w:w="1413" w:type="pct"/>
          </w:tcPr>
          <w:p w14:paraId="0B127A37" w14:textId="77777777" w:rsidR="003053A7" w:rsidRPr="00026001" w:rsidRDefault="003053A7" w:rsidP="00275A8D">
            <w:pPr>
              <w:rPr>
                <w:rFonts w:eastAsia="Times New Roman" w:cstheme="minorHAnsi"/>
                <w:color w:val="000000" w:themeColor="text1"/>
                <w:sz w:val="20"/>
                <w:szCs w:val="20"/>
              </w:rPr>
            </w:pPr>
          </w:p>
        </w:tc>
      </w:tr>
      <w:tr w:rsidR="00551D94" w:rsidRPr="00026001" w14:paraId="3DD527E4" w14:textId="77777777" w:rsidTr="00275A8D">
        <w:trPr>
          <w:trHeight w:val="170"/>
        </w:trPr>
        <w:tc>
          <w:tcPr>
            <w:tcW w:w="988" w:type="pct"/>
          </w:tcPr>
          <w:p w14:paraId="672DE708" w14:textId="77777777" w:rsidR="003053A7" w:rsidRPr="00026001" w:rsidRDefault="003053A7" w:rsidP="00275A8D">
            <w:pPr>
              <w:rPr>
                <w:rFonts w:eastAsia="Times New Roman" w:cstheme="minorHAnsi"/>
                <w:b/>
                <w:bCs/>
                <w:color w:val="000000" w:themeColor="text1"/>
                <w:sz w:val="20"/>
                <w:szCs w:val="20"/>
              </w:rPr>
            </w:pPr>
          </w:p>
        </w:tc>
        <w:tc>
          <w:tcPr>
            <w:tcW w:w="1136" w:type="pct"/>
          </w:tcPr>
          <w:p w14:paraId="6704FD37" w14:textId="77777777" w:rsidR="003053A7" w:rsidRPr="00026001" w:rsidRDefault="003053A7" w:rsidP="00275A8D">
            <w:pPr>
              <w:rPr>
                <w:rFonts w:cstheme="minorHAnsi"/>
                <w:color w:val="000000" w:themeColor="text1"/>
                <w:sz w:val="20"/>
                <w:szCs w:val="20"/>
              </w:rPr>
            </w:pPr>
          </w:p>
        </w:tc>
        <w:tc>
          <w:tcPr>
            <w:tcW w:w="1463" w:type="pct"/>
          </w:tcPr>
          <w:p w14:paraId="4573029E" w14:textId="77777777" w:rsidR="003053A7" w:rsidRPr="00026001" w:rsidRDefault="003053A7" w:rsidP="00275A8D">
            <w:pPr>
              <w:rPr>
                <w:rFonts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cstheme="minorHAnsi"/>
                <w:color w:val="000000" w:themeColor="text1"/>
                <w:sz w:val="20"/>
                <w:szCs w:val="20"/>
              </w:rPr>
              <w:t>Theory of Change</w:t>
            </w:r>
          </w:p>
        </w:tc>
        <w:tc>
          <w:tcPr>
            <w:tcW w:w="1413" w:type="pct"/>
          </w:tcPr>
          <w:p w14:paraId="683846DB" w14:textId="77777777" w:rsidR="003053A7" w:rsidRPr="00026001" w:rsidRDefault="003053A7" w:rsidP="00275A8D">
            <w:pPr>
              <w:rPr>
                <w:rFonts w:eastAsia="Times New Roman" w:cstheme="minorHAnsi"/>
                <w:color w:val="000000" w:themeColor="text1"/>
                <w:sz w:val="20"/>
                <w:szCs w:val="20"/>
              </w:rPr>
            </w:pPr>
          </w:p>
        </w:tc>
      </w:tr>
      <w:tr w:rsidR="00551D94" w:rsidRPr="00026001" w14:paraId="00432ABC" w14:textId="77777777" w:rsidTr="00275A8D">
        <w:trPr>
          <w:trHeight w:val="170"/>
        </w:trPr>
        <w:tc>
          <w:tcPr>
            <w:tcW w:w="988" w:type="pct"/>
          </w:tcPr>
          <w:p w14:paraId="5E4DD491" w14:textId="77777777" w:rsidR="003053A7" w:rsidRPr="00026001" w:rsidRDefault="003053A7" w:rsidP="00275A8D">
            <w:pPr>
              <w:rPr>
                <w:rFonts w:eastAsia="Times New Roman" w:cstheme="minorHAnsi"/>
                <w:b/>
                <w:bCs/>
                <w:color w:val="000000" w:themeColor="text1"/>
                <w:sz w:val="20"/>
                <w:szCs w:val="20"/>
              </w:rPr>
            </w:pPr>
          </w:p>
        </w:tc>
        <w:tc>
          <w:tcPr>
            <w:tcW w:w="1136" w:type="pct"/>
          </w:tcPr>
          <w:p w14:paraId="6AE0A8FF" w14:textId="77777777" w:rsidR="003053A7" w:rsidRPr="00026001" w:rsidRDefault="003053A7" w:rsidP="00275A8D">
            <w:pPr>
              <w:rPr>
                <w:rFonts w:eastAsia="Times New Roman" w:cstheme="minorHAnsi"/>
                <w:b/>
                <w:bCs/>
                <w:color w:val="000000" w:themeColor="text1"/>
                <w:sz w:val="20"/>
                <w:szCs w:val="20"/>
              </w:rPr>
            </w:pPr>
          </w:p>
        </w:tc>
        <w:tc>
          <w:tcPr>
            <w:tcW w:w="1463" w:type="pct"/>
          </w:tcPr>
          <w:p w14:paraId="47C0352C" w14:textId="77777777" w:rsidR="003053A7" w:rsidRPr="00026001" w:rsidRDefault="003053A7" w:rsidP="00275A8D">
            <w:pPr>
              <w:rPr>
                <w:rFonts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cstheme="minorHAnsi"/>
                <w:color w:val="000000" w:themeColor="text1"/>
                <w:sz w:val="20"/>
                <w:szCs w:val="20"/>
              </w:rPr>
              <w:t>Adaptive Management</w:t>
            </w:r>
          </w:p>
        </w:tc>
        <w:tc>
          <w:tcPr>
            <w:tcW w:w="1413" w:type="pct"/>
          </w:tcPr>
          <w:p w14:paraId="33C4C09C" w14:textId="77777777" w:rsidR="003053A7" w:rsidRPr="00026001" w:rsidRDefault="003053A7" w:rsidP="00275A8D">
            <w:pPr>
              <w:rPr>
                <w:rFonts w:eastAsia="Times New Roman" w:cstheme="minorHAnsi"/>
                <w:color w:val="000000" w:themeColor="text1"/>
                <w:sz w:val="20"/>
                <w:szCs w:val="20"/>
              </w:rPr>
            </w:pPr>
          </w:p>
        </w:tc>
      </w:tr>
      <w:tr w:rsidR="00551D94" w:rsidRPr="00026001" w14:paraId="68BB46A0" w14:textId="77777777" w:rsidTr="00275A8D">
        <w:trPr>
          <w:trHeight w:val="170"/>
        </w:trPr>
        <w:tc>
          <w:tcPr>
            <w:tcW w:w="988" w:type="pct"/>
          </w:tcPr>
          <w:p w14:paraId="0053D76E" w14:textId="77777777" w:rsidR="003053A7" w:rsidRPr="00026001" w:rsidRDefault="003053A7" w:rsidP="00275A8D">
            <w:pPr>
              <w:rPr>
                <w:rFonts w:eastAsia="Times New Roman" w:cstheme="minorHAnsi"/>
                <w:b/>
                <w:bCs/>
                <w:color w:val="000000" w:themeColor="text1"/>
                <w:sz w:val="20"/>
                <w:szCs w:val="20"/>
              </w:rPr>
            </w:pPr>
          </w:p>
        </w:tc>
        <w:tc>
          <w:tcPr>
            <w:tcW w:w="1136" w:type="pct"/>
          </w:tcPr>
          <w:p w14:paraId="2B7C3708" w14:textId="77777777" w:rsidR="003053A7" w:rsidRPr="00026001" w:rsidRDefault="003053A7" w:rsidP="00275A8D">
            <w:pPr>
              <w:rPr>
                <w:rFonts w:eastAsia="Times New Roman" w:cstheme="minorHAnsi"/>
                <w:b/>
                <w:bCs/>
                <w:color w:val="000000" w:themeColor="text1"/>
                <w:sz w:val="20"/>
                <w:szCs w:val="20"/>
              </w:rPr>
            </w:pPr>
          </w:p>
        </w:tc>
        <w:tc>
          <w:tcPr>
            <w:tcW w:w="1463" w:type="pct"/>
          </w:tcPr>
          <w:p w14:paraId="5757FDDB" w14:textId="77777777" w:rsidR="003053A7" w:rsidRPr="00026001" w:rsidRDefault="003053A7" w:rsidP="00275A8D">
            <w:pPr>
              <w:rPr>
                <w:rFonts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cstheme="minorHAnsi"/>
                <w:color w:val="000000" w:themeColor="text1"/>
                <w:sz w:val="20"/>
                <w:szCs w:val="20"/>
              </w:rPr>
              <w:t>Indicators to Measure Change</w:t>
            </w:r>
          </w:p>
        </w:tc>
        <w:tc>
          <w:tcPr>
            <w:tcW w:w="1413" w:type="pct"/>
          </w:tcPr>
          <w:p w14:paraId="65B29B84" w14:textId="77777777" w:rsidR="003053A7" w:rsidRPr="00026001" w:rsidRDefault="003053A7" w:rsidP="00275A8D">
            <w:pPr>
              <w:rPr>
                <w:rFonts w:eastAsia="Times New Roman" w:cstheme="minorHAnsi"/>
                <w:color w:val="000000" w:themeColor="text1"/>
                <w:sz w:val="20"/>
                <w:szCs w:val="20"/>
              </w:rPr>
            </w:pPr>
          </w:p>
        </w:tc>
      </w:tr>
      <w:tr w:rsidR="00551D94" w:rsidRPr="00026001" w14:paraId="30509CBB" w14:textId="77777777" w:rsidTr="00275A8D">
        <w:trPr>
          <w:trHeight w:val="170"/>
        </w:trPr>
        <w:tc>
          <w:tcPr>
            <w:tcW w:w="988" w:type="pct"/>
          </w:tcPr>
          <w:p w14:paraId="28D5AA93" w14:textId="77777777" w:rsidR="003053A7" w:rsidRPr="00026001" w:rsidRDefault="003053A7" w:rsidP="00275A8D">
            <w:pPr>
              <w:rPr>
                <w:rFonts w:eastAsia="Times New Roman" w:cstheme="minorHAnsi"/>
                <w:b/>
                <w:bCs/>
                <w:color w:val="000000" w:themeColor="text1"/>
                <w:sz w:val="20"/>
                <w:szCs w:val="20"/>
              </w:rPr>
            </w:pPr>
          </w:p>
        </w:tc>
        <w:tc>
          <w:tcPr>
            <w:tcW w:w="1136" w:type="pct"/>
          </w:tcPr>
          <w:p w14:paraId="27FD94DB" w14:textId="77777777" w:rsidR="003053A7" w:rsidRPr="00026001" w:rsidRDefault="003053A7" w:rsidP="00275A8D">
            <w:pPr>
              <w:rPr>
                <w:rFonts w:eastAsia="Times New Roman" w:cstheme="minorHAnsi"/>
                <w:b/>
                <w:b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b/>
                <w:bCs/>
                <w:color w:val="000000" w:themeColor="text1"/>
                <w:sz w:val="20"/>
                <w:szCs w:val="20"/>
              </w:rPr>
              <w:t>Innovation</w:t>
            </w:r>
          </w:p>
        </w:tc>
        <w:tc>
          <w:tcPr>
            <w:tcW w:w="1463" w:type="pct"/>
          </w:tcPr>
          <w:p w14:paraId="46446C07" w14:textId="77777777" w:rsidR="003053A7" w:rsidRPr="00026001" w:rsidRDefault="003053A7" w:rsidP="00275A8D">
            <w:pPr>
              <w:rPr>
                <w:rFonts w:cstheme="minorHAnsi"/>
                <w:color w:val="000000" w:themeColor="text1"/>
                <w:sz w:val="20"/>
                <w:szCs w:val="20"/>
              </w:rPr>
            </w:pPr>
          </w:p>
        </w:tc>
        <w:tc>
          <w:tcPr>
            <w:tcW w:w="1413" w:type="pct"/>
          </w:tcPr>
          <w:p w14:paraId="49F1138C" w14:textId="77777777" w:rsidR="003053A7" w:rsidRPr="00026001" w:rsidRDefault="003053A7" w:rsidP="00275A8D">
            <w:pPr>
              <w:rPr>
                <w:rFonts w:eastAsia="Times New Roman" w:cstheme="minorHAnsi"/>
                <w:color w:val="000000" w:themeColor="text1"/>
                <w:sz w:val="20"/>
                <w:szCs w:val="20"/>
              </w:rPr>
            </w:pPr>
          </w:p>
        </w:tc>
      </w:tr>
      <w:tr w:rsidR="00551D94" w:rsidRPr="00026001" w14:paraId="541E0FE0" w14:textId="77777777" w:rsidTr="00275A8D">
        <w:trPr>
          <w:trHeight w:val="170"/>
        </w:trPr>
        <w:tc>
          <w:tcPr>
            <w:tcW w:w="988" w:type="pct"/>
            <w:hideMark/>
          </w:tcPr>
          <w:p w14:paraId="3132FF78"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0C7F6F5F" w14:textId="77777777" w:rsidR="003053A7" w:rsidRPr="00026001" w:rsidRDefault="003053A7" w:rsidP="00275A8D">
            <w:pPr>
              <w:ind w:left="204" w:hanging="204"/>
              <w:rPr>
                <w:rFonts w:eastAsia="Times New Roman" w:cstheme="minorHAnsi"/>
                <w:b/>
                <w:bCs/>
                <w:color w:val="000000" w:themeColor="text1"/>
                <w:sz w:val="20"/>
                <w:szCs w:val="20"/>
              </w:rPr>
            </w:pPr>
            <w:r w:rsidRPr="00026001">
              <w:rPr>
                <w:rFonts w:cstheme="minorHAnsi"/>
                <w:color w:val="000000" w:themeColor="text1"/>
                <w:sz w:val="20"/>
                <w:szCs w:val="20"/>
              </w:rPr>
              <w:fldChar w:fldCharType="begin">
                <w:ffData>
                  <w:name w:val=""/>
                  <w:enabled/>
                  <w:calcOnExit w:val="0"/>
                  <w:checkBox>
                    <w:sizeAuto/>
                    <w:default w:val="1"/>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b/>
                <w:bCs/>
                <w:color w:val="000000" w:themeColor="text1"/>
                <w:sz w:val="20"/>
                <w:szCs w:val="20"/>
              </w:rPr>
              <w:t>Knowledge and Learning</w:t>
            </w:r>
          </w:p>
        </w:tc>
        <w:tc>
          <w:tcPr>
            <w:tcW w:w="1463" w:type="pct"/>
          </w:tcPr>
          <w:p w14:paraId="0FE03BA6" w14:textId="77777777" w:rsidR="003053A7" w:rsidRPr="00026001" w:rsidRDefault="003053A7" w:rsidP="00275A8D">
            <w:pPr>
              <w:rPr>
                <w:rFonts w:eastAsia="Times New Roman" w:cstheme="minorHAnsi"/>
                <w:color w:val="000000" w:themeColor="text1"/>
                <w:sz w:val="20"/>
                <w:szCs w:val="20"/>
              </w:rPr>
            </w:pPr>
          </w:p>
        </w:tc>
        <w:tc>
          <w:tcPr>
            <w:tcW w:w="1413" w:type="pct"/>
            <w:hideMark/>
          </w:tcPr>
          <w:p w14:paraId="285D0242"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69DB65AE" w14:textId="77777777" w:rsidTr="00275A8D">
        <w:trPr>
          <w:trHeight w:val="170"/>
        </w:trPr>
        <w:tc>
          <w:tcPr>
            <w:tcW w:w="988" w:type="pct"/>
          </w:tcPr>
          <w:p w14:paraId="29347EAC" w14:textId="77777777" w:rsidR="003053A7" w:rsidRPr="00026001" w:rsidRDefault="003053A7" w:rsidP="00275A8D">
            <w:pPr>
              <w:rPr>
                <w:rFonts w:eastAsia="Times New Roman" w:cstheme="minorHAnsi"/>
                <w:b/>
                <w:bCs/>
                <w:color w:val="000000" w:themeColor="text1"/>
                <w:sz w:val="20"/>
                <w:szCs w:val="20"/>
              </w:rPr>
            </w:pPr>
          </w:p>
        </w:tc>
        <w:tc>
          <w:tcPr>
            <w:tcW w:w="1136" w:type="pct"/>
          </w:tcPr>
          <w:p w14:paraId="5DEC5816" w14:textId="77777777" w:rsidR="003053A7" w:rsidRPr="00026001" w:rsidRDefault="003053A7" w:rsidP="00275A8D">
            <w:pPr>
              <w:rPr>
                <w:rFonts w:cstheme="minorHAnsi"/>
                <w:color w:val="000000" w:themeColor="text1"/>
                <w:sz w:val="20"/>
                <w:szCs w:val="20"/>
              </w:rPr>
            </w:pPr>
          </w:p>
        </w:tc>
        <w:tc>
          <w:tcPr>
            <w:tcW w:w="1463" w:type="pct"/>
          </w:tcPr>
          <w:p w14:paraId="4EFC2865" w14:textId="77777777" w:rsidR="003053A7" w:rsidRPr="00026001" w:rsidRDefault="003053A7" w:rsidP="00275A8D">
            <w:pPr>
              <w:rPr>
                <w:rFonts w:cstheme="minorHAnsi"/>
                <w:color w:val="000000" w:themeColor="text1"/>
                <w:sz w:val="20"/>
                <w:szCs w:val="20"/>
              </w:rPr>
            </w:pPr>
            <w:r w:rsidRPr="00026001">
              <w:rPr>
                <w:rFonts w:cstheme="minorHAnsi"/>
                <w:color w:val="000000" w:themeColor="text1"/>
                <w:sz w:val="20"/>
                <w:szCs w:val="20"/>
              </w:rPr>
              <w:fldChar w:fldCharType="begin">
                <w:ffData>
                  <w:name w:val=""/>
                  <w:enabled/>
                  <w:calcOnExit w:val="0"/>
                  <w:checkBox>
                    <w:sizeAuto/>
                    <w:default w:val="1"/>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Knowledge Management</w:t>
            </w:r>
          </w:p>
        </w:tc>
        <w:tc>
          <w:tcPr>
            <w:tcW w:w="1413" w:type="pct"/>
          </w:tcPr>
          <w:p w14:paraId="3AA693D1" w14:textId="77777777" w:rsidR="003053A7" w:rsidRPr="00026001" w:rsidRDefault="003053A7" w:rsidP="00275A8D">
            <w:pPr>
              <w:rPr>
                <w:rFonts w:eastAsia="Times New Roman" w:cstheme="minorHAnsi"/>
                <w:color w:val="000000" w:themeColor="text1"/>
                <w:sz w:val="20"/>
                <w:szCs w:val="20"/>
              </w:rPr>
            </w:pPr>
          </w:p>
        </w:tc>
      </w:tr>
      <w:tr w:rsidR="00551D94" w:rsidRPr="00026001" w14:paraId="463FFDCE" w14:textId="77777777" w:rsidTr="00275A8D">
        <w:trPr>
          <w:trHeight w:val="170"/>
        </w:trPr>
        <w:tc>
          <w:tcPr>
            <w:tcW w:w="988" w:type="pct"/>
            <w:hideMark/>
          </w:tcPr>
          <w:p w14:paraId="3BFF655A"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4FDFFB9F"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5EC4D901"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Innovation</w:t>
            </w:r>
          </w:p>
        </w:tc>
        <w:tc>
          <w:tcPr>
            <w:tcW w:w="1413" w:type="pct"/>
            <w:hideMark/>
          </w:tcPr>
          <w:p w14:paraId="40C5D7D3"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03A9B658" w14:textId="77777777" w:rsidTr="00275A8D">
        <w:trPr>
          <w:trHeight w:val="161"/>
        </w:trPr>
        <w:tc>
          <w:tcPr>
            <w:tcW w:w="988" w:type="pct"/>
            <w:hideMark/>
          </w:tcPr>
          <w:p w14:paraId="68FCD0DF"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45E5FCB7"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231CC788"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Capacity Development</w:t>
            </w:r>
          </w:p>
        </w:tc>
        <w:tc>
          <w:tcPr>
            <w:tcW w:w="1413" w:type="pct"/>
            <w:hideMark/>
          </w:tcPr>
          <w:p w14:paraId="221F7816"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4DD1DCE3" w14:textId="77777777" w:rsidTr="00275A8D">
        <w:trPr>
          <w:trHeight w:val="58"/>
        </w:trPr>
        <w:tc>
          <w:tcPr>
            <w:tcW w:w="988" w:type="pct"/>
            <w:hideMark/>
          </w:tcPr>
          <w:p w14:paraId="60B64A00"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4C41DC82"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15B54065"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Learning</w:t>
            </w:r>
          </w:p>
        </w:tc>
        <w:tc>
          <w:tcPr>
            <w:tcW w:w="1413" w:type="pct"/>
            <w:hideMark/>
          </w:tcPr>
          <w:p w14:paraId="65741C02"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43754BCD" w14:textId="77777777" w:rsidTr="00275A8D">
        <w:trPr>
          <w:trHeight w:val="359"/>
        </w:trPr>
        <w:tc>
          <w:tcPr>
            <w:tcW w:w="988" w:type="pct"/>
            <w:hideMark/>
          </w:tcPr>
          <w:p w14:paraId="2CE0F71C" w14:textId="77777777" w:rsidR="003053A7" w:rsidRPr="00026001" w:rsidRDefault="003053A7" w:rsidP="00275A8D">
            <w:pPr>
              <w:rPr>
                <w:rFonts w:eastAsia="Times New Roman" w:cstheme="minorHAnsi"/>
                <w:b/>
                <w:bCs/>
                <w:iCs/>
                <w:color w:val="000000" w:themeColor="text1"/>
                <w:sz w:val="20"/>
                <w:szCs w:val="20"/>
              </w:rPr>
            </w:pPr>
            <w:r w:rsidRPr="00026001">
              <w:rPr>
                <w:rFonts w:eastAsia="Times New Roman" w:cstheme="minorHAnsi"/>
                <w:b/>
                <w:bCs/>
                <w:iCs/>
                <w:color w:val="000000" w:themeColor="text1"/>
                <w:sz w:val="20"/>
                <w:szCs w:val="20"/>
              </w:rPr>
              <w:t> </w:t>
            </w:r>
          </w:p>
        </w:tc>
        <w:tc>
          <w:tcPr>
            <w:tcW w:w="1136" w:type="pct"/>
            <w:hideMark/>
          </w:tcPr>
          <w:p w14:paraId="4D74B241" w14:textId="77777777" w:rsidR="003053A7" w:rsidRPr="00026001" w:rsidRDefault="003053A7" w:rsidP="00275A8D">
            <w:pPr>
              <w:ind w:left="114" w:hanging="114"/>
              <w:rPr>
                <w:rFonts w:eastAsia="Times New Roman" w:cstheme="minorHAnsi"/>
                <w:b/>
                <w:b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b/>
                <w:bCs/>
                <w:color w:val="000000" w:themeColor="text1"/>
                <w:sz w:val="20"/>
                <w:szCs w:val="20"/>
              </w:rPr>
              <w:t>Stakeholder Engagement Plan</w:t>
            </w:r>
          </w:p>
        </w:tc>
        <w:tc>
          <w:tcPr>
            <w:tcW w:w="1463" w:type="pct"/>
            <w:hideMark/>
          </w:tcPr>
          <w:p w14:paraId="10E75397"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c>
          <w:tcPr>
            <w:tcW w:w="1413" w:type="pct"/>
            <w:hideMark/>
          </w:tcPr>
          <w:p w14:paraId="157E7185"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6DA19D5E" w14:textId="77777777" w:rsidTr="00275A8D">
        <w:trPr>
          <w:trHeight w:val="58"/>
        </w:trPr>
        <w:tc>
          <w:tcPr>
            <w:tcW w:w="988" w:type="pct"/>
            <w:hideMark/>
          </w:tcPr>
          <w:p w14:paraId="5693F3EF" w14:textId="77777777" w:rsidR="003053A7" w:rsidRPr="00026001" w:rsidRDefault="003053A7" w:rsidP="00275A8D">
            <w:pPr>
              <w:rPr>
                <w:rFonts w:eastAsia="Times New Roman" w:cstheme="minorHAnsi"/>
                <w:b/>
                <w:bCs/>
                <w:color w:val="000000" w:themeColor="text1"/>
                <w:sz w:val="20"/>
                <w:szCs w:val="20"/>
              </w:rPr>
            </w:pPr>
            <w:r w:rsidRPr="00026001">
              <w:rPr>
                <w:rFonts w:cstheme="minorHAnsi"/>
                <w:color w:val="000000" w:themeColor="text1"/>
                <w:sz w:val="20"/>
                <w:szCs w:val="20"/>
              </w:rPr>
              <w:fldChar w:fldCharType="begin">
                <w:ffData>
                  <w:name w:val=""/>
                  <w:enabled/>
                  <w:calcOnExit w:val="0"/>
                  <w:checkBox>
                    <w:sizeAuto/>
                    <w:default w:val="1"/>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b/>
                <w:bCs/>
                <w:color w:val="000000" w:themeColor="text1"/>
                <w:sz w:val="20"/>
                <w:szCs w:val="20"/>
              </w:rPr>
              <w:t xml:space="preserve">Gender Equality </w:t>
            </w:r>
          </w:p>
        </w:tc>
        <w:tc>
          <w:tcPr>
            <w:tcW w:w="1136" w:type="pct"/>
            <w:hideMark/>
          </w:tcPr>
          <w:p w14:paraId="050201B4"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3907FCC1"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c>
          <w:tcPr>
            <w:tcW w:w="1413" w:type="pct"/>
            <w:hideMark/>
          </w:tcPr>
          <w:p w14:paraId="027851F5"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1AD1C3CB" w14:textId="77777777" w:rsidTr="00275A8D">
        <w:trPr>
          <w:trHeight w:val="58"/>
        </w:trPr>
        <w:tc>
          <w:tcPr>
            <w:tcW w:w="988" w:type="pct"/>
            <w:hideMark/>
          </w:tcPr>
          <w:p w14:paraId="03DA0975"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5EA98C5E" w14:textId="77777777" w:rsidR="003053A7" w:rsidRPr="00026001" w:rsidRDefault="003053A7" w:rsidP="00275A8D">
            <w:pPr>
              <w:rPr>
                <w:rFonts w:eastAsia="Times New Roman" w:cstheme="minorHAnsi"/>
                <w:b/>
                <w:bCs/>
                <w:color w:val="000000" w:themeColor="text1"/>
                <w:sz w:val="20"/>
                <w:szCs w:val="20"/>
              </w:rPr>
            </w:pPr>
            <w:r w:rsidRPr="00026001">
              <w:rPr>
                <w:rFonts w:cstheme="minorHAnsi"/>
                <w:color w:val="000000" w:themeColor="text1"/>
                <w:sz w:val="20"/>
                <w:szCs w:val="20"/>
              </w:rPr>
              <w:fldChar w:fldCharType="begin">
                <w:ffData>
                  <w:name w:val=""/>
                  <w:enabled/>
                  <w:calcOnExit w:val="0"/>
                  <w:checkBox>
                    <w:sizeAuto/>
                    <w:default w:val="1"/>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b/>
                <w:bCs/>
                <w:color w:val="000000" w:themeColor="text1"/>
                <w:sz w:val="20"/>
                <w:szCs w:val="20"/>
              </w:rPr>
              <w:t>Gender Mainstreaming</w:t>
            </w:r>
          </w:p>
        </w:tc>
        <w:tc>
          <w:tcPr>
            <w:tcW w:w="1463" w:type="pct"/>
          </w:tcPr>
          <w:p w14:paraId="297ADB33" w14:textId="77777777" w:rsidR="003053A7" w:rsidRPr="00026001" w:rsidRDefault="003053A7" w:rsidP="00275A8D">
            <w:pPr>
              <w:rPr>
                <w:rFonts w:eastAsia="Times New Roman" w:cstheme="minorHAnsi"/>
                <w:color w:val="000000" w:themeColor="text1"/>
                <w:sz w:val="20"/>
                <w:szCs w:val="20"/>
              </w:rPr>
            </w:pPr>
          </w:p>
        </w:tc>
        <w:tc>
          <w:tcPr>
            <w:tcW w:w="1413" w:type="pct"/>
            <w:hideMark/>
          </w:tcPr>
          <w:p w14:paraId="69380054"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2C5A12C4" w14:textId="77777777" w:rsidTr="00275A8D">
        <w:trPr>
          <w:trHeight w:val="58"/>
        </w:trPr>
        <w:tc>
          <w:tcPr>
            <w:tcW w:w="988" w:type="pct"/>
          </w:tcPr>
          <w:p w14:paraId="2FFB78B4" w14:textId="77777777" w:rsidR="003053A7" w:rsidRPr="00026001" w:rsidRDefault="003053A7" w:rsidP="00275A8D">
            <w:pPr>
              <w:rPr>
                <w:rFonts w:eastAsia="Times New Roman" w:cstheme="minorHAnsi"/>
                <w:b/>
                <w:bCs/>
                <w:color w:val="000000" w:themeColor="text1"/>
                <w:sz w:val="20"/>
                <w:szCs w:val="20"/>
              </w:rPr>
            </w:pPr>
          </w:p>
        </w:tc>
        <w:tc>
          <w:tcPr>
            <w:tcW w:w="1136" w:type="pct"/>
          </w:tcPr>
          <w:p w14:paraId="5D526B27" w14:textId="77777777" w:rsidR="003053A7" w:rsidRPr="00026001" w:rsidRDefault="003053A7" w:rsidP="00275A8D">
            <w:pPr>
              <w:rPr>
                <w:rFonts w:cstheme="minorHAnsi"/>
                <w:color w:val="000000" w:themeColor="text1"/>
                <w:sz w:val="20"/>
                <w:szCs w:val="20"/>
              </w:rPr>
            </w:pPr>
          </w:p>
        </w:tc>
        <w:tc>
          <w:tcPr>
            <w:tcW w:w="1463" w:type="pct"/>
          </w:tcPr>
          <w:p w14:paraId="3DE5A83C"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xml:space="preserve"> </w:t>
            </w: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Beneficiaries</w:t>
            </w:r>
          </w:p>
        </w:tc>
        <w:tc>
          <w:tcPr>
            <w:tcW w:w="1413" w:type="pct"/>
          </w:tcPr>
          <w:p w14:paraId="2E73E34F" w14:textId="77777777" w:rsidR="003053A7" w:rsidRPr="00026001" w:rsidRDefault="003053A7" w:rsidP="00275A8D">
            <w:pPr>
              <w:rPr>
                <w:rFonts w:eastAsia="Times New Roman" w:cstheme="minorHAnsi"/>
                <w:color w:val="000000" w:themeColor="text1"/>
                <w:sz w:val="20"/>
                <w:szCs w:val="20"/>
              </w:rPr>
            </w:pPr>
          </w:p>
        </w:tc>
      </w:tr>
      <w:tr w:rsidR="00551D94" w:rsidRPr="00026001" w14:paraId="1CC6A2FC" w14:textId="77777777" w:rsidTr="00275A8D">
        <w:trPr>
          <w:trHeight w:val="143"/>
        </w:trPr>
        <w:tc>
          <w:tcPr>
            <w:tcW w:w="988" w:type="pct"/>
            <w:hideMark/>
          </w:tcPr>
          <w:p w14:paraId="0001BF80"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5E1C4BB8"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tcPr>
          <w:p w14:paraId="7E91B0DA"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xml:space="preserve"> </w:t>
            </w: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Women groups</w:t>
            </w:r>
          </w:p>
        </w:tc>
        <w:tc>
          <w:tcPr>
            <w:tcW w:w="1413" w:type="pct"/>
            <w:hideMark/>
          </w:tcPr>
          <w:p w14:paraId="363A8F2F"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30E6D69F" w14:textId="77777777" w:rsidTr="00275A8D">
        <w:trPr>
          <w:trHeight w:val="125"/>
        </w:trPr>
        <w:tc>
          <w:tcPr>
            <w:tcW w:w="988" w:type="pct"/>
            <w:hideMark/>
          </w:tcPr>
          <w:p w14:paraId="66D771C8"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7234E3B0"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tcPr>
          <w:p w14:paraId="720FD590"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xml:space="preserve"> </w:t>
            </w:r>
            <w:r w:rsidRPr="00026001">
              <w:rPr>
                <w:rFonts w:cstheme="minorHAnsi"/>
                <w:color w:val="000000" w:themeColor="text1"/>
                <w:sz w:val="20"/>
                <w:szCs w:val="20"/>
              </w:rPr>
              <w:fldChar w:fldCharType="begin">
                <w:ffData>
                  <w:name w:val=""/>
                  <w:enabled/>
                  <w:calcOnExit w:val="0"/>
                  <w:checkBox>
                    <w:sizeAuto/>
                    <w:default w:val="1"/>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Sex-disaggregated indicators</w:t>
            </w:r>
          </w:p>
        </w:tc>
        <w:tc>
          <w:tcPr>
            <w:tcW w:w="1413" w:type="pct"/>
            <w:hideMark/>
          </w:tcPr>
          <w:p w14:paraId="6480F49D"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762F8620" w14:textId="77777777" w:rsidTr="00275A8D">
        <w:trPr>
          <w:trHeight w:val="58"/>
        </w:trPr>
        <w:tc>
          <w:tcPr>
            <w:tcW w:w="988" w:type="pct"/>
            <w:hideMark/>
          </w:tcPr>
          <w:p w14:paraId="0A89AEB3"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5EFFCEA2"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tcPr>
          <w:p w14:paraId="16A7133E"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xml:space="preserve"> </w:t>
            </w: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Gender-sensitive indicators</w:t>
            </w:r>
          </w:p>
        </w:tc>
        <w:tc>
          <w:tcPr>
            <w:tcW w:w="1413" w:type="pct"/>
            <w:hideMark/>
          </w:tcPr>
          <w:p w14:paraId="2299E4B4"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7F46C38F" w14:textId="77777777" w:rsidTr="00275A8D">
        <w:trPr>
          <w:trHeight w:val="143"/>
        </w:trPr>
        <w:tc>
          <w:tcPr>
            <w:tcW w:w="988" w:type="pct"/>
            <w:hideMark/>
          </w:tcPr>
          <w:p w14:paraId="40A0B250"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6FE573C9" w14:textId="77777777" w:rsidR="003053A7" w:rsidRPr="00026001" w:rsidRDefault="003053A7" w:rsidP="00275A8D">
            <w:pPr>
              <w:rPr>
                <w:rFonts w:eastAsia="Times New Roman" w:cstheme="minorHAnsi"/>
                <w:b/>
                <w:bCs/>
                <w:color w:val="000000" w:themeColor="text1"/>
                <w:sz w:val="20"/>
                <w:szCs w:val="20"/>
              </w:rPr>
            </w:pPr>
            <w:r w:rsidRPr="00026001">
              <w:rPr>
                <w:rFonts w:cstheme="minorHAnsi"/>
                <w:color w:val="000000" w:themeColor="text1"/>
                <w:sz w:val="20"/>
                <w:szCs w:val="20"/>
              </w:rPr>
              <w:fldChar w:fldCharType="begin">
                <w:ffData>
                  <w:name w:val=""/>
                  <w:enabled/>
                  <w:calcOnExit w:val="0"/>
                  <w:checkBox>
                    <w:sizeAuto/>
                    <w:default w:val="1"/>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b/>
                <w:bCs/>
                <w:color w:val="000000" w:themeColor="text1"/>
                <w:sz w:val="20"/>
                <w:szCs w:val="20"/>
              </w:rPr>
              <w:t>Gender results areas</w:t>
            </w:r>
          </w:p>
        </w:tc>
        <w:tc>
          <w:tcPr>
            <w:tcW w:w="1463" w:type="pct"/>
          </w:tcPr>
          <w:p w14:paraId="5097E639" w14:textId="77777777" w:rsidR="003053A7" w:rsidRPr="00026001" w:rsidRDefault="003053A7" w:rsidP="00275A8D">
            <w:pPr>
              <w:rPr>
                <w:rFonts w:eastAsia="Times New Roman" w:cstheme="minorHAnsi"/>
                <w:color w:val="000000" w:themeColor="text1"/>
                <w:sz w:val="20"/>
                <w:szCs w:val="20"/>
              </w:rPr>
            </w:pPr>
          </w:p>
        </w:tc>
        <w:tc>
          <w:tcPr>
            <w:tcW w:w="1413" w:type="pct"/>
            <w:hideMark/>
          </w:tcPr>
          <w:p w14:paraId="6E67EA74"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1AA9C100" w14:textId="77777777" w:rsidTr="00275A8D">
        <w:trPr>
          <w:trHeight w:val="143"/>
        </w:trPr>
        <w:tc>
          <w:tcPr>
            <w:tcW w:w="988" w:type="pct"/>
          </w:tcPr>
          <w:p w14:paraId="7042ACC0" w14:textId="77777777" w:rsidR="003053A7" w:rsidRPr="00026001" w:rsidRDefault="003053A7" w:rsidP="00275A8D">
            <w:pPr>
              <w:rPr>
                <w:rFonts w:eastAsia="Times New Roman" w:cstheme="minorHAnsi"/>
                <w:b/>
                <w:bCs/>
                <w:color w:val="000000" w:themeColor="text1"/>
                <w:sz w:val="20"/>
                <w:szCs w:val="20"/>
              </w:rPr>
            </w:pPr>
          </w:p>
        </w:tc>
        <w:tc>
          <w:tcPr>
            <w:tcW w:w="1136" w:type="pct"/>
          </w:tcPr>
          <w:p w14:paraId="48EA422D" w14:textId="77777777" w:rsidR="003053A7" w:rsidRPr="00026001" w:rsidRDefault="003053A7" w:rsidP="00275A8D">
            <w:pPr>
              <w:rPr>
                <w:rFonts w:cstheme="minorHAnsi"/>
                <w:color w:val="000000" w:themeColor="text1"/>
                <w:sz w:val="20"/>
                <w:szCs w:val="20"/>
              </w:rPr>
            </w:pPr>
          </w:p>
        </w:tc>
        <w:tc>
          <w:tcPr>
            <w:tcW w:w="1463" w:type="pct"/>
          </w:tcPr>
          <w:p w14:paraId="5DF99F13" w14:textId="77777777" w:rsidR="003053A7" w:rsidRPr="00026001" w:rsidRDefault="003053A7" w:rsidP="00275A8D">
            <w:pPr>
              <w:ind w:left="150" w:hanging="150"/>
              <w:rPr>
                <w:rFonts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Access and control over natural resources</w:t>
            </w:r>
          </w:p>
        </w:tc>
        <w:tc>
          <w:tcPr>
            <w:tcW w:w="1413" w:type="pct"/>
          </w:tcPr>
          <w:p w14:paraId="4C5876DD" w14:textId="77777777" w:rsidR="003053A7" w:rsidRPr="00026001" w:rsidRDefault="003053A7" w:rsidP="00275A8D">
            <w:pPr>
              <w:rPr>
                <w:rFonts w:eastAsia="Times New Roman" w:cstheme="minorHAnsi"/>
                <w:color w:val="000000" w:themeColor="text1"/>
                <w:sz w:val="20"/>
                <w:szCs w:val="20"/>
              </w:rPr>
            </w:pPr>
          </w:p>
        </w:tc>
      </w:tr>
      <w:tr w:rsidR="00551D94" w:rsidRPr="00026001" w14:paraId="2325A581" w14:textId="77777777" w:rsidTr="00275A8D">
        <w:trPr>
          <w:trHeight w:val="143"/>
        </w:trPr>
        <w:tc>
          <w:tcPr>
            <w:tcW w:w="988" w:type="pct"/>
            <w:hideMark/>
          </w:tcPr>
          <w:p w14:paraId="1B18796B"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14F6AB5B"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tcPr>
          <w:p w14:paraId="56187F59"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
                  <w:enabled/>
                  <w:calcOnExit w:val="0"/>
                  <w:checkBox>
                    <w:sizeAuto/>
                    <w:default w:val="1"/>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Participation and leadership</w:t>
            </w:r>
          </w:p>
        </w:tc>
        <w:tc>
          <w:tcPr>
            <w:tcW w:w="1413" w:type="pct"/>
            <w:hideMark/>
          </w:tcPr>
          <w:p w14:paraId="04DA6981"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3D987A6C" w14:textId="77777777" w:rsidTr="00275A8D">
        <w:trPr>
          <w:trHeight w:val="58"/>
        </w:trPr>
        <w:tc>
          <w:tcPr>
            <w:tcW w:w="988" w:type="pct"/>
            <w:hideMark/>
          </w:tcPr>
          <w:p w14:paraId="1C7299D7"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738497E2"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tcPr>
          <w:p w14:paraId="40C39D95"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Access to benefits and services</w:t>
            </w:r>
          </w:p>
        </w:tc>
        <w:tc>
          <w:tcPr>
            <w:tcW w:w="1413" w:type="pct"/>
            <w:hideMark/>
          </w:tcPr>
          <w:p w14:paraId="2B8126EF"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3027C067" w14:textId="77777777" w:rsidTr="00275A8D">
        <w:trPr>
          <w:trHeight w:val="58"/>
        </w:trPr>
        <w:tc>
          <w:tcPr>
            <w:tcW w:w="988" w:type="pct"/>
            <w:hideMark/>
          </w:tcPr>
          <w:p w14:paraId="100948FE"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4F42030D"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tcPr>
          <w:p w14:paraId="327BEE34"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
                  <w:enabled/>
                  <w:calcOnExit w:val="0"/>
                  <w:checkBox>
                    <w:sizeAuto/>
                    <w:default w:val="1"/>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Capacity development</w:t>
            </w:r>
          </w:p>
        </w:tc>
        <w:tc>
          <w:tcPr>
            <w:tcW w:w="1413" w:type="pct"/>
            <w:hideMark/>
          </w:tcPr>
          <w:p w14:paraId="576E0A9E"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4A7AEE97" w14:textId="77777777" w:rsidTr="00275A8D">
        <w:trPr>
          <w:trHeight w:val="143"/>
        </w:trPr>
        <w:tc>
          <w:tcPr>
            <w:tcW w:w="988" w:type="pct"/>
            <w:hideMark/>
          </w:tcPr>
          <w:p w14:paraId="4065AA35"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173F7DA9"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tcPr>
          <w:p w14:paraId="79C47E07"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Awareness raising</w:t>
            </w:r>
          </w:p>
        </w:tc>
        <w:tc>
          <w:tcPr>
            <w:tcW w:w="1413" w:type="pct"/>
            <w:hideMark/>
          </w:tcPr>
          <w:p w14:paraId="0223D73F"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01B45656" w14:textId="77777777" w:rsidTr="00275A8D">
        <w:trPr>
          <w:trHeight w:val="125"/>
        </w:trPr>
        <w:tc>
          <w:tcPr>
            <w:tcW w:w="988" w:type="pct"/>
            <w:hideMark/>
          </w:tcPr>
          <w:p w14:paraId="4690B927"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391BDE64"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tcPr>
          <w:p w14:paraId="7D2F7844"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Knowledge generation</w:t>
            </w:r>
          </w:p>
        </w:tc>
        <w:tc>
          <w:tcPr>
            <w:tcW w:w="1413" w:type="pct"/>
            <w:hideMark/>
          </w:tcPr>
          <w:p w14:paraId="2125D605"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7076520F" w14:textId="77777777" w:rsidTr="00275A8D">
        <w:trPr>
          <w:trHeight w:val="179"/>
        </w:trPr>
        <w:tc>
          <w:tcPr>
            <w:tcW w:w="988" w:type="pct"/>
            <w:noWrap/>
            <w:hideMark/>
          </w:tcPr>
          <w:p w14:paraId="1112B5A4" w14:textId="77777777" w:rsidR="003053A7" w:rsidRPr="00026001" w:rsidRDefault="003053A7" w:rsidP="00275A8D">
            <w:pPr>
              <w:rPr>
                <w:rFonts w:eastAsia="Times New Roman" w:cstheme="minorHAnsi"/>
                <w:b/>
                <w:bCs/>
                <w:color w:val="000000" w:themeColor="text1"/>
                <w:sz w:val="20"/>
                <w:szCs w:val="20"/>
              </w:rPr>
            </w:pPr>
            <w:r w:rsidRPr="00026001">
              <w:rPr>
                <w:rFonts w:cstheme="minorHAnsi"/>
                <w:color w:val="000000" w:themeColor="text1"/>
                <w:sz w:val="20"/>
                <w:szCs w:val="20"/>
              </w:rPr>
              <w:fldChar w:fldCharType="begin">
                <w:ffData>
                  <w:name w:val=""/>
                  <w:enabled/>
                  <w:calcOnExit w:val="0"/>
                  <w:checkBox>
                    <w:sizeAuto/>
                    <w:default w:val="1"/>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b/>
                <w:bCs/>
                <w:color w:val="000000" w:themeColor="text1"/>
                <w:sz w:val="20"/>
                <w:szCs w:val="20"/>
              </w:rPr>
              <w:t>Focal Areas/Theme</w:t>
            </w:r>
          </w:p>
        </w:tc>
        <w:tc>
          <w:tcPr>
            <w:tcW w:w="1136" w:type="pct"/>
          </w:tcPr>
          <w:p w14:paraId="15CF0F66" w14:textId="77777777" w:rsidR="003053A7" w:rsidRPr="00026001" w:rsidRDefault="003053A7" w:rsidP="00275A8D">
            <w:pPr>
              <w:rPr>
                <w:rFonts w:eastAsia="Times New Roman" w:cstheme="minorHAnsi"/>
                <w:b/>
                <w:bCs/>
                <w:color w:val="000000" w:themeColor="text1"/>
                <w:sz w:val="20"/>
                <w:szCs w:val="20"/>
              </w:rPr>
            </w:pPr>
          </w:p>
        </w:tc>
        <w:tc>
          <w:tcPr>
            <w:tcW w:w="1463" w:type="pct"/>
            <w:hideMark/>
          </w:tcPr>
          <w:p w14:paraId="438E8615"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4DBABF27"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0C2C66A7" w14:textId="77777777" w:rsidTr="00275A8D">
        <w:trPr>
          <w:trHeight w:val="179"/>
        </w:trPr>
        <w:tc>
          <w:tcPr>
            <w:tcW w:w="988" w:type="pct"/>
            <w:noWrap/>
          </w:tcPr>
          <w:p w14:paraId="1CE9F64B" w14:textId="77777777" w:rsidR="003053A7" w:rsidRPr="00026001" w:rsidRDefault="003053A7" w:rsidP="00275A8D">
            <w:pPr>
              <w:rPr>
                <w:rFonts w:cstheme="minorHAnsi"/>
                <w:color w:val="000000" w:themeColor="text1"/>
                <w:sz w:val="20"/>
                <w:szCs w:val="20"/>
              </w:rPr>
            </w:pPr>
          </w:p>
        </w:tc>
        <w:tc>
          <w:tcPr>
            <w:tcW w:w="1136" w:type="pct"/>
          </w:tcPr>
          <w:p w14:paraId="569A4ECC" w14:textId="77777777" w:rsidR="003053A7" w:rsidRPr="00026001" w:rsidRDefault="003053A7" w:rsidP="00275A8D">
            <w:pPr>
              <w:rPr>
                <w:rFonts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b/>
                <w:bCs/>
                <w:color w:val="000000" w:themeColor="text1"/>
                <w:sz w:val="20"/>
                <w:szCs w:val="20"/>
              </w:rPr>
              <w:t>Integrated Programs</w:t>
            </w:r>
          </w:p>
        </w:tc>
        <w:tc>
          <w:tcPr>
            <w:tcW w:w="1463" w:type="pct"/>
          </w:tcPr>
          <w:p w14:paraId="78CDC0BF" w14:textId="77777777" w:rsidR="003053A7" w:rsidRPr="00026001" w:rsidRDefault="003053A7" w:rsidP="00275A8D">
            <w:pPr>
              <w:rPr>
                <w:rFonts w:eastAsia="Times New Roman" w:cstheme="minorHAnsi"/>
                <w:iCs/>
                <w:color w:val="000000" w:themeColor="text1"/>
                <w:sz w:val="20"/>
                <w:szCs w:val="20"/>
              </w:rPr>
            </w:pPr>
          </w:p>
        </w:tc>
        <w:tc>
          <w:tcPr>
            <w:tcW w:w="1413" w:type="pct"/>
          </w:tcPr>
          <w:p w14:paraId="08685B06" w14:textId="77777777" w:rsidR="003053A7" w:rsidRPr="00026001" w:rsidRDefault="003053A7" w:rsidP="00275A8D">
            <w:pPr>
              <w:rPr>
                <w:rFonts w:eastAsia="Times New Roman" w:cstheme="minorHAnsi"/>
                <w:color w:val="000000" w:themeColor="text1"/>
                <w:sz w:val="20"/>
                <w:szCs w:val="20"/>
              </w:rPr>
            </w:pPr>
          </w:p>
        </w:tc>
      </w:tr>
      <w:tr w:rsidR="00551D94" w:rsidRPr="00026001" w14:paraId="559784B3" w14:textId="77777777" w:rsidTr="00275A8D">
        <w:trPr>
          <w:trHeight w:val="224"/>
        </w:trPr>
        <w:tc>
          <w:tcPr>
            <w:tcW w:w="988" w:type="pct"/>
            <w:noWrap/>
            <w:hideMark/>
          </w:tcPr>
          <w:p w14:paraId="7C4199D7"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7BB7C8F5"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54A568F2" w14:textId="77777777" w:rsidR="003053A7" w:rsidRPr="00026001" w:rsidRDefault="003053A7" w:rsidP="00275A8D">
            <w:pPr>
              <w:ind w:left="150" w:hanging="150"/>
              <w:rPr>
                <w:rFonts w:eastAsia="Times New Roman" w:cstheme="minorHAnsi"/>
                <w:i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iCs/>
                <w:color w:val="000000" w:themeColor="text1"/>
                <w:sz w:val="20"/>
                <w:szCs w:val="20"/>
              </w:rPr>
              <w:t>Commodity Supply Chains (</w:t>
            </w:r>
            <w:r w:rsidRPr="00026001">
              <w:rPr>
                <w:rStyle w:val="FootnoteReference"/>
                <w:rFonts w:asciiTheme="minorHAnsi" w:eastAsia="Times New Roman" w:hAnsiTheme="minorHAnsi" w:cstheme="minorHAnsi"/>
                <w:iCs/>
                <w:color w:val="000000" w:themeColor="text1"/>
                <w:sz w:val="20"/>
                <w:szCs w:val="20"/>
              </w:rPr>
              <w:footnoteReference w:id="25"/>
            </w:r>
            <w:r w:rsidRPr="00026001">
              <w:rPr>
                <w:rFonts w:eastAsia="Times New Roman" w:cstheme="minorHAnsi"/>
                <w:iCs/>
                <w:color w:val="000000" w:themeColor="text1"/>
                <w:sz w:val="20"/>
                <w:szCs w:val="20"/>
              </w:rPr>
              <w:t>Good Growth Partnership)  </w:t>
            </w:r>
          </w:p>
        </w:tc>
        <w:tc>
          <w:tcPr>
            <w:tcW w:w="1413" w:type="pct"/>
            <w:hideMark/>
          </w:tcPr>
          <w:p w14:paraId="68B7F530"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2945DDC3" w14:textId="77777777" w:rsidTr="00275A8D">
        <w:trPr>
          <w:trHeight w:val="233"/>
        </w:trPr>
        <w:tc>
          <w:tcPr>
            <w:tcW w:w="988" w:type="pct"/>
            <w:noWrap/>
            <w:hideMark/>
          </w:tcPr>
          <w:p w14:paraId="3F7FA3E3"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1EBF0A38"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21F7B626"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3713A54C" w14:textId="77777777" w:rsidR="003053A7" w:rsidRPr="00026001" w:rsidRDefault="003053A7" w:rsidP="00275A8D">
            <w:pPr>
              <w:ind w:left="192" w:hanging="192"/>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Sustainable Commodities Production</w:t>
            </w:r>
          </w:p>
        </w:tc>
      </w:tr>
      <w:tr w:rsidR="00551D94" w:rsidRPr="00026001" w14:paraId="73666D51" w14:textId="77777777" w:rsidTr="00275A8D">
        <w:trPr>
          <w:trHeight w:val="89"/>
        </w:trPr>
        <w:tc>
          <w:tcPr>
            <w:tcW w:w="988" w:type="pct"/>
            <w:noWrap/>
            <w:hideMark/>
          </w:tcPr>
          <w:p w14:paraId="67AA92C4"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15CD4811"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7F526600"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17200630"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Deforestation-free Sourcing</w:t>
            </w:r>
          </w:p>
        </w:tc>
      </w:tr>
      <w:tr w:rsidR="00551D94" w:rsidRPr="00026001" w14:paraId="5FBF1920" w14:textId="77777777" w:rsidTr="00275A8D">
        <w:trPr>
          <w:trHeight w:val="161"/>
        </w:trPr>
        <w:tc>
          <w:tcPr>
            <w:tcW w:w="988" w:type="pct"/>
            <w:noWrap/>
            <w:hideMark/>
          </w:tcPr>
          <w:p w14:paraId="2DD9D567"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18DC9CEC"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627CCEAB"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69115427"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Financial Screening Tools</w:t>
            </w:r>
          </w:p>
        </w:tc>
      </w:tr>
      <w:tr w:rsidR="00551D94" w:rsidRPr="00026001" w14:paraId="0D63BA21" w14:textId="77777777" w:rsidTr="00275A8D">
        <w:trPr>
          <w:trHeight w:val="98"/>
        </w:trPr>
        <w:tc>
          <w:tcPr>
            <w:tcW w:w="988" w:type="pct"/>
            <w:noWrap/>
            <w:hideMark/>
          </w:tcPr>
          <w:p w14:paraId="32661CE7"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126F86C3"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5B91AD32"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7EAE4681"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High Conservation Value Forests</w:t>
            </w:r>
          </w:p>
        </w:tc>
      </w:tr>
      <w:tr w:rsidR="00551D94" w:rsidRPr="00026001" w14:paraId="1474B630" w14:textId="77777777" w:rsidTr="00275A8D">
        <w:trPr>
          <w:trHeight w:val="170"/>
        </w:trPr>
        <w:tc>
          <w:tcPr>
            <w:tcW w:w="988" w:type="pct"/>
            <w:noWrap/>
            <w:hideMark/>
          </w:tcPr>
          <w:p w14:paraId="1C767A5B"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0840C2C3"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377C742E"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3C81CB2C"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High Carbon Stocks Forests</w:t>
            </w:r>
          </w:p>
        </w:tc>
      </w:tr>
      <w:tr w:rsidR="00551D94" w:rsidRPr="00026001" w14:paraId="02AE4BA5" w14:textId="77777777" w:rsidTr="00275A8D">
        <w:trPr>
          <w:trHeight w:val="143"/>
        </w:trPr>
        <w:tc>
          <w:tcPr>
            <w:tcW w:w="988" w:type="pct"/>
            <w:noWrap/>
            <w:hideMark/>
          </w:tcPr>
          <w:p w14:paraId="1E7378B2"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4EEA1117"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049E83B0"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502EB2BB"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Soybean Supply Chain</w:t>
            </w:r>
          </w:p>
        </w:tc>
      </w:tr>
      <w:tr w:rsidR="00551D94" w:rsidRPr="00026001" w14:paraId="0F1C7520" w14:textId="77777777" w:rsidTr="00275A8D">
        <w:trPr>
          <w:trHeight w:val="58"/>
        </w:trPr>
        <w:tc>
          <w:tcPr>
            <w:tcW w:w="988" w:type="pct"/>
            <w:noWrap/>
            <w:hideMark/>
          </w:tcPr>
          <w:p w14:paraId="45E685F7"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37AE262E"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2EFB7732"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001893C2"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Oil Palm Supply Chain</w:t>
            </w:r>
          </w:p>
        </w:tc>
      </w:tr>
      <w:tr w:rsidR="00551D94" w:rsidRPr="00026001" w14:paraId="1F3B5110" w14:textId="77777777" w:rsidTr="00275A8D">
        <w:trPr>
          <w:trHeight w:val="161"/>
        </w:trPr>
        <w:tc>
          <w:tcPr>
            <w:tcW w:w="988" w:type="pct"/>
            <w:noWrap/>
            <w:hideMark/>
          </w:tcPr>
          <w:p w14:paraId="0F26D892"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604F1248"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547D4BAA"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65CCAE18"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Beef Supply Chain</w:t>
            </w:r>
          </w:p>
        </w:tc>
      </w:tr>
      <w:tr w:rsidR="00551D94" w:rsidRPr="00026001" w14:paraId="67AE12AD" w14:textId="77777777" w:rsidTr="00275A8D">
        <w:trPr>
          <w:trHeight w:val="89"/>
        </w:trPr>
        <w:tc>
          <w:tcPr>
            <w:tcW w:w="988" w:type="pct"/>
            <w:noWrap/>
            <w:hideMark/>
          </w:tcPr>
          <w:p w14:paraId="3FC769E0"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60359B01"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03884D09"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1EFFF351"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Smallholder Farmers</w:t>
            </w:r>
          </w:p>
        </w:tc>
      </w:tr>
      <w:tr w:rsidR="00551D94" w:rsidRPr="00026001" w14:paraId="35F1B21A" w14:textId="77777777" w:rsidTr="00275A8D">
        <w:trPr>
          <w:trHeight w:val="170"/>
        </w:trPr>
        <w:tc>
          <w:tcPr>
            <w:tcW w:w="988" w:type="pct"/>
            <w:noWrap/>
            <w:hideMark/>
          </w:tcPr>
          <w:p w14:paraId="3DEE51BC"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7AC27E72"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1279E3DD"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69273FEB"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Adaptive Management</w:t>
            </w:r>
          </w:p>
        </w:tc>
      </w:tr>
      <w:tr w:rsidR="00551D94" w:rsidRPr="00026001" w14:paraId="0FD60557" w14:textId="77777777" w:rsidTr="00275A8D">
        <w:trPr>
          <w:trHeight w:val="58"/>
        </w:trPr>
        <w:tc>
          <w:tcPr>
            <w:tcW w:w="988" w:type="pct"/>
            <w:noWrap/>
            <w:hideMark/>
          </w:tcPr>
          <w:p w14:paraId="2A6CD5E2"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2C56077C"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7B69E55A" w14:textId="77777777" w:rsidR="003053A7" w:rsidRPr="00026001" w:rsidRDefault="003053A7" w:rsidP="00275A8D">
            <w:pPr>
              <w:ind w:left="150" w:hanging="150"/>
              <w:rPr>
                <w:rFonts w:eastAsia="Times New Roman" w:cstheme="minorHAnsi"/>
                <w:i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iCs/>
                <w:color w:val="000000" w:themeColor="text1"/>
                <w:sz w:val="20"/>
                <w:szCs w:val="20"/>
              </w:rPr>
              <w:t>Food Security in Sub-Sahara Africa     </w:t>
            </w:r>
          </w:p>
        </w:tc>
        <w:tc>
          <w:tcPr>
            <w:tcW w:w="1413" w:type="pct"/>
            <w:hideMark/>
          </w:tcPr>
          <w:p w14:paraId="2890AE93"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17A32BCC" w14:textId="77777777" w:rsidTr="00275A8D">
        <w:trPr>
          <w:trHeight w:val="170"/>
        </w:trPr>
        <w:tc>
          <w:tcPr>
            <w:tcW w:w="988" w:type="pct"/>
            <w:noWrap/>
            <w:hideMark/>
          </w:tcPr>
          <w:p w14:paraId="1CE39D7A"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631D22EA"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6FD163CA"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4EEE3517"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Resilience (climate and shocks)</w:t>
            </w:r>
          </w:p>
        </w:tc>
      </w:tr>
      <w:tr w:rsidR="00551D94" w:rsidRPr="00026001" w14:paraId="6A5B9B9A" w14:textId="77777777" w:rsidTr="00275A8D">
        <w:trPr>
          <w:trHeight w:val="161"/>
        </w:trPr>
        <w:tc>
          <w:tcPr>
            <w:tcW w:w="988" w:type="pct"/>
            <w:noWrap/>
            <w:hideMark/>
          </w:tcPr>
          <w:p w14:paraId="40085F74"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1C42B025"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456C4E76"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670AE898"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Sustainable Production Systems</w:t>
            </w:r>
          </w:p>
        </w:tc>
      </w:tr>
      <w:tr w:rsidR="00551D94" w:rsidRPr="00026001" w14:paraId="4B0E2518" w14:textId="77777777" w:rsidTr="00275A8D">
        <w:trPr>
          <w:trHeight w:val="143"/>
        </w:trPr>
        <w:tc>
          <w:tcPr>
            <w:tcW w:w="988" w:type="pct"/>
            <w:noWrap/>
            <w:hideMark/>
          </w:tcPr>
          <w:p w14:paraId="5222A38E"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15E957E7"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33DE002D"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66B98E38"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Agroecosystems</w:t>
            </w:r>
          </w:p>
        </w:tc>
      </w:tr>
      <w:tr w:rsidR="00551D94" w:rsidRPr="00026001" w14:paraId="470BD899" w14:textId="77777777" w:rsidTr="00275A8D">
        <w:trPr>
          <w:trHeight w:val="125"/>
        </w:trPr>
        <w:tc>
          <w:tcPr>
            <w:tcW w:w="988" w:type="pct"/>
            <w:noWrap/>
            <w:hideMark/>
          </w:tcPr>
          <w:p w14:paraId="3423771B"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4F9D0992"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5684F9CF"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467056E3"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Land and Soil Health</w:t>
            </w:r>
          </w:p>
        </w:tc>
      </w:tr>
      <w:tr w:rsidR="00551D94" w:rsidRPr="00026001" w14:paraId="74A94520" w14:textId="77777777" w:rsidTr="00275A8D">
        <w:trPr>
          <w:trHeight w:val="107"/>
        </w:trPr>
        <w:tc>
          <w:tcPr>
            <w:tcW w:w="988" w:type="pct"/>
            <w:noWrap/>
            <w:hideMark/>
          </w:tcPr>
          <w:p w14:paraId="55FBA292"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31989780"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45F8E8E2"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790B08B4"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Diversified Farming</w:t>
            </w:r>
          </w:p>
        </w:tc>
      </w:tr>
      <w:tr w:rsidR="00551D94" w:rsidRPr="00026001" w14:paraId="7A1DC60D" w14:textId="77777777" w:rsidTr="00275A8D">
        <w:trPr>
          <w:trHeight w:val="143"/>
        </w:trPr>
        <w:tc>
          <w:tcPr>
            <w:tcW w:w="988" w:type="pct"/>
            <w:noWrap/>
            <w:hideMark/>
          </w:tcPr>
          <w:p w14:paraId="0E69D362"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0CDF0AE8"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63B21183"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4156C760" w14:textId="77777777" w:rsidR="003053A7" w:rsidRPr="00026001" w:rsidRDefault="003053A7" w:rsidP="00275A8D">
            <w:pPr>
              <w:ind w:left="192" w:hanging="192"/>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Integrated Land and Water Management</w:t>
            </w:r>
          </w:p>
        </w:tc>
      </w:tr>
      <w:tr w:rsidR="00551D94" w:rsidRPr="00026001" w14:paraId="55291C85" w14:textId="77777777" w:rsidTr="00275A8D">
        <w:trPr>
          <w:trHeight w:val="116"/>
        </w:trPr>
        <w:tc>
          <w:tcPr>
            <w:tcW w:w="988" w:type="pct"/>
            <w:noWrap/>
            <w:hideMark/>
          </w:tcPr>
          <w:p w14:paraId="54E2D615"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1D3BD97E"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1C1385E6"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34049B34"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Smallholder Farming</w:t>
            </w:r>
          </w:p>
        </w:tc>
      </w:tr>
      <w:tr w:rsidR="00551D94" w:rsidRPr="00026001" w14:paraId="75A4F0B8" w14:textId="77777777" w:rsidTr="00275A8D">
        <w:trPr>
          <w:trHeight w:val="170"/>
        </w:trPr>
        <w:tc>
          <w:tcPr>
            <w:tcW w:w="988" w:type="pct"/>
            <w:noWrap/>
            <w:hideMark/>
          </w:tcPr>
          <w:p w14:paraId="614FE9AB"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51C43C1B"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7042C2BB"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4C35617D"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Small and Medium Enterprises</w:t>
            </w:r>
          </w:p>
        </w:tc>
      </w:tr>
      <w:tr w:rsidR="00551D94" w:rsidRPr="00026001" w14:paraId="04D29746" w14:textId="77777777" w:rsidTr="00275A8D">
        <w:trPr>
          <w:trHeight w:val="143"/>
        </w:trPr>
        <w:tc>
          <w:tcPr>
            <w:tcW w:w="988" w:type="pct"/>
            <w:noWrap/>
            <w:hideMark/>
          </w:tcPr>
          <w:p w14:paraId="461391D0"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77CDC521"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2C108AC3"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11A8136A"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Crop Genetic Diversity</w:t>
            </w:r>
          </w:p>
        </w:tc>
      </w:tr>
      <w:tr w:rsidR="00551D94" w:rsidRPr="00026001" w14:paraId="3B2BE306" w14:textId="77777777" w:rsidTr="00275A8D">
        <w:trPr>
          <w:trHeight w:val="134"/>
        </w:trPr>
        <w:tc>
          <w:tcPr>
            <w:tcW w:w="988" w:type="pct"/>
            <w:noWrap/>
            <w:hideMark/>
          </w:tcPr>
          <w:p w14:paraId="537CB809"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72AD190B"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75A6AAC9"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15F2E186"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Food Value Chains</w:t>
            </w:r>
          </w:p>
        </w:tc>
      </w:tr>
      <w:tr w:rsidR="00551D94" w:rsidRPr="00026001" w14:paraId="6100FFF4" w14:textId="77777777" w:rsidTr="00275A8D">
        <w:trPr>
          <w:trHeight w:val="58"/>
        </w:trPr>
        <w:tc>
          <w:tcPr>
            <w:tcW w:w="988" w:type="pct"/>
            <w:noWrap/>
            <w:hideMark/>
          </w:tcPr>
          <w:p w14:paraId="4171FF10"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4D52D46A"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7DABCAE9"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429435C5"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Gender Dimensions</w:t>
            </w:r>
          </w:p>
        </w:tc>
      </w:tr>
      <w:tr w:rsidR="00551D94" w:rsidRPr="00026001" w14:paraId="202D3989" w14:textId="77777777" w:rsidTr="00275A8D">
        <w:trPr>
          <w:trHeight w:val="179"/>
        </w:trPr>
        <w:tc>
          <w:tcPr>
            <w:tcW w:w="988" w:type="pct"/>
            <w:noWrap/>
            <w:hideMark/>
          </w:tcPr>
          <w:p w14:paraId="7F3391CC"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786D2F46"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0FBB8D7D"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292FAE08"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Multi-stakeholder Platforms</w:t>
            </w:r>
          </w:p>
        </w:tc>
      </w:tr>
      <w:tr w:rsidR="00551D94" w:rsidRPr="00026001" w14:paraId="6797AC8E" w14:textId="77777777" w:rsidTr="00275A8D">
        <w:trPr>
          <w:trHeight w:val="341"/>
        </w:trPr>
        <w:tc>
          <w:tcPr>
            <w:tcW w:w="988" w:type="pct"/>
            <w:noWrap/>
            <w:hideMark/>
          </w:tcPr>
          <w:p w14:paraId="5F1CE023"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71CF8BA8"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422DB048" w14:textId="77777777" w:rsidR="003053A7" w:rsidRPr="00026001" w:rsidRDefault="003053A7" w:rsidP="00275A8D">
            <w:pPr>
              <w:ind w:left="150" w:hanging="150"/>
              <w:rPr>
                <w:rFonts w:eastAsia="Times New Roman" w:cstheme="minorHAnsi"/>
                <w:i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iCs/>
                <w:color w:val="000000" w:themeColor="text1"/>
                <w:sz w:val="20"/>
                <w:szCs w:val="20"/>
              </w:rPr>
              <w:t>Food Systems, Land Use and Restoration</w:t>
            </w:r>
          </w:p>
        </w:tc>
        <w:tc>
          <w:tcPr>
            <w:tcW w:w="1413" w:type="pct"/>
            <w:hideMark/>
          </w:tcPr>
          <w:p w14:paraId="6DD0848F"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0C970D6A" w14:textId="77777777" w:rsidTr="00275A8D">
        <w:trPr>
          <w:trHeight w:val="58"/>
        </w:trPr>
        <w:tc>
          <w:tcPr>
            <w:tcW w:w="988" w:type="pct"/>
            <w:noWrap/>
            <w:hideMark/>
          </w:tcPr>
          <w:p w14:paraId="3573CD9D"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36A3CDE3"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451E4CBD"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3672CF3E"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Sustainable Food Systems</w:t>
            </w:r>
          </w:p>
        </w:tc>
      </w:tr>
      <w:tr w:rsidR="00551D94" w:rsidRPr="00026001" w14:paraId="70106EC0" w14:textId="77777777" w:rsidTr="00275A8D">
        <w:trPr>
          <w:trHeight w:val="179"/>
        </w:trPr>
        <w:tc>
          <w:tcPr>
            <w:tcW w:w="988" w:type="pct"/>
            <w:noWrap/>
            <w:hideMark/>
          </w:tcPr>
          <w:p w14:paraId="303BB389"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7D63586C"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67441647"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3A178320"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Landscape Restoration</w:t>
            </w:r>
          </w:p>
        </w:tc>
      </w:tr>
      <w:tr w:rsidR="00551D94" w:rsidRPr="00026001" w14:paraId="436C592D" w14:textId="77777777" w:rsidTr="00275A8D">
        <w:trPr>
          <w:trHeight w:val="58"/>
        </w:trPr>
        <w:tc>
          <w:tcPr>
            <w:tcW w:w="988" w:type="pct"/>
            <w:noWrap/>
            <w:hideMark/>
          </w:tcPr>
          <w:p w14:paraId="43EA9623"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198E8A0B"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0C528CDC"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55F284A0" w14:textId="77777777" w:rsidR="003053A7" w:rsidRPr="00026001" w:rsidRDefault="003053A7" w:rsidP="00275A8D">
            <w:pPr>
              <w:ind w:left="192" w:hanging="192"/>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Sustainable Commodity Production</w:t>
            </w:r>
          </w:p>
        </w:tc>
      </w:tr>
      <w:tr w:rsidR="00551D94" w:rsidRPr="00026001" w14:paraId="0470F91D" w14:textId="77777777" w:rsidTr="00275A8D">
        <w:trPr>
          <w:trHeight w:val="179"/>
        </w:trPr>
        <w:tc>
          <w:tcPr>
            <w:tcW w:w="988" w:type="pct"/>
            <w:noWrap/>
            <w:hideMark/>
          </w:tcPr>
          <w:p w14:paraId="7223DC01"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64BBF917"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1A4FC265"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00E16AC5" w14:textId="77777777" w:rsidR="003053A7" w:rsidRPr="00026001" w:rsidRDefault="003053A7" w:rsidP="00275A8D">
            <w:pPr>
              <w:ind w:left="192" w:hanging="192"/>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Comprehensive Land Use Planning</w:t>
            </w:r>
          </w:p>
        </w:tc>
      </w:tr>
      <w:tr w:rsidR="00551D94" w:rsidRPr="00026001" w14:paraId="7C36A9FC" w14:textId="77777777" w:rsidTr="00275A8D">
        <w:trPr>
          <w:trHeight w:val="62"/>
        </w:trPr>
        <w:tc>
          <w:tcPr>
            <w:tcW w:w="988" w:type="pct"/>
            <w:noWrap/>
            <w:hideMark/>
          </w:tcPr>
          <w:p w14:paraId="71A614D2"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0B79A7E4"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552A8302"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5AF0D1DF"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Integrated Landscapes</w:t>
            </w:r>
          </w:p>
        </w:tc>
      </w:tr>
      <w:tr w:rsidR="00551D94" w:rsidRPr="00026001" w14:paraId="550A8EB5" w14:textId="77777777" w:rsidTr="00275A8D">
        <w:trPr>
          <w:trHeight w:val="58"/>
        </w:trPr>
        <w:tc>
          <w:tcPr>
            <w:tcW w:w="988" w:type="pct"/>
            <w:noWrap/>
            <w:hideMark/>
          </w:tcPr>
          <w:p w14:paraId="79868917"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39461E62"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52086626"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2743A3C3"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Food Value Chains</w:t>
            </w:r>
          </w:p>
        </w:tc>
      </w:tr>
      <w:tr w:rsidR="00551D94" w:rsidRPr="00026001" w14:paraId="398343DE" w14:textId="77777777" w:rsidTr="00275A8D">
        <w:trPr>
          <w:trHeight w:val="161"/>
        </w:trPr>
        <w:tc>
          <w:tcPr>
            <w:tcW w:w="988" w:type="pct"/>
            <w:noWrap/>
            <w:hideMark/>
          </w:tcPr>
          <w:p w14:paraId="1493D7AB"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06C56F33"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5F47B438"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5CD9A720"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Deforestation-free Sourcing</w:t>
            </w:r>
          </w:p>
        </w:tc>
      </w:tr>
      <w:tr w:rsidR="00551D94" w:rsidRPr="00026001" w14:paraId="0464FA44" w14:textId="77777777" w:rsidTr="00275A8D">
        <w:trPr>
          <w:trHeight w:val="143"/>
        </w:trPr>
        <w:tc>
          <w:tcPr>
            <w:tcW w:w="988" w:type="pct"/>
            <w:noWrap/>
            <w:hideMark/>
          </w:tcPr>
          <w:p w14:paraId="43A9E38F"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678BCBE6"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791A266B"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7B40DE57"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Smallholder Farmers</w:t>
            </w:r>
          </w:p>
        </w:tc>
      </w:tr>
      <w:tr w:rsidR="00551D94" w:rsidRPr="00026001" w14:paraId="0908F287" w14:textId="77777777" w:rsidTr="00275A8D">
        <w:trPr>
          <w:trHeight w:val="58"/>
        </w:trPr>
        <w:tc>
          <w:tcPr>
            <w:tcW w:w="988" w:type="pct"/>
            <w:noWrap/>
            <w:hideMark/>
          </w:tcPr>
          <w:p w14:paraId="19619144"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4F0E8A83"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7BE4A5E4" w14:textId="77777777" w:rsidR="003053A7" w:rsidRPr="00026001" w:rsidRDefault="003053A7" w:rsidP="00275A8D">
            <w:pPr>
              <w:rPr>
                <w:rFonts w:eastAsia="Times New Roman" w:cstheme="minorHAnsi"/>
                <w:i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iCs/>
                <w:color w:val="000000" w:themeColor="text1"/>
                <w:sz w:val="20"/>
                <w:szCs w:val="20"/>
              </w:rPr>
              <w:t>Sustainable Cities</w:t>
            </w:r>
          </w:p>
        </w:tc>
        <w:tc>
          <w:tcPr>
            <w:tcW w:w="1413" w:type="pct"/>
            <w:hideMark/>
          </w:tcPr>
          <w:p w14:paraId="0DBD2806"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4A15811A" w14:textId="77777777" w:rsidTr="00275A8D">
        <w:trPr>
          <w:trHeight w:val="179"/>
        </w:trPr>
        <w:tc>
          <w:tcPr>
            <w:tcW w:w="988" w:type="pct"/>
            <w:noWrap/>
            <w:hideMark/>
          </w:tcPr>
          <w:p w14:paraId="3AFE8588"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51559217"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5AD25478"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51FF70CF"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Integrated urban planning</w:t>
            </w:r>
          </w:p>
        </w:tc>
      </w:tr>
      <w:tr w:rsidR="00551D94" w:rsidRPr="00026001" w14:paraId="4CC64D07" w14:textId="77777777" w:rsidTr="00275A8D">
        <w:trPr>
          <w:trHeight w:val="62"/>
        </w:trPr>
        <w:tc>
          <w:tcPr>
            <w:tcW w:w="988" w:type="pct"/>
            <w:noWrap/>
            <w:hideMark/>
          </w:tcPr>
          <w:p w14:paraId="06FAC5EB"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5D877208"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302E7672"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0182CF94"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Urban sustainability framework</w:t>
            </w:r>
          </w:p>
        </w:tc>
      </w:tr>
      <w:tr w:rsidR="00551D94" w:rsidRPr="00026001" w14:paraId="6F1DD2D2" w14:textId="77777777" w:rsidTr="00275A8D">
        <w:trPr>
          <w:trHeight w:val="58"/>
        </w:trPr>
        <w:tc>
          <w:tcPr>
            <w:tcW w:w="988" w:type="pct"/>
            <w:noWrap/>
            <w:hideMark/>
          </w:tcPr>
          <w:p w14:paraId="5A168485"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2CE6C7A9"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2C865864"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38F9BE6F"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Transport and Mobility</w:t>
            </w:r>
          </w:p>
        </w:tc>
      </w:tr>
      <w:tr w:rsidR="00551D94" w:rsidRPr="00026001" w14:paraId="54DF4DC1" w14:textId="77777777" w:rsidTr="00275A8D">
        <w:trPr>
          <w:trHeight w:val="116"/>
        </w:trPr>
        <w:tc>
          <w:tcPr>
            <w:tcW w:w="988" w:type="pct"/>
            <w:noWrap/>
            <w:hideMark/>
          </w:tcPr>
          <w:p w14:paraId="327F4E99"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58F70FDC"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19284151"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385E8476"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Buildings</w:t>
            </w:r>
          </w:p>
        </w:tc>
      </w:tr>
      <w:tr w:rsidR="00551D94" w:rsidRPr="00026001" w14:paraId="6F94844B" w14:textId="77777777" w:rsidTr="00275A8D">
        <w:trPr>
          <w:trHeight w:val="107"/>
        </w:trPr>
        <w:tc>
          <w:tcPr>
            <w:tcW w:w="988" w:type="pct"/>
            <w:noWrap/>
            <w:hideMark/>
          </w:tcPr>
          <w:p w14:paraId="02B18216"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6ED833EC"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774CCBD6"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5834BF43"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Municipal waste management</w:t>
            </w:r>
          </w:p>
        </w:tc>
      </w:tr>
      <w:tr w:rsidR="00551D94" w:rsidRPr="00026001" w14:paraId="3EDFD0A0" w14:textId="77777777" w:rsidTr="00275A8D">
        <w:trPr>
          <w:trHeight w:val="58"/>
        </w:trPr>
        <w:tc>
          <w:tcPr>
            <w:tcW w:w="988" w:type="pct"/>
            <w:noWrap/>
            <w:hideMark/>
          </w:tcPr>
          <w:p w14:paraId="0B36868F"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45D4DA84"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11CFC722"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6B171A46"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Green space</w:t>
            </w:r>
          </w:p>
        </w:tc>
      </w:tr>
      <w:tr w:rsidR="00551D94" w:rsidRPr="00026001" w14:paraId="1E10610A" w14:textId="77777777" w:rsidTr="00275A8D">
        <w:trPr>
          <w:trHeight w:val="71"/>
        </w:trPr>
        <w:tc>
          <w:tcPr>
            <w:tcW w:w="988" w:type="pct"/>
            <w:noWrap/>
            <w:hideMark/>
          </w:tcPr>
          <w:p w14:paraId="73A3044B"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4FE8B724"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2DC6D0B2"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3F4116BA"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Urban Biodiversity</w:t>
            </w:r>
          </w:p>
        </w:tc>
      </w:tr>
      <w:tr w:rsidR="00551D94" w:rsidRPr="00026001" w14:paraId="36094ADD" w14:textId="77777777" w:rsidTr="00275A8D">
        <w:trPr>
          <w:trHeight w:val="134"/>
        </w:trPr>
        <w:tc>
          <w:tcPr>
            <w:tcW w:w="988" w:type="pct"/>
            <w:noWrap/>
            <w:hideMark/>
          </w:tcPr>
          <w:p w14:paraId="279EB2D5"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0E3F64BB"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31081B1F"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1F054F27"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Urban Food Systems</w:t>
            </w:r>
          </w:p>
        </w:tc>
      </w:tr>
      <w:tr w:rsidR="00551D94" w:rsidRPr="00026001" w14:paraId="2290DFE1" w14:textId="77777777" w:rsidTr="00275A8D">
        <w:trPr>
          <w:trHeight w:val="125"/>
        </w:trPr>
        <w:tc>
          <w:tcPr>
            <w:tcW w:w="988" w:type="pct"/>
            <w:noWrap/>
            <w:hideMark/>
          </w:tcPr>
          <w:p w14:paraId="6AE7DBC1"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5BE674F2"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33214F3E"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1FE9C382"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Energy efficiency</w:t>
            </w:r>
          </w:p>
        </w:tc>
      </w:tr>
      <w:tr w:rsidR="00551D94" w:rsidRPr="00026001" w14:paraId="32A5E5BA" w14:textId="77777777" w:rsidTr="00275A8D">
        <w:trPr>
          <w:trHeight w:val="188"/>
        </w:trPr>
        <w:tc>
          <w:tcPr>
            <w:tcW w:w="988" w:type="pct"/>
            <w:noWrap/>
            <w:hideMark/>
          </w:tcPr>
          <w:p w14:paraId="60EDB0DE"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19A712B0"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39849BD7"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2F5B5FE6"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Municipal Financing</w:t>
            </w:r>
          </w:p>
        </w:tc>
      </w:tr>
      <w:tr w:rsidR="00551D94" w:rsidRPr="00026001" w14:paraId="1AA8D93B" w14:textId="77777777" w:rsidTr="00275A8D">
        <w:trPr>
          <w:trHeight w:val="179"/>
        </w:trPr>
        <w:tc>
          <w:tcPr>
            <w:tcW w:w="988" w:type="pct"/>
            <w:noWrap/>
            <w:hideMark/>
          </w:tcPr>
          <w:p w14:paraId="01DA8A6B"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37FCCD7D"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78640B1A"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310ADB5C" w14:textId="77777777" w:rsidR="003053A7" w:rsidRPr="00026001" w:rsidRDefault="003053A7" w:rsidP="00275A8D">
            <w:pPr>
              <w:ind w:left="192" w:hanging="180"/>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Global Platform for Sustainable Cities</w:t>
            </w:r>
          </w:p>
        </w:tc>
      </w:tr>
      <w:tr w:rsidR="00551D94" w:rsidRPr="00026001" w14:paraId="383DB13C" w14:textId="77777777" w:rsidTr="00275A8D">
        <w:trPr>
          <w:trHeight w:val="58"/>
        </w:trPr>
        <w:tc>
          <w:tcPr>
            <w:tcW w:w="988" w:type="pct"/>
            <w:noWrap/>
            <w:hideMark/>
          </w:tcPr>
          <w:p w14:paraId="4DF236A3"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6026F397"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515BC2AB"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4847F9A8"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Urban Resilience</w:t>
            </w:r>
          </w:p>
        </w:tc>
      </w:tr>
      <w:tr w:rsidR="00551D94" w:rsidRPr="00026001" w14:paraId="6AD8462B" w14:textId="77777777" w:rsidTr="00275A8D">
        <w:trPr>
          <w:trHeight w:val="58"/>
        </w:trPr>
        <w:tc>
          <w:tcPr>
            <w:tcW w:w="988" w:type="pct"/>
            <w:noWrap/>
            <w:hideMark/>
          </w:tcPr>
          <w:p w14:paraId="44E126B6"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0C96FED2" w14:textId="77777777" w:rsidR="003053A7" w:rsidRPr="00026001" w:rsidRDefault="003053A7" w:rsidP="00275A8D">
            <w:pPr>
              <w:rPr>
                <w:rFonts w:eastAsia="Times New Roman" w:cstheme="minorHAnsi"/>
                <w:b/>
                <w:b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b/>
                <w:bCs/>
                <w:color w:val="000000" w:themeColor="text1"/>
                <w:sz w:val="20"/>
                <w:szCs w:val="20"/>
              </w:rPr>
              <w:t>Biodiversity</w:t>
            </w:r>
          </w:p>
        </w:tc>
        <w:tc>
          <w:tcPr>
            <w:tcW w:w="1463" w:type="pct"/>
            <w:hideMark/>
          </w:tcPr>
          <w:p w14:paraId="17BA6495"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64B154A2"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4ED5865E" w14:textId="77777777" w:rsidTr="00275A8D">
        <w:trPr>
          <w:trHeight w:val="58"/>
        </w:trPr>
        <w:tc>
          <w:tcPr>
            <w:tcW w:w="988" w:type="pct"/>
            <w:noWrap/>
            <w:hideMark/>
          </w:tcPr>
          <w:p w14:paraId="25C770BE"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6F3CFAC5"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116D4EEE" w14:textId="77777777" w:rsidR="003053A7" w:rsidRPr="00026001" w:rsidRDefault="003053A7" w:rsidP="00275A8D">
            <w:pPr>
              <w:rPr>
                <w:rFonts w:eastAsia="Times New Roman" w:cstheme="minorHAnsi"/>
                <w:i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iCs/>
                <w:color w:val="000000" w:themeColor="text1"/>
                <w:sz w:val="20"/>
                <w:szCs w:val="20"/>
              </w:rPr>
              <w:t>Protected Areas and Landscapes</w:t>
            </w:r>
          </w:p>
        </w:tc>
        <w:tc>
          <w:tcPr>
            <w:tcW w:w="1413" w:type="pct"/>
            <w:hideMark/>
          </w:tcPr>
          <w:p w14:paraId="2979C193"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26D862F4" w14:textId="77777777" w:rsidTr="00275A8D">
        <w:trPr>
          <w:trHeight w:val="58"/>
        </w:trPr>
        <w:tc>
          <w:tcPr>
            <w:tcW w:w="988" w:type="pct"/>
            <w:noWrap/>
            <w:hideMark/>
          </w:tcPr>
          <w:p w14:paraId="165A4C6A"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21324431"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206EE2CB"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58FF5B2A"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Terrestrial Protected Areas</w:t>
            </w:r>
          </w:p>
        </w:tc>
      </w:tr>
      <w:tr w:rsidR="00551D94" w:rsidRPr="00026001" w14:paraId="4D5F4F79" w14:textId="77777777" w:rsidTr="00275A8D">
        <w:trPr>
          <w:trHeight w:val="58"/>
        </w:trPr>
        <w:tc>
          <w:tcPr>
            <w:tcW w:w="988" w:type="pct"/>
            <w:noWrap/>
            <w:hideMark/>
          </w:tcPr>
          <w:p w14:paraId="1497F01A"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23E2CD92"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4EF50F63"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2A5C2F65" w14:textId="77777777" w:rsidR="003053A7" w:rsidRPr="00026001" w:rsidRDefault="003053A7" w:rsidP="00275A8D">
            <w:pPr>
              <w:ind w:left="192" w:hanging="192"/>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Coastal and Marine Protected Areas</w:t>
            </w:r>
          </w:p>
        </w:tc>
      </w:tr>
      <w:tr w:rsidR="00551D94" w:rsidRPr="00026001" w14:paraId="1D532C2E" w14:textId="77777777" w:rsidTr="00275A8D">
        <w:trPr>
          <w:trHeight w:val="58"/>
        </w:trPr>
        <w:tc>
          <w:tcPr>
            <w:tcW w:w="988" w:type="pct"/>
            <w:noWrap/>
            <w:hideMark/>
          </w:tcPr>
          <w:p w14:paraId="79C5743F"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27097BB1"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31DAF0DF"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37575E00"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Productive Landscapes</w:t>
            </w:r>
          </w:p>
        </w:tc>
      </w:tr>
      <w:tr w:rsidR="00551D94" w:rsidRPr="00026001" w14:paraId="026534EE" w14:textId="77777777" w:rsidTr="00275A8D">
        <w:trPr>
          <w:trHeight w:val="58"/>
        </w:trPr>
        <w:tc>
          <w:tcPr>
            <w:tcW w:w="988" w:type="pct"/>
            <w:noWrap/>
            <w:hideMark/>
          </w:tcPr>
          <w:p w14:paraId="69861562"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57EF4603"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115DD322"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5779845C"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Productive Seascapes</w:t>
            </w:r>
          </w:p>
        </w:tc>
      </w:tr>
      <w:tr w:rsidR="00551D94" w:rsidRPr="00026001" w14:paraId="28CDF89D" w14:textId="77777777" w:rsidTr="00275A8D">
        <w:trPr>
          <w:trHeight w:val="251"/>
        </w:trPr>
        <w:tc>
          <w:tcPr>
            <w:tcW w:w="988" w:type="pct"/>
            <w:noWrap/>
            <w:hideMark/>
          </w:tcPr>
          <w:p w14:paraId="4A7F03BE"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05BF6944"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1B3615FF"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04F68546" w14:textId="77777777" w:rsidR="003053A7" w:rsidRPr="00026001" w:rsidRDefault="003053A7" w:rsidP="00275A8D">
            <w:pPr>
              <w:ind w:left="192" w:hanging="192"/>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Community Based Natural Resource Management</w:t>
            </w:r>
          </w:p>
        </w:tc>
      </w:tr>
      <w:tr w:rsidR="00551D94" w:rsidRPr="00026001" w14:paraId="1CDADD9B" w14:textId="77777777" w:rsidTr="00275A8D">
        <w:trPr>
          <w:trHeight w:val="71"/>
        </w:trPr>
        <w:tc>
          <w:tcPr>
            <w:tcW w:w="988" w:type="pct"/>
            <w:noWrap/>
            <w:hideMark/>
          </w:tcPr>
          <w:p w14:paraId="024AEC2D"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0F532B5B"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04B2FBF8" w14:textId="77777777" w:rsidR="003053A7" w:rsidRPr="00026001" w:rsidRDefault="003053A7" w:rsidP="00275A8D">
            <w:pPr>
              <w:rPr>
                <w:rFonts w:eastAsia="Times New Roman" w:cstheme="minorHAnsi"/>
                <w:i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iCs/>
                <w:color w:val="000000" w:themeColor="text1"/>
                <w:sz w:val="20"/>
                <w:szCs w:val="20"/>
              </w:rPr>
              <w:t>Mainstreaming</w:t>
            </w:r>
          </w:p>
        </w:tc>
        <w:tc>
          <w:tcPr>
            <w:tcW w:w="1413" w:type="pct"/>
            <w:hideMark/>
          </w:tcPr>
          <w:p w14:paraId="61791C57"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74D6F08A" w14:textId="77777777" w:rsidTr="00275A8D">
        <w:trPr>
          <w:trHeight w:val="58"/>
        </w:trPr>
        <w:tc>
          <w:tcPr>
            <w:tcW w:w="988" w:type="pct"/>
            <w:noWrap/>
            <w:hideMark/>
          </w:tcPr>
          <w:p w14:paraId="23FB4788"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79F3ED11"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1DDA9C04"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669FFC39" w14:textId="77777777" w:rsidR="003053A7" w:rsidRPr="00026001" w:rsidRDefault="003053A7" w:rsidP="00275A8D">
            <w:pPr>
              <w:ind w:left="192" w:hanging="192"/>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Extractive Industries (oil, gas, mining)</w:t>
            </w:r>
          </w:p>
        </w:tc>
      </w:tr>
      <w:tr w:rsidR="00551D94" w:rsidRPr="00026001" w14:paraId="7CAD4C69" w14:textId="77777777" w:rsidTr="00275A8D">
        <w:trPr>
          <w:trHeight w:val="125"/>
        </w:trPr>
        <w:tc>
          <w:tcPr>
            <w:tcW w:w="988" w:type="pct"/>
            <w:noWrap/>
            <w:hideMark/>
          </w:tcPr>
          <w:p w14:paraId="57E2E8EE"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370ED12C"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4E7B4F3D"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6B9BB139" w14:textId="77777777" w:rsidR="003053A7" w:rsidRPr="00026001" w:rsidRDefault="003053A7" w:rsidP="00275A8D">
            <w:pPr>
              <w:ind w:left="192" w:hanging="192"/>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Forestry (Including HCVF and REDD+)</w:t>
            </w:r>
          </w:p>
        </w:tc>
      </w:tr>
      <w:tr w:rsidR="00551D94" w:rsidRPr="00026001" w14:paraId="2C5BD7D9" w14:textId="77777777" w:rsidTr="00275A8D">
        <w:trPr>
          <w:trHeight w:val="58"/>
        </w:trPr>
        <w:tc>
          <w:tcPr>
            <w:tcW w:w="988" w:type="pct"/>
            <w:noWrap/>
            <w:hideMark/>
          </w:tcPr>
          <w:p w14:paraId="1E92C3A0"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7F678113"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40CFBFB2"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7CF9EB00"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Tourism</w:t>
            </w:r>
          </w:p>
        </w:tc>
      </w:tr>
      <w:tr w:rsidR="00551D94" w:rsidRPr="00026001" w14:paraId="0C0BF70D" w14:textId="77777777" w:rsidTr="00275A8D">
        <w:trPr>
          <w:trHeight w:val="89"/>
        </w:trPr>
        <w:tc>
          <w:tcPr>
            <w:tcW w:w="988" w:type="pct"/>
            <w:noWrap/>
            <w:hideMark/>
          </w:tcPr>
          <w:p w14:paraId="5130661F"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48CA96EB"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1F0C7F2E"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3D77B7F7"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Agriculture &amp; agrobiodiversity</w:t>
            </w:r>
          </w:p>
        </w:tc>
      </w:tr>
      <w:tr w:rsidR="00551D94" w:rsidRPr="00026001" w14:paraId="31C12D98" w14:textId="77777777" w:rsidTr="00275A8D">
        <w:trPr>
          <w:trHeight w:val="161"/>
        </w:trPr>
        <w:tc>
          <w:tcPr>
            <w:tcW w:w="988" w:type="pct"/>
            <w:noWrap/>
            <w:hideMark/>
          </w:tcPr>
          <w:p w14:paraId="11052C44"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0E7FEAD2"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5C604404"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741E4376"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Fisheries</w:t>
            </w:r>
          </w:p>
        </w:tc>
      </w:tr>
      <w:tr w:rsidR="00551D94" w:rsidRPr="00026001" w14:paraId="377C1CE0" w14:textId="77777777" w:rsidTr="00275A8D">
        <w:trPr>
          <w:trHeight w:val="143"/>
        </w:trPr>
        <w:tc>
          <w:tcPr>
            <w:tcW w:w="988" w:type="pct"/>
            <w:noWrap/>
            <w:hideMark/>
          </w:tcPr>
          <w:p w14:paraId="03E44CCE"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6863240B"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3E6AB674"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1EE64EAB"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Infrastructure</w:t>
            </w:r>
          </w:p>
        </w:tc>
      </w:tr>
      <w:tr w:rsidR="00551D94" w:rsidRPr="00026001" w14:paraId="1FC128E6" w14:textId="77777777" w:rsidTr="00275A8D">
        <w:trPr>
          <w:trHeight w:val="125"/>
        </w:trPr>
        <w:tc>
          <w:tcPr>
            <w:tcW w:w="988" w:type="pct"/>
            <w:noWrap/>
            <w:hideMark/>
          </w:tcPr>
          <w:p w14:paraId="26DC0C76"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62D6C6E2"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6498B8E5"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51FA1F81" w14:textId="77777777" w:rsidR="003053A7" w:rsidRPr="00026001" w:rsidRDefault="003053A7" w:rsidP="00275A8D">
            <w:pPr>
              <w:ind w:left="192" w:hanging="192"/>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Certification (National Standards)</w:t>
            </w:r>
          </w:p>
        </w:tc>
      </w:tr>
      <w:tr w:rsidR="00551D94" w:rsidRPr="00026001" w14:paraId="2BC2C0AE" w14:textId="77777777" w:rsidTr="00275A8D">
        <w:trPr>
          <w:trHeight w:val="251"/>
        </w:trPr>
        <w:tc>
          <w:tcPr>
            <w:tcW w:w="988" w:type="pct"/>
            <w:noWrap/>
            <w:hideMark/>
          </w:tcPr>
          <w:p w14:paraId="62DB049B"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074C97D0"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2068B073"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6B45F3DB" w14:textId="77777777" w:rsidR="003053A7" w:rsidRPr="00026001" w:rsidRDefault="003053A7" w:rsidP="00275A8D">
            <w:pPr>
              <w:ind w:left="192" w:hanging="192"/>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Certification (International Standards)</w:t>
            </w:r>
          </w:p>
        </w:tc>
      </w:tr>
      <w:tr w:rsidR="00551D94" w:rsidRPr="00026001" w14:paraId="7D2A6F6D" w14:textId="77777777" w:rsidTr="00275A8D">
        <w:trPr>
          <w:trHeight w:val="125"/>
        </w:trPr>
        <w:tc>
          <w:tcPr>
            <w:tcW w:w="988" w:type="pct"/>
            <w:noWrap/>
            <w:hideMark/>
          </w:tcPr>
          <w:p w14:paraId="71A693EA"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1E856794"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7EE35E12" w14:textId="77777777" w:rsidR="003053A7" w:rsidRPr="00026001" w:rsidRDefault="003053A7" w:rsidP="00275A8D">
            <w:pPr>
              <w:rPr>
                <w:rFonts w:eastAsia="Times New Roman" w:cstheme="minorHAnsi"/>
                <w:i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iCs/>
                <w:color w:val="000000" w:themeColor="text1"/>
                <w:sz w:val="20"/>
                <w:szCs w:val="20"/>
              </w:rPr>
              <w:t xml:space="preserve">Species </w:t>
            </w:r>
          </w:p>
        </w:tc>
        <w:tc>
          <w:tcPr>
            <w:tcW w:w="1413" w:type="pct"/>
            <w:hideMark/>
          </w:tcPr>
          <w:p w14:paraId="739CD96A"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00554DBC" w14:textId="77777777" w:rsidTr="00275A8D">
        <w:trPr>
          <w:trHeight w:val="197"/>
        </w:trPr>
        <w:tc>
          <w:tcPr>
            <w:tcW w:w="988" w:type="pct"/>
            <w:noWrap/>
            <w:hideMark/>
          </w:tcPr>
          <w:p w14:paraId="343AB925"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4BDD9902"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0F43B008"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32C4CF44"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Illegal Wildlife Trade</w:t>
            </w:r>
          </w:p>
        </w:tc>
      </w:tr>
      <w:tr w:rsidR="00551D94" w:rsidRPr="00026001" w14:paraId="55960859" w14:textId="77777777" w:rsidTr="00275A8D">
        <w:trPr>
          <w:trHeight w:val="89"/>
        </w:trPr>
        <w:tc>
          <w:tcPr>
            <w:tcW w:w="988" w:type="pct"/>
            <w:noWrap/>
            <w:hideMark/>
          </w:tcPr>
          <w:p w14:paraId="75A3EE34"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2CF63841"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7CD8D6B9"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25B2717E"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 xml:space="preserve">Threatened Species </w:t>
            </w:r>
          </w:p>
        </w:tc>
      </w:tr>
      <w:tr w:rsidR="00551D94" w:rsidRPr="00026001" w14:paraId="0F2DF06B" w14:textId="77777777" w:rsidTr="00275A8D">
        <w:trPr>
          <w:trHeight w:val="152"/>
        </w:trPr>
        <w:tc>
          <w:tcPr>
            <w:tcW w:w="988" w:type="pct"/>
            <w:noWrap/>
            <w:hideMark/>
          </w:tcPr>
          <w:p w14:paraId="4DB925F4"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52F1D8A2"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23109446"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4E14F79A" w14:textId="77777777" w:rsidR="003053A7" w:rsidRPr="00026001" w:rsidRDefault="003053A7" w:rsidP="00275A8D">
            <w:pPr>
              <w:ind w:left="192" w:hanging="192"/>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Wildlife for Sustainable Development</w:t>
            </w:r>
          </w:p>
        </w:tc>
      </w:tr>
      <w:tr w:rsidR="00551D94" w:rsidRPr="00026001" w14:paraId="570FBEBE" w14:textId="77777777" w:rsidTr="00275A8D">
        <w:trPr>
          <w:trHeight w:val="233"/>
        </w:trPr>
        <w:tc>
          <w:tcPr>
            <w:tcW w:w="988" w:type="pct"/>
            <w:noWrap/>
            <w:hideMark/>
          </w:tcPr>
          <w:p w14:paraId="60170318"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6DDE8B6E"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0D97E164"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16AE787F"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Crop Wild Relatives</w:t>
            </w:r>
          </w:p>
        </w:tc>
      </w:tr>
      <w:tr w:rsidR="00551D94" w:rsidRPr="00026001" w14:paraId="54A55435" w14:textId="77777777" w:rsidTr="00275A8D">
        <w:trPr>
          <w:trHeight w:val="58"/>
        </w:trPr>
        <w:tc>
          <w:tcPr>
            <w:tcW w:w="988" w:type="pct"/>
            <w:noWrap/>
            <w:hideMark/>
          </w:tcPr>
          <w:p w14:paraId="51B6978F"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64E12B41"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2D454271"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5512BD1F"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Plant Genetic Resources</w:t>
            </w:r>
          </w:p>
        </w:tc>
      </w:tr>
      <w:tr w:rsidR="00551D94" w:rsidRPr="00026001" w14:paraId="747FFBF2" w14:textId="77777777" w:rsidTr="00275A8D">
        <w:trPr>
          <w:trHeight w:val="143"/>
        </w:trPr>
        <w:tc>
          <w:tcPr>
            <w:tcW w:w="988" w:type="pct"/>
            <w:noWrap/>
            <w:hideMark/>
          </w:tcPr>
          <w:p w14:paraId="2C600C4F"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7BC50A70"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512E5F6D"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7B0FB26F"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Animal Genetic Resources</w:t>
            </w:r>
          </w:p>
        </w:tc>
      </w:tr>
      <w:tr w:rsidR="00551D94" w:rsidRPr="00026001" w14:paraId="7FA13F42" w14:textId="77777777" w:rsidTr="00275A8D">
        <w:trPr>
          <w:trHeight w:val="134"/>
        </w:trPr>
        <w:tc>
          <w:tcPr>
            <w:tcW w:w="988" w:type="pct"/>
            <w:noWrap/>
            <w:hideMark/>
          </w:tcPr>
          <w:p w14:paraId="5D7456F6"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5338F787"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4B7CDFEB"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10A7071A"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Livestock Wild Relatives</w:t>
            </w:r>
          </w:p>
        </w:tc>
      </w:tr>
      <w:tr w:rsidR="00551D94" w:rsidRPr="00026001" w14:paraId="76C2C202" w14:textId="77777777" w:rsidTr="00275A8D">
        <w:trPr>
          <w:trHeight w:val="107"/>
        </w:trPr>
        <w:tc>
          <w:tcPr>
            <w:tcW w:w="988" w:type="pct"/>
            <w:noWrap/>
            <w:hideMark/>
          </w:tcPr>
          <w:p w14:paraId="0316E669"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2091FD53"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1BB00EF5"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4C3A8127"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Invasive Alien Species (IAS)</w:t>
            </w:r>
          </w:p>
        </w:tc>
      </w:tr>
      <w:tr w:rsidR="00551D94" w:rsidRPr="00026001" w14:paraId="6A46CC74" w14:textId="77777777" w:rsidTr="00275A8D">
        <w:trPr>
          <w:trHeight w:val="98"/>
        </w:trPr>
        <w:tc>
          <w:tcPr>
            <w:tcW w:w="988" w:type="pct"/>
            <w:noWrap/>
            <w:hideMark/>
          </w:tcPr>
          <w:p w14:paraId="03DCF578"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4EC1A7FA"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7656022D" w14:textId="77777777" w:rsidR="003053A7" w:rsidRPr="00026001" w:rsidRDefault="003053A7" w:rsidP="00275A8D">
            <w:pPr>
              <w:rPr>
                <w:rFonts w:eastAsia="Times New Roman" w:cstheme="minorHAnsi"/>
                <w:i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iCs/>
                <w:color w:val="000000" w:themeColor="text1"/>
                <w:sz w:val="20"/>
                <w:szCs w:val="20"/>
              </w:rPr>
              <w:t>Biomes</w:t>
            </w:r>
          </w:p>
        </w:tc>
        <w:tc>
          <w:tcPr>
            <w:tcW w:w="1413" w:type="pct"/>
            <w:hideMark/>
          </w:tcPr>
          <w:p w14:paraId="5C9E68D0"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01D289CE" w14:textId="77777777" w:rsidTr="00275A8D">
        <w:trPr>
          <w:trHeight w:val="58"/>
        </w:trPr>
        <w:tc>
          <w:tcPr>
            <w:tcW w:w="988" w:type="pct"/>
            <w:noWrap/>
            <w:hideMark/>
          </w:tcPr>
          <w:p w14:paraId="49B44F69"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25575DAA"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23B11987"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5C2D108E"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Mangroves</w:t>
            </w:r>
          </w:p>
        </w:tc>
      </w:tr>
      <w:tr w:rsidR="00551D94" w:rsidRPr="00026001" w14:paraId="7AA2222B" w14:textId="77777777" w:rsidTr="00275A8D">
        <w:trPr>
          <w:trHeight w:val="58"/>
        </w:trPr>
        <w:tc>
          <w:tcPr>
            <w:tcW w:w="988" w:type="pct"/>
            <w:noWrap/>
            <w:hideMark/>
          </w:tcPr>
          <w:p w14:paraId="1DDC7A47"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2E4BB87B"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29F1137D"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20855CDB"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Coral Reefs</w:t>
            </w:r>
          </w:p>
        </w:tc>
      </w:tr>
      <w:tr w:rsidR="00551D94" w:rsidRPr="00026001" w14:paraId="4B84FC6D" w14:textId="77777777" w:rsidTr="00275A8D">
        <w:trPr>
          <w:trHeight w:val="58"/>
        </w:trPr>
        <w:tc>
          <w:tcPr>
            <w:tcW w:w="988" w:type="pct"/>
            <w:noWrap/>
            <w:hideMark/>
          </w:tcPr>
          <w:p w14:paraId="61DF0AEF"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44B363E4"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310BFF57"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344F7A75"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Sea Grasses</w:t>
            </w:r>
          </w:p>
        </w:tc>
      </w:tr>
      <w:tr w:rsidR="00551D94" w:rsidRPr="00026001" w14:paraId="78682792" w14:textId="77777777" w:rsidTr="00275A8D">
        <w:trPr>
          <w:trHeight w:val="58"/>
        </w:trPr>
        <w:tc>
          <w:tcPr>
            <w:tcW w:w="988" w:type="pct"/>
            <w:noWrap/>
            <w:hideMark/>
          </w:tcPr>
          <w:p w14:paraId="3B9317E0"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1507CB63"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671254BA"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45495383"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Wetlands</w:t>
            </w:r>
          </w:p>
        </w:tc>
      </w:tr>
      <w:tr w:rsidR="00551D94" w:rsidRPr="00026001" w14:paraId="4EC0609B" w14:textId="77777777" w:rsidTr="00275A8D">
        <w:trPr>
          <w:trHeight w:val="179"/>
        </w:trPr>
        <w:tc>
          <w:tcPr>
            <w:tcW w:w="988" w:type="pct"/>
            <w:noWrap/>
            <w:hideMark/>
          </w:tcPr>
          <w:p w14:paraId="40274F10"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3F10E278"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05CCDE47"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1F78049D"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Rivers</w:t>
            </w:r>
          </w:p>
        </w:tc>
      </w:tr>
      <w:tr w:rsidR="00551D94" w:rsidRPr="00026001" w14:paraId="1BF2E341" w14:textId="77777777" w:rsidTr="00275A8D">
        <w:trPr>
          <w:trHeight w:val="170"/>
        </w:trPr>
        <w:tc>
          <w:tcPr>
            <w:tcW w:w="988" w:type="pct"/>
            <w:noWrap/>
            <w:hideMark/>
          </w:tcPr>
          <w:p w14:paraId="2775E256"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7078C9D1"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64E34931"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7E7BB6C9"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Lakes</w:t>
            </w:r>
          </w:p>
        </w:tc>
      </w:tr>
      <w:tr w:rsidR="00551D94" w:rsidRPr="00026001" w14:paraId="5889F853" w14:textId="77777777" w:rsidTr="00275A8D">
        <w:trPr>
          <w:trHeight w:val="58"/>
        </w:trPr>
        <w:tc>
          <w:tcPr>
            <w:tcW w:w="988" w:type="pct"/>
            <w:noWrap/>
            <w:hideMark/>
          </w:tcPr>
          <w:p w14:paraId="4FB6DB6C"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350C8D49"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3D94F533"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168F6A8A"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Tropical Rain Forests</w:t>
            </w:r>
          </w:p>
        </w:tc>
      </w:tr>
      <w:tr w:rsidR="00551D94" w:rsidRPr="00026001" w14:paraId="3C2885CB" w14:textId="77777777" w:rsidTr="00275A8D">
        <w:trPr>
          <w:trHeight w:val="58"/>
        </w:trPr>
        <w:tc>
          <w:tcPr>
            <w:tcW w:w="988" w:type="pct"/>
            <w:noWrap/>
            <w:hideMark/>
          </w:tcPr>
          <w:p w14:paraId="1A32F614"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30171011"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7FD03BDB"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72953F09"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Tropical Dry Forests</w:t>
            </w:r>
          </w:p>
        </w:tc>
      </w:tr>
      <w:tr w:rsidR="00551D94" w:rsidRPr="00026001" w14:paraId="05659DE4" w14:textId="77777777" w:rsidTr="00275A8D">
        <w:trPr>
          <w:trHeight w:val="125"/>
        </w:trPr>
        <w:tc>
          <w:tcPr>
            <w:tcW w:w="988" w:type="pct"/>
            <w:noWrap/>
            <w:hideMark/>
          </w:tcPr>
          <w:p w14:paraId="35FDD992"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6690829D"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50EFB34D"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16BE6AE4"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Temperate Forests</w:t>
            </w:r>
          </w:p>
        </w:tc>
      </w:tr>
      <w:tr w:rsidR="00551D94" w:rsidRPr="00026001" w14:paraId="2255B4BD" w14:textId="77777777" w:rsidTr="00275A8D">
        <w:trPr>
          <w:trHeight w:val="58"/>
        </w:trPr>
        <w:tc>
          <w:tcPr>
            <w:tcW w:w="988" w:type="pct"/>
            <w:noWrap/>
            <w:hideMark/>
          </w:tcPr>
          <w:p w14:paraId="75A86413"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581421DD"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176409F5"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73DEBA57"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 xml:space="preserve">Grasslands </w:t>
            </w:r>
          </w:p>
        </w:tc>
      </w:tr>
      <w:tr w:rsidR="00551D94" w:rsidRPr="00026001" w14:paraId="7CA7921A" w14:textId="77777777" w:rsidTr="00275A8D">
        <w:trPr>
          <w:trHeight w:val="89"/>
        </w:trPr>
        <w:tc>
          <w:tcPr>
            <w:tcW w:w="988" w:type="pct"/>
            <w:noWrap/>
            <w:hideMark/>
          </w:tcPr>
          <w:p w14:paraId="00E11DAC"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573C0E46"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35FC7583"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3134FEFA"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Paramo</w:t>
            </w:r>
          </w:p>
        </w:tc>
      </w:tr>
      <w:tr w:rsidR="00551D94" w:rsidRPr="00026001" w14:paraId="7C63F2FE" w14:textId="77777777" w:rsidTr="00275A8D">
        <w:trPr>
          <w:trHeight w:val="152"/>
        </w:trPr>
        <w:tc>
          <w:tcPr>
            <w:tcW w:w="988" w:type="pct"/>
            <w:noWrap/>
            <w:hideMark/>
          </w:tcPr>
          <w:p w14:paraId="38380586"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5838C0A4"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1443410D"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732351A8"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Desert</w:t>
            </w:r>
          </w:p>
        </w:tc>
      </w:tr>
      <w:tr w:rsidR="00551D94" w:rsidRPr="00026001" w14:paraId="36607F1C" w14:textId="77777777" w:rsidTr="00275A8D">
        <w:trPr>
          <w:trHeight w:val="233"/>
        </w:trPr>
        <w:tc>
          <w:tcPr>
            <w:tcW w:w="988" w:type="pct"/>
            <w:noWrap/>
            <w:hideMark/>
          </w:tcPr>
          <w:p w14:paraId="0A43CBE5"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65F1BA99"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05907872" w14:textId="77777777" w:rsidR="003053A7" w:rsidRPr="00026001" w:rsidRDefault="003053A7" w:rsidP="00275A8D">
            <w:pPr>
              <w:rPr>
                <w:rFonts w:eastAsia="Times New Roman" w:cstheme="minorHAnsi"/>
                <w:i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iCs/>
                <w:color w:val="000000" w:themeColor="text1"/>
                <w:sz w:val="20"/>
                <w:szCs w:val="20"/>
              </w:rPr>
              <w:t>Financial and Accounting</w:t>
            </w:r>
          </w:p>
        </w:tc>
        <w:tc>
          <w:tcPr>
            <w:tcW w:w="1413" w:type="pct"/>
            <w:hideMark/>
          </w:tcPr>
          <w:p w14:paraId="1269605E"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5F5DD92E" w14:textId="77777777" w:rsidTr="00275A8D">
        <w:trPr>
          <w:trHeight w:val="161"/>
        </w:trPr>
        <w:tc>
          <w:tcPr>
            <w:tcW w:w="988" w:type="pct"/>
            <w:noWrap/>
            <w:hideMark/>
          </w:tcPr>
          <w:p w14:paraId="51490EA7"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7AC40EC8"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4E7800FF"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6CCB17AB"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 xml:space="preserve">Payment for Ecosystem Services </w:t>
            </w:r>
          </w:p>
        </w:tc>
      </w:tr>
      <w:tr w:rsidR="00551D94" w:rsidRPr="00026001" w14:paraId="0008781D" w14:textId="77777777" w:rsidTr="00275A8D">
        <w:trPr>
          <w:trHeight w:val="420"/>
        </w:trPr>
        <w:tc>
          <w:tcPr>
            <w:tcW w:w="988" w:type="pct"/>
            <w:noWrap/>
            <w:hideMark/>
          </w:tcPr>
          <w:p w14:paraId="33DC4451"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2435B131"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3ADB6F81"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0F518561" w14:textId="77777777" w:rsidR="003053A7" w:rsidRPr="00026001" w:rsidRDefault="003053A7" w:rsidP="00275A8D">
            <w:pPr>
              <w:ind w:left="192" w:hanging="192"/>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Natural Capital Assessment and Accounting</w:t>
            </w:r>
          </w:p>
        </w:tc>
      </w:tr>
      <w:tr w:rsidR="00551D94" w:rsidRPr="00026001" w14:paraId="389FB67C" w14:textId="77777777" w:rsidTr="00275A8D">
        <w:trPr>
          <w:trHeight w:val="58"/>
        </w:trPr>
        <w:tc>
          <w:tcPr>
            <w:tcW w:w="988" w:type="pct"/>
            <w:noWrap/>
            <w:hideMark/>
          </w:tcPr>
          <w:p w14:paraId="6E5B8BD8"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4910BE0D"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2257D7CF"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1EFEE6EF"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Conservation Trust Funds</w:t>
            </w:r>
          </w:p>
        </w:tc>
      </w:tr>
      <w:tr w:rsidR="00551D94" w:rsidRPr="00026001" w14:paraId="0A414711" w14:textId="77777777" w:rsidTr="00275A8D">
        <w:trPr>
          <w:trHeight w:val="80"/>
        </w:trPr>
        <w:tc>
          <w:tcPr>
            <w:tcW w:w="988" w:type="pct"/>
            <w:noWrap/>
            <w:hideMark/>
          </w:tcPr>
          <w:p w14:paraId="51F2C69B"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69BA0A16"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2121EFC5"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2DF8231F"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Conservation Finance</w:t>
            </w:r>
          </w:p>
        </w:tc>
      </w:tr>
      <w:tr w:rsidR="00551D94" w:rsidRPr="00026001" w14:paraId="66481E9D" w14:textId="77777777" w:rsidTr="00275A8D">
        <w:trPr>
          <w:trHeight w:val="58"/>
        </w:trPr>
        <w:tc>
          <w:tcPr>
            <w:tcW w:w="988" w:type="pct"/>
            <w:noWrap/>
            <w:hideMark/>
          </w:tcPr>
          <w:p w14:paraId="6E6686D5"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6E4F8E44"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7D11AE53" w14:textId="77777777" w:rsidR="003053A7" w:rsidRPr="00026001" w:rsidRDefault="003053A7" w:rsidP="00275A8D">
            <w:pPr>
              <w:ind w:left="150" w:hanging="150"/>
              <w:rPr>
                <w:rFonts w:eastAsia="Times New Roman" w:cstheme="minorHAnsi"/>
                <w:i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iCs/>
                <w:color w:val="000000" w:themeColor="text1"/>
                <w:sz w:val="20"/>
                <w:szCs w:val="20"/>
              </w:rPr>
              <w:t>Supplementary Protocol to the CBD</w:t>
            </w:r>
          </w:p>
        </w:tc>
        <w:tc>
          <w:tcPr>
            <w:tcW w:w="1413" w:type="pct"/>
            <w:hideMark/>
          </w:tcPr>
          <w:p w14:paraId="2A59AE73"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42EAB2E9" w14:textId="77777777" w:rsidTr="00275A8D">
        <w:trPr>
          <w:trHeight w:val="98"/>
        </w:trPr>
        <w:tc>
          <w:tcPr>
            <w:tcW w:w="988" w:type="pct"/>
            <w:noWrap/>
            <w:hideMark/>
          </w:tcPr>
          <w:p w14:paraId="30A5E563"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675DD32A"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157AE80C"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2724DC84"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Biosafety</w:t>
            </w:r>
          </w:p>
        </w:tc>
      </w:tr>
      <w:tr w:rsidR="00551D94" w:rsidRPr="00026001" w14:paraId="6A6313EE" w14:textId="77777777" w:rsidTr="00275A8D">
        <w:trPr>
          <w:trHeight w:val="58"/>
        </w:trPr>
        <w:tc>
          <w:tcPr>
            <w:tcW w:w="988" w:type="pct"/>
            <w:noWrap/>
            <w:hideMark/>
          </w:tcPr>
          <w:p w14:paraId="63D29BB8"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21ACCABF"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7CEAC040"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54DE404C" w14:textId="77777777" w:rsidR="003053A7" w:rsidRPr="00026001" w:rsidRDefault="003053A7" w:rsidP="00275A8D">
            <w:pPr>
              <w:ind w:left="192" w:hanging="192"/>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Access to Genetic Resources Benefit Sharing</w:t>
            </w:r>
          </w:p>
        </w:tc>
      </w:tr>
      <w:tr w:rsidR="00551D94" w:rsidRPr="00026001" w14:paraId="4FA65E1A" w14:textId="77777777" w:rsidTr="00275A8D">
        <w:trPr>
          <w:trHeight w:val="179"/>
        </w:trPr>
        <w:tc>
          <w:tcPr>
            <w:tcW w:w="988" w:type="pct"/>
            <w:noWrap/>
            <w:hideMark/>
          </w:tcPr>
          <w:p w14:paraId="078BCA7B"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18E39625" w14:textId="77777777" w:rsidR="003053A7" w:rsidRPr="00026001" w:rsidRDefault="003053A7" w:rsidP="00275A8D">
            <w:pPr>
              <w:rPr>
                <w:rFonts w:eastAsia="Times New Roman" w:cstheme="minorHAnsi"/>
                <w:b/>
                <w:b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b/>
                <w:bCs/>
                <w:color w:val="000000" w:themeColor="text1"/>
                <w:sz w:val="20"/>
                <w:szCs w:val="20"/>
              </w:rPr>
              <w:t>Forests</w:t>
            </w:r>
          </w:p>
        </w:tc>
        <w:tc>
          <w:tcPr>
            <w:tcW w:w="1463" w:type="pct"/>
          </w:tcPr>
          <w:p w14:paraId="6E03CB87" w14:textId="77777777" w:rsidR="003053A7" w:rsidRPr="00026001" w:rsidRDefault="003053A7" w:rsidP="00275A8D">
            <w:pPr>
              <w:rPr>
                <w:rFonts w:eastAsia="Times New Roman" w:cstheme="minorHAnsi"/>
                <w:iCs/>
                <w:color w:val="000000" w:themeColor="text1"/>
                <w:sz w:val="20"/>
                <w:szCs w:val="20"/>
              </w:rPr>
            </w:pPr>
          </w:p>
        </w:tc>
        <w:tc>
          <w:tcPr>
            <w:tcW w:w="1413" w:type="pct"/>
            <w:hideMark/>
          </w:tcPr>
          <w:p w14:paraId="22A3DBD4"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77947DF3" w14:textId="77777777" w:rsidTr="00275A8D">
        <w:trPr>
          <w:trHeight w:val="58"/>
        </w:trPr>
        <w:tc>
          <w:tcPr>
            <w:tcW w:w="988" w:type="pct"/>
            <w:noWrap/>
            <w:hideMark/>
          </w:tcPr>
          <w:p w14:paraId="24AC7B9A"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080E8E67"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3179CC87" w14:textId="77777777" w:rsidR="003053A7" w:rsidRPr="00026001" w:rsidRDefault="003053A7" w:rsidP="00275A8D">
            <w:pPr>
              <w:ind w:left="150" w:hanging="150"/>
              <w:rPr>
                <w:rFonts w:eastAsia="Times New Roman" w:cstheme="minorHAnsi"/>
                <w:i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iCs/>
                <w:color w:val="000000" w:themeColor="text1"/>
                <w:sz w:val="20"/>
                <w:szCs w:val="20"/>
              </w:rPr>
              <w:t>Forest and Landscape Restoration</w:t>
            </w:r>
          </w:p>
        </w:tc>
        <w:tc>
          <w:tcPr>
            <w:tcW w:w="1413" w:type="pct"/>
          </w:tcPr>
          <w:p w14:paraId="28A818FB" w14:textId="77777777" w:rsidR="003053A7" w:rsidRPr="00026001" w:rsidRDefault="003053A7" w:rsidP="00275A8D">
            <w:pPr>
              <w:rPr>
                <w:rFonts w:eastAsia="Times New Roman" w:cstheme="minorHAnsi"/>
                <w:color w:val="000000" w:themeColor="text1"/>
                <w:sz w:val="20"/>
                <w:szCs w:val="20"/>
              </w:rPr>
            </w:pPr>
          </w:p>
        </w:tc>
      </w:tr>
      <w:tr w:rsidR="00551D94" w:rsidRPr="00026001" w14:paraId="69CB1B40" w14:textId="77777777" w:rsidTr="00275A8D">
        <w:trPr>
          <w:trHeight w:val="58"/>
        </w:trPr>
        <w:tc>
          <w:tcPr>
            <w:tcW w:w="988" w:type="pct"/>
            <w:noWrap/>
          </w:tcPr>
          <w:p w14:paraId="66D9D532" w14:textId="77777777" w:rsidR="003053A7" w:rsidRPr="00026001" w:rsidRDefault="003053A7" w:rsidP="00275A8D">
            <w:pPr>
              <w:rPr>
                <w:rFonts w:eastAsia="Times New Roman" w:cstheme="minorHAnsi"/>
                <w:b/>
                <w:bCs/>
                <w:color w:val="000000" w:themeColor="text1"/>
                <w:sz w:val="20"/>
                <w:szCs w:val="20"/>
              </w:rPr>
            </w:pPr>
          </w:p>
        </w:tc>
        <w:tc>
          <w:tcPr>
            <w:tcW w:w="1136" w:type="pct"/>
          </w:tcPr>
          <w:p w14:paraId="4DD4CF55" w14:textId="77777777" w:rsidR="003053A7" w:rsidRPr="00026001" w:rsidRDefault="003053A7" w:rsidP="00275A8D">
            <w:pPr>
              <w:rPr>
                <w:rFonts w:eastAsia="Times New Roman" w:cstheme="minorHAnsi"/>
                <w:b/>
                <w:bCs/>
                <w:color w:val="000000" w:themeColor="text1"/>
                <w:sz w:val="20"/>
                <w:szCs w:val="20"/>
              </w:rPr>
            </w:pPr>
          </w:p>
        </w:tc>
        <w:tc>
          <w:tcPr>
            <w:tcW w:w="1463" w:type="pct"/>
          </w:tcPr>
          <w:p w14:paraId="7822C67E" w14:textId="77777777" w:rsidR="003053A7" w:rsidRPr="00026001" w:rsidRDefault="003053A7" w:rsidP="00275A8D">
            <w:pPr>
              <w:rPr>
                <w:rFonts w:cstheme="minorHAnsi"/>
                <w:color w:val="000000" w:themeColor="text1"/>
                <w:sz w:val="20"/>
                <w:szCs w:val="20"/>
              </w:rPr>
            </w:pPr>
          </w:p>
        </w:tc>
        <w:tc>
          <w:tcPr>
            <w:tcW w:w="1413" w:type="pct"/>
          </w:tcPr>
          <w:p w14:paraId="6925CF13" w14:textId="77777777" w:rsidR="003053A7" w:rsidRPr="00026001" w:rsidRDefault="003053A7" w:rsidP="00275A8D">
            <w:pPr>
              <w:rPr>
                <w:rFonts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REDD/REDD+</w:t>
            </w:r>
          </w:p>
        </w:tc>
      </w:tr>
      <w:tr w:rsidR="00551D94" w:rsidRPr="00026001" w14:paraId="60949F2F" w14:textId="77777777" w:rsidTr="00275A8D">
        <w:trPr>
          <w:trHeight w:val="188"/>
        </w:trPr>
        <w:tc>
          <w:tcPr>
            <w:tcW w:w="988" w:type="pct"/>
            <w:noWrap/>
            <w:hideMark/>
          </w:tcPr>
          <w:p w14:paraId="314C5359"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582642F0"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4EE2E793" w14:textId="77777777" w:rsidR="003053A7" w:rsidRPr="00026001" w:rsidRDefault="003053A7" w:rsidP="00275A8D">
            <w:pPr>
              <w:rPr>
                <w:rFonts w:eastAsia="Times New Roman" w:cstheme="minorHAnsi"/>
                <w:i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iCs/>
                <w:color w:val="000000" w:themeColor="text1"/>
                <w:sz w:val="20"/>
                <w:szCs w:val="20"/>
              </w:rPr>
              <w:t>Forest</w:t>
            </w:r>
          </w:p>
        </w:tc>
        <w:tc>
          <w:tcPr>
            <w:tcW w:w="1413" w:type="pct"/>
            <w:hideMark/>
          </w:tcPr>
          <w:p w14:paraId="71DACBF0"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26919336" w14:textId="77777777" w:rsidTr="00275A8D">
        <w:trPr>
          <w:trHeight w:val="161"/>
        </w:trPr>
        <w:tc>
          <w:tcPr>
            <w:tcW w:w="988" w:type="pct"/>
            <w:noWrap/>
            <w:hideMark/>
          </w:tcPr>
          <w:p w14:paraId="22910825"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30F227D1"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54EE557D"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56529113"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Amazon</w:t>
            </w:r>
          </w:p>
        </w:tc>
      </w:tr>
      <w:tr w:rsidR="00551D94" w:rsidRPr="00026001" w14:paraId="41BE8BC5" w14:textId="77777777" w:rsidTr="00275A8D">
        <w:trPr>
          <w:trHeight w:val="107"/>
        </w:trPr>
        <w:tc>
          <w:tcPr>
            <w:tcW w:w="988" w:type="pct"/>
            <w:noWrap/>
            <w:hideMark/>
          </w:tcPr>
          <w:p w14:paraId="2E18B9FC"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05A3B372"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7427C70C"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350BFEC3"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Congo</w:t>
            </w:r>
          </w:p>
        </w:tc>
      </w:tr>
      <w:tr w:rsidR="00551D94" w:rsidRPr="00026001" w14:paraId="2D1F9933" w14:textId="77777777" w:rsidTr="00275A8D">
        <w:trPr>
          <w:trHeight w:val="58"/>
        </w:trPr>
        <w:tc>
          <w:tcPr>
            <w:tcW w:w="988" w:type="pct"/>
            <w:noWrap/>
            <w:hideMark/>
          </w:tcPr>
          <w:p w14:paraId="391D7321"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39D67E4C"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74B8041F"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52830349"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Drylands</w:t>
            </w:r>
          </w:p>
        </w:tc>
      </w:tr>
      <w:tr w:rsidR="00551D94" w:rsidRPr="00026001" w14:paraId="6B5771D1" w14:textId="77777777" w:rsidTr="00275A8D">
        <w:trPr>
          <w:trHeight w:val="161"/>
        </w:trPr>
        <w:tc>
          <w:tcPr>
            <w:tcW w:w="988" w:type="pct"/>
            <w:noWrap/>
            <w:hideMark/>
          </w:tcPr>
          <w:p w14:paraId="39F1D68B"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0DC060CD" w14:textId="77777777" w:rsidR="003053A7" w:rsidRPr="00026001" w:rsidRDefault="003053A7" w:rsidP="00275A8D">
            <w:pPr>
              <w:rPr>
                <w:rFonts w:eastAsia="Times New Roman" w:cstheme="minorHAnsi"/>
                <w:b/>
                <w:b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b/>
                <w:bCs/>
                <w:color w:val="000000" w:themeColor="text1"/>
                <w:sz w:val="20"/>
                <w:szCs w:val="20"/>
              </w:rPr>
              <w:t>Land Degradation</w:t>
            </w:r>
          </w:p>
        </w:tc>
        <w:tc>
          <w:tcPr>
            <w:tcW w:w="1463" w:type="pct"/>
            <w:hideMark/>
          </w:tcPr>
          <w:p w14:paraId="284E44D5"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5DB3673C"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2BCC8663" w14:textId="77777777" w:rsidTr="00275A8D">
        <w:trPr>
          <w:trHeight w:val="58"/>
        </w:trPr>
        <w:tc>
          <w:tcPr>
            <w:tcW w:w="988" w:type="pct"/>
            <w:noWrap/>
            <w:hideMark/>
          </w:tcPr>
          <w:p w14:paraId="0F01CC16"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52FF2907"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21D5E4DC" w14:textId="77777777" w:rsidR="003053A7" w:rsidRPr="00026001" w:rsidRDefault="003053A7" w:rsidP="00275A8D">
            <w:pPr>
              <w:rPr>
                <w:rFonts w:eastAsia="Times New Roman" w:cstheme="minorHAnsi"/>
                <w:i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iCs/>
                <w:color w:val="000000" w:themeColor="text1"/>
                <w:sz w:val="20"/>
                <w:szCs w:val="20"/>
              </w:rPr>
              <w:t>Sustainable Land Management</w:t>
            </w:r>
          </w:p>
        </w:tc>
        <w:tc>
          <w:tcPr>
            <w:tcW w:w="1413" w:type="pct"/>
            <w:hideMark/>
          </w:tcPr>
          <w:p w14:paraId="25B9944E"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5442B3F2" w14:textId="77777777" w:rsidTr="00275A8D">
        <w:trPr>
          <w:trHeight w:val="420"/>
        </w:trPr>
        <w:tc>
          <w:tcPr>
            <w:tcW w:w="988" w:type="pct"/>
            <w:noWrap/>
            <w:hideMark/>
          </w:tcPr>
          <w:p w14:paraId="215F4975"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5F91D12A"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781212EB"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686CB954" w14:textId="77777777" w:rsidR="003053A7" w:rsidRPr="00026001" w:rsidRDefault="003053A7" w:rsidP="00275A8D">
            <w:pPr>
              <w:ind w:left="192" w:hanging="192"/>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 xml:space="preserve">Restoration and Rehabilitation of Degraded Lands </w:t>
            </w:r>
          </w:p>
        </w:tc>
      </w:tr>
      <w:tr w:rsidR="00551D94" w:rsidRPr="00026001" w14:paraId="57FA96C9" w14:textId="77777777" w:rsidTr="00275A8D">
        <w:trPr>
          <w:trHeight w:val="188"/>
        </w:trPr>
        <w:tc>
          <w:tcPr>
            <w:tcW w:w="988" w:type="pct"/>
            <w:noWrap/>
            <w:hideMark/>
          </w:tcPr>
          <w:p w14:paraId="07907031"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4B2CCF0F"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11104253"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37CD35C1"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Ecosystem Approach</w:t>
            </w:r>
          </w:p>
        </w:tc>
      </w:tr>
      <w:tr w:rsidR="00551D94" w:rsidRPr="00026001" w14:paraId="3D5221D9" w14:textId="77777777" w:rsidTr="00275A8D">
        <w:trPr>
          <w:trHeight w:val="251"/>
        </w:trPr>
        <w:tc>
          <w:tcPr>
            <w:tcW w:w="988" w:type="pct"/>
            <w:noWrap/>
            <w:hideMark/>
          </w:tcPr>
          <w:p w14:paraId="0970DE15"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4A047909"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28A42AF5"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3D10C6EE" w14:textId="77777777" w:rsidR="003053A7" w:rsidRPr="00026001" w:rsidRDefault="003053A7" w:rsidP="00275A8D">
            <w:pPr>
              <w:ind w:left="192" w:hanging="192"/>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Integrated and Cross-sectoral approach</w:t>
            </w:r>
          </w:p>
        </w:tc>
      </w:tr>
      <w:tr w:rsidR="00551D94" w:rsidRPr="00026001" w14:paraId="51CA3E32" w14:textId="77777777" w:rsidTr="00275A8D">
        <w:trPr>
          <w:trHeight w:val="58"/>
        </w:trPr>
        <w:tc>
          <w:tcPr>
            <w:tcW w:w="988" w:type="pct"/>
            <w:noWrap/>
            <w:hideMark/>
          </w:tcPr>
          <w:p w14:paraId="3D1FCBDA"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07DC4995"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28FF955F"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701238D9"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Community-Based NRM</w:t>
            </w:r>
          </w:p>
        </w:tc>
      </w:tr>
      <w:tr w:rsidR="00551D94" w:rsidRPr="00026001" w14:paraId="171372E5" w14:textId="77777777" w:rsidTr="00275A8D">
        <w:trPr>
          <w:trHeight w:val="58"/>
        </w:trPr>
        <w:tc>
          <w:tcPr>
            <w:tcW w:w="988" w:type="pct"/>
            <w:noWrap/>
            <w:hideMark/>
          </w:tcPr>
          <w:p w14:paraId="72A5BA80"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5AF0A427"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5CD65C7C"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26A6E59A"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Sustainable Livelihoods</w:t>
            </w:r>
          </w:p>
        </w:tc>
      </w:tr>
      <w:tr w:rsidR="00551D94" w:rsidRPr="00026001" w14:paraId="6331649B" w14:textId="77777777" w:rsidTr="00275A8D">
        <w:trPr>
          <w:trHeight w:val="58"/>
        </w:trPr>
        <w:tc>
          <w:tcPr>
            <w:tcW w:w="988" w:type="pct"/>
            <w:noWrap/>
            <w:hideMark/>
          </w:tcPr>
          <w:p w14:paraId="36222678"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572AA707"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1A56A4CB"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08FCACC8"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Income Generating Activities</w:t>
            </w:r>
          </w:p>
        </w:tc>
      </w:tr>
      <w:tr w:rsidR="00551D94" w:rsidRPr="00026001" w14:paraId="576B26F8" w14:textId="77777777" w:rsidTr="00275A8D">
        <w:trPr>
          <w:trHeight w:val="134"/>
        </w:trPr>
        <w:tc>
          <w:tcPr>
            <w:tcW w:w="988" w:type="pct"/>
            <w:noWrap/>
            <w:hideMark/>
          </w:tcPr>
          <w:p w14:paraId="3D6DC708"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37795247"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44563580"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3A4F42D2"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Sustainable Agriculture</w:t>
            </w:r>
          </w:p>
        </w:tc>
      </w:tr>
      <w:tr w:rsidR="00551D94" w:rsidRPr="00026001" w14:paraId="5E53C019" w14:textId="77777777" w:rsidTr="00275A8D">
        <w:trPr>
          <w:trHeight w:val="107"/>
        </w:trPr>
        <w:tc>
          <w:tcPr>
            <w:tcW w:w="988" w:type="pct"/>
            <w:noWrap/>
            <w:hideMark/>
          </w:tcPr>
          <w:p w14:paraId="183560B3"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52CB60A8"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5F47FE9F"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680001AF" w14:textId="77777777" w:rsidR="003053A7" w:rsidRPr="00026001" w:rsidRDefault="003053A7" w:rsidP="00275A8D">
            <w:pPr>
              <w:ind w:left="192" w:hanging="192"/>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Sustainable Pasture Management</w:t>
            </w:r>
          </w:p>
        </w:tc>
      </w:tr>
      <w:tr w:rsidR="00551D94" w:rsidRPr="00026001" w14:paraId="67832D9E" w14:textId="77777777" w:rsidTr="00275A8D">
        <w:trPr>
          <w:trHeight w:val="420"/>
        </w:trPr>
        <w:tc>
          <w:tcPr>
            <w:tcW w:w="988" w:type="pct"/>
            <w:noWrap/>
            <w:hideMark/>
          </w:tcPr>
          <w:p w14:paraId="323F463C"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407633BA"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11AB4ECC"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73FAB4FC" w14:textId="77777777" w:rsidR="003053A7" w:rsidRPr="00026001" w:rsidRDefault="003053A7" w:rsidP="00275A8D">
            <w:pPr>
              <w:ind w:left="192" w:hanging="192"/>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Sustainable Forest/Woodland Management</w:t>
            </w:r>
          </w:p>
        </w:tc>
      </w:tr>
      <w:tr w:rsidR="00551D94" w:rsidRPr="00026001" w14:paraId="43688ED6" w14:textId="77777777" w:rsidTr="00275A8D">
        <w:trPr>
          <w:trHeight w:val="420"/>
        </w:trPr>
        <w:tc>
          <w:tcPr>
            <w:tcW w:w="988" w:type="pct"/>
            <w:noWrap/>
            <w:hideMark/>
          </w:tcPr>
          <w:p w14:paraId="749EACA7"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06528A38"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278D2A16"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6D945A1E" w14:textId="77777777" w:rsidR="003053A7" w:rsidRPr="00026001" w:rsidRDefault="003053A7" w:rsidP="00275A8D">
            <w:pPr>
              <w:ind w:left="192" w:hanging="192"/>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Improved Soil and Water Management Techniques</w:t>
            </w:r>
          </w:p>
        </w:tc>
      </w:tr>
      <w:tr w:rsidR="00551D94" w:rsidRPr="00026001" w14:paraId="54611164" w14:textId="77777777" w:rsidTr="00275A8D">
        <w:trPr>
          <w:trHeight w:val="58"/>
        </w:trPr>
        <w:tc>
          <w:tcPr>
            <w:tcW w:w="988" w:type="pct"/>
            <w:noWrap/>
            <w:hideMark/>
          </w:tcPr>
          <w:p w14:paraId="3C97A232"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2036359A"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5AB31BD4"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243F676A"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Sustainable Fire Management</w:t>
            </w:r>
          </w:p>
        </w:tc>
      </w:tr>
      <w:tr w:rsidR="00551D94" w:rsidRPr="00026001" w14:paraId="41D5477A" w14:textId="77777777" w:rsidTr="00275A8D">
        <w:trPr>
          <w:trHeight w:val="125"/>
        </w:trPr>
        <w:tc>
          <w:tcPr>
            <w:tcW w:w="988" w:type="pct"/>
            <w:noWrap/>
            <w:hideMark/>
          </w:tcPr>
          <w:p w14:paraId="5179EA3A"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4D1B8770"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3427C1C2"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744102CB" w14:textId="77777777" w:rsidR="003053A7" w:rsidRPr="00026001" w:rsidRDefault="003053A7" w:rsidP="00275A8D">
            <w:pPr>
              <w:ind w:left="192" w:hanging="192"/>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Drought Mitigation/Early Warning</w:t>
            </w:r>
          </w:p>
        </w:tc>
      </w:tr>
      <w:tr w:rsidR="00551D94" w:rsidRPr="00026001" w14:paraId="26FDC53E" w14:textId="77777777" w:rsidTr="00275A8D">
        <w:trPr>
          <w:trHeight w:val="143"/>
        </w:trPr>
        <w:tc>
          <w:tcPr>
            <w:tcW w:w="988" w:type="pct"/>
            <w:noWrap/>
            <w:hideMark/>
          </w:tcPr>
          <w:p w14:paraId="2F46AE0F"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4590507D"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4C6C997C" w14:textId="77777777" w:rsidR="003053A7" w:rsidRPr="00026001" w:rsidRDefault="003053A7" w:rsidP="00275A8D">
            <w:pPr>
              <w:rPr>
                <w:rFonts w:eastAsia="Times New Roman" w:cstheme="minorHAnsi"/>
                <w:i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iCs/>
                <w:color w:val="000000" w:themeColor="text1"/>
                <w:sz w:val="20"/>
                <w:szCs w:val="20"/>
              </w:rPr>
              <w:t>Land Degradation Neutrality</w:t>
            </w:r>
          </w:p>
        </w:tc>
        <w:tc>
          <w:tcPr>
            <w:tcW w:w="1413" w:type="pct"/>
            <w:hideMark/>
          </w:tcPr>
          <w:p w14:paraId="7D490E39"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0439E187" w14:textId="77777777" w:rsidTr="00275A8D">
        <w:trPr>
          <w:trHeight w:val="58"/>
        </w:trPr>
        <w:tc>
          <w:tcPr>
            <w:tcW w:w="988" w:type="pct"/>
            <w:noWrap/>
            <w:hideMark/>
          </w:tcPr>
          <w:p w14:paraId="63594604"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72DFE316"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1217C8D1"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357FBD4A"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Land Productivity</w:t>
            </w:r>
          </w:p>
        </w:tc>
      </w:tr>
      <w:tr w:rsidR="00551D94" w:rsidRPr="00026001" w14:paraId="7C430FA7" w14:textId="77777777" w:rsidTr="00275A8D">
        <w:trPr>
          <w:trHeight w:val="107"/>
        </w:trPr>
        <w:tc>
          <w:tcPr>
            <w:tcW w:w="988" w:type="pct"/>
            <w:noWrap/>
            <w:hideMark/>
          </w:tcPr>
          <w:p w14:paraId="4F416E91"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1C3B819A"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31E7B67B"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215055BE" w14:textId="77777777" w:rsidR="003053A7" w:rsidRPr="00026001" w:rsidRDefault="003053A7" w:rsidP="00275A8D">
            <w:pPr>
              <w:ind w:left="192" w:hanging="192"/>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Land Cover and Land cover change</w:t>
            </w:r>
          </w:p>
        </w:tc>
      </w:tr>
      <w:tr w:rsidR="00551D94" w:rsidRPr="00026001" w14:paraId="6A59E242" w14:textId="77777777" w:rsidTr="00275A8D">
        <w:trPr>
          <w:trHeight w:val="179"/>
        </w:trPr>
        <w:tc>
          <w:tcPr>
            <w:tcW w:w="988" w:type="pct"/>
            <w:noWrap/>
            <w:hideMark/>
          </w:tcPr>
          <w:p w14:paraId="78035293"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3283BECC"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033B7972"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1BAEBC05" w14:textId="77777777" w:rsidR="003053A7" w:rsidRPr="00026001" w:rsidRDefault="003053A7" w:rsidP="00275A8D">
            <w:pPr>
              <w:ind w:left="192" w:hanging="192"/>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Carbon stocks above or below ground</w:t>
            </w:r>
          </w:p>
        </w:tc>
      </w:tr>
      <w:tr w:rsidR="00551D94" w:rsidRPr="00026001" w14:paraId="0FE3EA52" w14:textId="77777777" w:rsidTr="00275A8D">
        <w:trPr>
          <w:trHeight w:val="58"/>
        </w:trPr>
        <w:tc>
          <w:tcPr>
            <w:tcW w:w="988" w:type="pct"/>
            <w:noWrap/>
            <w:hideMark/>
          </w:tcPr>
          <w:p w14:paraId="7074B8A0"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48DBB448"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2FA00633" w14:textId="77777777" w:rsidR="003053A7" w:rsidRPr="00026001" w:rsidRDefault="003053A7" w:rsidP="00275A8D">
            <w:pPr>
              <w:rPr>
                <w:rFonts w:eastAsia="Times New Roman" w:cstheme="minorHAnsi"/>
                <w:i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iCs/>
                <w:color w:val="000000" w:themeColor="text1"/>
                <w:sz w:val="20"/>
                <w:szCs w:val="20"/>
              </w:rPr>
              <w:t>Food Security</w:t>
            </w:r>
          </w:p>
        </w:tc>
        <w:tc>
          <w:tcPr>
            <w:tcW w:w="1413" w:type="pct"/>
            <w:hideMark/>
          </w:tcPr>
          <w:p w14:paraId="291A966A"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14FA5261" w14:textId="77777777" w:rsidTr="00275A8D">
        <w:trPr>
          <w:trHeight w:val="143"/>
        </w:trPr>
        <w:tc>
          <w:tcPr>
            <w:tcW w:w="988" w:type="pct"/>
            <w:noWrap/>
            <w:hideMark/>
          </w:tcPr>
          <w:p w14:paraId="069216B8"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2D7E3E07" w14:textId="77777777" w:rsidR="003053A7" w:rsidRPr="00026001" w:rsidRDefault="003053A7" w:rsidP="00275A8D">
            <w:pPr>
              <w:rPr>
                <w:rFonts w:eastAsia="Times New Roman" w:cstheme="minorHAnsi"/>
                <w:b/>
                <w:b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b/>
                <w:bCs/>
                <w:color w:val="000000" w:themeColor="text1"/>
                <w:sz w:val="20"/>
                <w:szCs w:val="20"/>
              </w:rPr>
              <w:t>International Waters</w:t>
            </w:r>
          </w:p>
        </w:tc>
        <w:tc>
          <w:tcPr>
            <w:tcW w:w="1463" w:type="pct"/>
            <w:noWrap/>
            <w:hideMark/>
          </w:tcPr>
          <w:p w14:paraId="5F1E5A53"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noWrap/>
            <w:hideMark/>
          </w:tcPr>
          <w:p w14:paraId="2A7BFC71"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5ABA0EDB" w14:textId="77777777" w:rsidTr="00275A8D">
        <w:trPr>
          <w:trHeight w:val="58"/>
        </w:trPr>
        <w:tc>
          <w:tcPr>
            <w:tcW w:w="988" w:type="pct"/>
            <w:noWrap/>
            <w:hideMark/>
          </w:tcPr>
          <w:p w14:paraId="486068A6"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359B78DB"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28782727" w14:textId="77777777" w:rsidR="003053A7" w:rsidRPr="00026001" w:rsidRDefault="003053A7" w:rsidP="00275A8D">
            <w:pPr>
              <w:rPr>
                <w:rFonts w:eastAsia="Times New Roman" w:cstheme="minorHAnsi"/>
                <w:i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iCs/>
                <w:color w:val="000000" w:themeColor="text1"/>
                <w:sz w:val="20"/>
                <w:szCs w:val="20"/>
              </w:rPr>
              <w:t xml:space="preserve">Ship </w:t>
            </w:r>
          </w:p>
        </w:tc>
        <w:tc>
          <w:tcPr>
            <w:tcW w:w="1413" w:type="pct"/>
            <w:hideMark/>
          </w:tcPr>
          <w:p w14:paraId="2482C27C"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711BABE2" w14:textId="77777777" w:rsidTr="00275A8D">
        <w:trPr>
          <w:trHeight w:val="58"/>
        </w:trPr>
        <w:tc>
          <w:tcPr>
            <w:tcW w:w="988" w:type="pct"/>
            <w:noWrap/>
            <w:hideMark/>
          </w:tcPr>
          <w:p w14:paraId="0EDE2027"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7A8434DB"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3CECBAB5" w14:textId="77777777" w:rsidR="003053A7" w:rsidRPr="00026001" w:rsidRDefault="003053A7" w:rsidP="00275A8D">
            <w:pPr>
              <w:rPr>
                <w:rFonts w:eastAsia="Times New Roman" w:cstheme="minorHAnsi"/>
                <w:i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iCs/>
                <w:color w:val="000000" w:themeColor="text1"/>
                <w:sz w:val="20"/>
                <w:szCs w:val="20"/>
              </w:rPr>
              <w:t>Coastal</w:t>
            </w:r>
          </w:p>
        </w:tc>
        <w:tc>
          <w:tcPr>
            <w:tcW w:w="1413" w:type="pct"/>
            <w:hideMark/>
          </w:tcPr>
          <w:p w14:paraId="60C3830D"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2F65BCF5" w14:textId="77777777" w:rsidTr="00275A8D">
        <w:trPr>
          <w:trHeight w:val="58"/>
        </w:trPr>
        <w:tc>
          <w:tcPr>
            <w:tcW w:w="988" w:type="pct"/>
            <w:noWrap/>
          </w:tcPr>
          <w:p w14:paraId="307937AF" w14:textId="77777777" w:rsidR="003053A7" w:rsidRPr="00026001" w:rsidRDefault="003053A7" w:rsidP="00275A8D">
            <w:pPr>
              <w:rPr>
                <w:rFonts w:eastAsia="Times New Roman" w:cstheme="minorHAnsi"/>
                <w:b/>
                <w:bCs/>
                <w:color w:val="000000" w:themeColor="text1"/>
                <w:sz w:val="20"/>
                <w:szCs w:val="20"/>
              </w:rPr>
            </w:pPr>
          </w:p>
        </w:tc>
        <w:tc>
          <w:tcPr>
            <w:tcW w:w="1136" w:type="pct"/>
          </w:tcPr>
          <w:p w14:paraId="3559FE74" w14:textId="77777777" w:rsidR="003053A7" w:rsidRPr="00026001" w:rsidRDefault="003053A7" w:rsidP="00275A8D">
            <w:pPr>
              <w:rPr>
                <w:rFonts w:eastAsia="Times New Roman" w:cstheme="minorHAnsi"/>
                <w:b/>
                <w:bCs/>
                <w:color w:val="000000" w:themeColor="text1"/>
                <w:sz w:val="20"/>
                <w:szCs w:val="20"/>
              </w:rPr>
            </w:pPr>
          </w:p>
        </w:tc>
        <w:tc>
          <w:tcPr>
            <w:tcW w:w="1463" w:type="pct"/>
          </w:tcPr>
          <w:p w14:paraId="588385BA" w14:textId="77777777" w:rsidR="003053A7" w:rsidRPr="00026001" w:rsidRDefault="003053A7" w:rsidP="00275A8D">
            <w:pPr>
              <w:rPr>
                <w:rFonts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cstheme="minorHAnsi"/>
                <w:color w:val="000000" w:themeColor="text1"/>
                <w:sz w:val="20"/>
                <w:szCs w:val="20"/>
              </w:rPr>
              <w:t>Freshwater</w:t>
            </w:r>
          </w:p>
        </w:tc>
        <w:tc>
          <w:tcPr>
            <w:tcW w:w="1413" w:type="pct"/>
          </w:tcPr>
          <w:p w14:paraId="48AE0564" w14:textId="77777777" w:rsidR="003053A7" w:rsidRPr="00026001" w:rsidRDefault="003053A7" w:rsidP="00275A8D">
            <w:pPr>
              <w:rPr>
                <w:rFonts w:eastAsia="Times New Roman" w:cstheme="minorHAnsi"/>
                <w:color w:val="000000" w:themeColor="text1"/>
                <w:sz w:val="20"/>
                <w:szCs w:val="20"/>
              </w:rPr>
            </w:pPr>
          </w:p>
        </w:tc>
      </w:tr>
      <w:tr w:rsidR="00551D94" w:rsidRPr="00026001" w14:paraId="11F8E4F2" w14:textId="77777777" w:rsidTr="00275A8D">
        <w:trPr>
          <w:trHeight w:val="80"/>
        </w:trPr>
        <w:tc>
          <w:tcPr>
            <w:tcW w:w="988" w:type="pct"/>
            <w:noWrap/>
            <w:hideMark/>
          </w:tcPr>
          <w:p w14:paraId="591387A4"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5D477A10"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tcPr>
          <w:p w14:paraId="1A22AFB3" w14:textId="77777777" w:rsidR="003053A7" w:rsidRPr="00026001" w:rsidRDefault="003053A7" w:rsidP="00275A8D">
            <w:pPr>
              <w:rPr>
                <w:rFonts w:eastAsia="Times New Roman" w:cstheme="minorHAnsi"/>
                <w:iCs/>
                <w:color w:val="000000" w:themeColor="text1"/>
                <w:sz w:val="20"/>
                <w:szCs w:val="20"/>
              </w:rPr>
            </w:pPr>
          </w:p>
        </w:tc>
        <w:tc>
          <w:tcPr>
            <w:tcW w:w="1413" w:type="pct"/>
            <w:hideMark/>
          </w:tcPr>
          <w:p w14:paraId="3FBB317B"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iCs/>
                <w:color w:val="000000" w:themeColor="text1"/>
                <w:sz w:val="20"/>
                <w:szCs w:val="20"/>
              </w:rPr>
              <w:t>Aquifer</w:t>
            </w:r>
          </w:p>
        </w:tc>
      </w:tr>
      <w:tr w:rsidR="00551D94" w:rsidRPr="00026001" w14:paraId="1E67BF7A" w14:textId="77777777" w:rsidTr="00275A8D">
        <w:trPr>
          <w:trHeight w:val="58"/>
        </w:trPr>
        <w:tc>
          <w:tcPr>
            <w:tcW w:w="988" w:type="pct"/>
            <w:noWrap/>
            <w:hideMark/>
          </w:tcPr>
          <w:p w14:paraId="65D32D2B"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7178C401"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tcPr>
          <w:p w14:paraId="41043E18" w14:textId="77777777" w:rsidR="003053A7" w:rsidRPr="00026001" w:rsidRDefault="003053A7" w:rsidP="00275A8D">
            <w:pPr>
              <w:rPr>
                <w:rFonts w:eastAsia="Times New Roman" w:cstheme="minorHAnsi"/>
                <w:iCs/>
                <w:color w:val="000000" w:themeColor="text1"/>
                <w:sz w:val="20"/>
                <w:szCs w:val="20"/>
              </w:rPr>
            </w:pPr>
          </w:p>
        </w:tc>
        <w:tc>
          <w:tcPr>
            <w:tcW w:w="1413" w:type="pct"/>
            <w:hideMark/>
          </w:tcPr>
          <w:p w14:paraId="5ACEEF91"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iCs/>
                <w:color w:val="000000" w:themeColor="text1"/>
                <w:sz w:val="20"/>
                <w:szCs w:val="20"/>
              </w:rPr>
              <w:t>River Basin</w:t>
            </w:r>
          </w:p>
        </w:tc>
      </w:tr>
      <w:tr w:rsidR="00551D94" w:rsidRPr="00026001" w14:paraId="2DAD9421" w14:textId="77777777" w:rsidTr="00275A8D">
        <w:trPr>
          <w:trHeight w:val="58"/>
        </w:trPr>
        <w:tc>
          <w:tcPr>
            <w:tcW w:w="988" w:type="pct"/>
            <w:noWrap/>
            <w:hideMark/>
          </w:tcPr>
          <w:p w14:paraId="7C86A545"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547F360F"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tcPr>
          <w:p w14:paraId="2F49D02A" w14:textId="77777777" w:rsidR="003053A7" w:rsidRPr="00026001" w:rsidRDefault="003053A7" w:rsidP="00275A8D">
            <w:pPr>
              <w:rPr>
                <w:rFonts w:eastAsia="Times New Roman" w:cstheme="minorHAnsi"/>
                <w:iCs/>
                <w:color w:val="000000" w:themeColor="text1"/>
                <w:sz w:val="20"/>
                <w:szCs w:val="20"/>
              </w:rPr>
            </w:pPr>
          </w:p>
        </w:tc>
        <w:tc>
          <w:tcPr>
            <w:tcW w:w="1413" w:type="pct"/>
            <w:hideMark/>
          </w:tcPr>
          <w:p w14:paraId="3DC3B89E"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iCs/>
                <w:color w:val="000000" w:themeColor="text1"/>
                <w:sz w:val="20"/>
                <w:szCs w:val="20"/>
              </w:rPr>
              <w:t>Lake Basin</w:t>
            </w:r>
          </w:p>
        </w:tc>
      </w:tr>
      <w:tr w:rsidR="00551D94" w:rsidRPr="00026001" w14:paraId="43FD72F5" w14:textId="77777777" w:rsidTr="00275A8D">
        <w:trPr>
          <w:trHeight w:val="58"/>
        </w:trPr>
        <w:tc>
          <w:tcPr>
            <w:tcW w:w="988" w:type="pct"/>
            <w:noWrap/>
            <w:hideMark/>
          </w:tcPr>
          <w:p w14:paraId="2AC5A35E"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7B19069D"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0A1FC174" w14:textId="77777777" w:rsidR="003053A7" w:rsidRPr="00026001" w:rsidRDefault="003053A7" w:rsidP="00275A8D">
            <w:pPr>
              <w:rPr>
                <w:rFonts w:eastAsia="Times New Roman" w:cstheme="minorHAnsi"/>
                <w:i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iCs/>
                <w:color w:val="000000" w:themeColor="text1"/>
                <w:sz w:val="20"/>
                <w:szCs w:val="20"/>
              </w:rPr>
              <w:t>Learning</w:t>
            </w:r>
          </w:p>
        </w:tc>
        <w:tc>
          <w:tcPr>
            <w:tcW w:w="1413" w:type="pct"/>
            <w:hideMark/>
          </w:tcPr>
          <w:p w14:paraId="7F4D41E6"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04C1D025" w14:textId="77777777" w:rsidTr="00275A8D">
        <w:trPr>
          <w:trHeight w:val="58"/>
        </w:trPr>
        <w:tc>
          <w:tcPr>
            <w:tcW w:w="988" w:type="pct"/>
            <w:noWrap/>
            <w:hideMark/>
          </w:tcPr>
          <w:p w14:paraId="01CE52C7"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634A51CA"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3530A6C0" w14:textId="77777777" w:rsidR="003053A7" w:rsidRPr="00026001" w:rsidRDefault="003053A7" w:rsidP="00275A8D">
            <w:pPr>
              <w:rPr>
                <w:rFonts w:eastAsia="Times New Roman" w:cstheme="minorHAnsi"/>
                <w:i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iCs/>
                <w:color w:val="000000" w:themeColor="text1"/>
                <w:sz w:val="20"/>
                <w:szCs w:val="20"/>
              </w:rPr>
              <w:t>Fisheries</w:t>
            </w:r>
          </w:p>
        </w:tc>
        <w:tc>
          <w:tcPr>
            <w:tcW w:w="1413" w:type="pct"/>
            <w:hideMark/>
          </w:tcPr>
          <w:p w14:paraId="2679E19A"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318B4307" w14:textId="77777777" w:rsidTr="00275A8D">
        <w:trPr>
          <w:trHeight w:val="58"/>
        </w:trPr>
        <w:tc>
          <w:tcPr>
            <w:tcW w:w="988" w:type="pct"/>
            <w:noWrap/>
            <w:hideMark/>
          </w:tcPr>
          <w:p w14:paraId="5A9F64ED"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2FEFB71C"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1A506CF0" w14:textId="77777777" w:rsidR="003053A7" w:rsidRPr="00026001" w:rsidRDefault="003053A7" w:rsidP="00275A8D">
            <w:pPr>
              <w:rPr>
                <w:rFonts w:eastAsia="Times New Roman" w:cstheme="minorHAnsi"/>
                <w:i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iCs/>
                <w:color w:val="000000" w:themeColor="text1"/>
                <w:sz w:val="20"/>
                <w:szCs w:val="20"/>
              </w:rPr>
              <w:t>Persistent toxic substances</w:t>
            </w:r>
          </w:p>
        </w:tc>
        <w:tc>
          <w:tcPr>
            <w:tcW w:w="1413" w:type="pct"/>
            <w:hideMark/>
          </w:tcPr>
          <w:p w14:paraId="1A6FFCC5"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154E1F01" w14:textId="77777777" w:rsidTr="00275A8D">
        <w:trPr>
          <w:trHeight w:val="58"/>
        </w:trPr>
        <w:tc>
          <w:tcPr>
            <w:tcW w:w="988" w:type="pct"/>
            <w:noWrap/>
            <w:hideMark/>
          </w:tcPr>
          <w:p w14:paraId="32F63019"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299FF8BD"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79163356" w14:textId="77777777" w:rsidR="003053A7" w:rsidRPr="00026001" w:rsidRDefault="003053A7" w:rsidP="00275A8D">
            <w:pPr>
              <w:rPr>
                <w:rFonts w:eastAsia="Times New Roman" w:cstheme="minorHAnsi"/>
                <w:i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proofErr w:type="gramStart"/>
            <w:r w:rsidRPr="00026001">
              <w:rPr>
                <w:rFonts w:eastAsia="Times New Roman" w:cstheme="minorHAnsi"/>
                <w:iCs/>
                <w:color w:val="000000" w:themeColor="text1"/>
                <w:sz w:val="20"/>
                <w:szCs w:val="20"/>
              </w:rPr>
              <w:t>SIDS :</w:t>
            </w:r>
            <w:proofErr w:type="gramEnd"/>
            <w:r w:rsidRPr="00026001">
              <w:rPr>
                <w:rFonts w:eastAsia="Times New Roman" w:cstheme="minorHAnsi"/>
                <w:iCs/>
                <w:color w:val="000000" w:themeColor="text1"/>
                <w:sz w:val="20"/>
                <w:szCs w:val="20"/>
              </w:rPr>
              <w:t xml:space="preserve"> Small Island Dev States</w:t>
            </w:r>
          </w:p>
        </w:tc>
        <w:tc>
          <w:tcPr>
            <w:tcW w:w="1413" w:type="pct"/>
            <w:hideMark/>
          </w:tcPr>
          <w:p w14:paraId="63BC71C9"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25586BAD" w14:textId="77777777" w:rsidTr="00275A8D">
        <w:trPr>
          <w:trHeight w:val="58"/>
        </w:trPr>
        <w:tc>
          <w:tcPr>
            <w:tcW w:w="988" w:type="pct"/>
            <w:noWrap/>
            <w:hideMark/>
          </w:tcPr>
          <w:p w14:paraId="1B5FB38A"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41777D97"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2019D622" w14:textId="77777777" w:rsidR="003053A7" w:rsidRPr="00026001" w:rsidRDefault="003053A7" w:rsidP="00275A8D">
            <w:pPr>
              <w:rPr>
                <w:rFonts w:eastAsia="Times New Roman" w:cstheme="minorHAnsi"/>
                <w:i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iCs/>
                <w:color w:val="000000" w:themeColor="text1"/>
                <w:sz w:val="20"/>
                <w:szCs w:val="20"/>
              </w:rPr>
              <w:t>Targeted Research</w:t>
            </w:r>
          </w:p>
        </w:tc>
        <w:tc>
          <w:tcPr>
            <w:tcW w:w="1413" w:type="pct"/>
            <w:hideMark/>
          </w:tcPr>
          <w:p w14:paraId="1A38ACBF"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6E9F016D" w14:textId="77777777" w:rsidTr="00275A8D">
        <w:trPr>
          <w:trHeight w:val="58"/>
        </w:trPr>
        <w:tc>
          <w:tcPr>
            <w:tcW w:w="988" w:type="pct"/>
            <w:noWrap/>
          </w:tcPr>
          <w:p w14:paraId="5F530960" w14:textId="77777777" w:rsidR="003053A7" w:rsidRPr="00026001" w:rsidRDefault="003053A7" w:rsidP="00275A8D">
            <w:pPr>
              <w:rPr>
                <w:rFonts w:eastAsia="Times New Roman" w:cstheme="minorHAnsi"/>
                <w:b/>
                <w:bCs/>
                <w:color w:val="000000" w:themeColor="text1"/>
                <w:sz w:val="20"/>
                <w:szCs w:val="20"/>
              </w:rPr>
            </w:pPr>
          </w:p>
        </w:tc>
        <w:tc>
          <w:tcPr>
            <w:tcW w:w="1136" w:type="pct"/>
          </w:tcPr>
          <w:p w14:paraId="0F9B8B3C" w14:textId="77777777" w:rsidR="003053A7" w:rsidRPr="00026001" w:rsidRDefault="003053A7" w:rsidP="00275A8D">
            <w:pPr>
              <w:rPr>
                <w:rFonts w:eastAsia="Times New Roman" w:cstheme="minorHAnsi"/>
                <w:b/>
                <w:bCs/>
                <w:color w:val="000000" w:themeColor="text1"/>
                <w:sz w:val="20"/>
                <w:szCs w:val="20"/>
              </w:rPr>
            </w:pPr>
          </w:p>
        </w:tc>
        <w:tc>
          <w:tcPr>
            <w:tcW w:w="1463" w:type="pct"/>
          </w:tcPr>
          <w:p w14:paraId="5D392ABA" w14:textId="77777777" w:rsidR="003053A7" w:rsidRPr="00026001" w:rsidRDefault="003053A7" w:rsidP="00275A8D">
            <w:pPr>
              <w:rPr>
                <w:rFonts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cstheme="minorHAnsi"/>
                <w:color w:val="000000" w:themeColor="text1"/>
                <w:sz w:val="20"/>
                <w:szCs w:val="20"/>
              </w:rPr>
              <w:t>Pollution</w:t>
            </w:r>
          </w:p>
        </w:tc>
        <w:tc>
          <w:tcPr>
            <w:tcW w:w="1413" w:type="pct"/>
          </w:tcPr>
          <w:p w14:paraId="752908AB" w14:textId="77777777" w:rsidR="003053A7" w:rsidRPr="00026001" w:rsidRDefault="003053A7" w:rsidP="00275A8D">
            <w:pPr>
              <w:rPr>
                <w:rFonts w:eastAsia="Times New Roman" w:cstheme="minorHAnsi"/>
                <w:color w:val="000000" w:themeColor="text1"/>
                <w:sz w:val="20"/>
                <w:szCs w:val="20"/>
              </w:rPr>
            </w:pPr>
          </w:p>
        </w:tc>
      </w:tr>
      <w:tr w:rsidR="00551D94" w:rsidRPr="00026001" w14:paraId="7169630B" w14:textId="77777777" w:rsidTr="00275A8D">
        <w:trPr>
          <w:trHeight w:val="58"/>
        </w:trPr>
        <w:tc>
          <w:tcPr>
            <w:tcW w:w="988" w:type="pct"/>
            <w:noWrap/>
          </w:tcPr>
          <w:p w14:paraId="73A4AE09" w14:textId="77777777" w:rsidR="003053A7" w:rsidRPr="00026001" w:rsidRDefault="003053A7" w:rsidP="00275A8D">
            <w:pPr>
              <w:rPr>
                <w:rFonts w:eastAsia="Times New Roman" w:cstheme="minorHAnsi"/>
                <w:b/>
                <w:bCs/>
                <w:color w:val="000000" w:themeColor="text1"/>
                <w:sz w:val="20"/>
                <w:szCs w:val="20"/>
              </w:rPr>
            </w:pPr>
          </w:p>
        </w:tc>
        <w:tc>
          <w:tcPr>
            <w:tcW w:w="1136" w:type="pct"/>
          </w:tcPr>
          <w:p w14:paraId="0FB5806A" w14:textId="77777777" w:rsidR="003053A7" w:rsidRPr="00026001" w:rsidRDefault="003053A7" w:rsidP="00275A8D">
            <w:pPr>
              <w:rPr>
                <w:rFonts w:eastAsia="Times New Roman" w:cstheme="minorHAnsi"/>
                <w:b/>
                <w:bCs/>
                <w:color w:val="000000" w:themeColor="text1"/>
                <w:sz w:val="20"/>
                <w:szCs w:val="20"/>
              </w:rPr>
            </w:pPr>
          </w:p>
        </w:tc>
        <w:tc>
          <w:tcPr>
            <w:tcW w:w="1463" w:type="pct"/>
          </w:tcPr>
          <w:p w14:paraId="410C20C6" w14:textId="77777777" w:rsidR="003053A7" w:rsidRPr="00026001" w:rsidRDefault="003053A7" w:rsidP="00275A8D">
            <w:pPr>
              <w:rPr>
                <w:rFonts w:cstheme="minorHAnsi"/>
                <w:color w:val="000000" w:themeColor="text1"/>
                <w:sz w:val="20"/>
                <w:szCs w:val="20"/>
              </w:rPr>
            </w:pPr>
          </w:p>
        </w:tc>
        <w:tc>
          <w:tcPr>
            <w:tcW w:w="1413" w:type="pct"/>
          </w:tcPr>
          <w:p w14:paraId="09522399" w14:textId="77777777" w:rsidR="003053A7" w:rsidRPr="00026001" w:rsidRDefault="003053A7" w:rsidP="00275A8D">
            <w:pPr>
              <w:rPr>
                <w:rFonts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Persistent toxic substances</w:t>
            </w:r>
          </w:p>
        </w:tc>
      </w:tr>
      <w:tr w:rsidR="00551D94" w:rsidRPr="00026001" w14:paraId="39C87629" w14:textId="77777777" w:rsidTr="00275A8D">
        <w:trPr>
          <w:trHeight w:val="58"/>
        </w:trPr>
        <w:tc>
          <w:tcPr>
            <w:tcW w:w="988" w:type="pct"/>
            <w:noWrap/>
            <w:hideMark/>
          </w:tcPr>
          <w:p w14:paraId="5637A6B8"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3003CA92"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tcPr>
          <w:p w14:paraId="1C7F01D5" w14:textId="77777777" w:rsidR="003053A7" w:rsidRPr="00026001" w:rsidRDefault="003053A7" w:rsidP="00275A8D">
            <w:pPr>
              <w:rPr>
                <w:rFonts w:eastAsia="Times New Roman" w:cstheme="minorHAnsi"/>
                <w:iCs/>
                <w:color w:val="000000" w:themeColor="text1"/>
                <w:sz w:val="20"/>
                <w:szCs w:val="20"/>
              </w:rPr>
            </w:pPr>
          </w:p>
        </w:tc>
        <w:tc>
          <w:tcPr>
            <w:tcW w:w="1413" w:type="pct"/>
            <w:hideMark/>
          </w:tcPr>
          <w:p w14:paraId="4F760419"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iCs/>
                <w:color w:val="000000" w:themeColor="text1"/>
                <w:sz w:val="20"/>
                <w:szCs w:val="20"/>
              </w:rPr>
              <w:t>Plastics</w:t>
            </w:r>
          </w:p>
        </w:tc>
      </w:tr>
      <w:tr w:rsidR="00551D94" w:rsidRPr="00026001" w14:paraId="4F44B18A" w14:textId="77777777" w:rsidTr="00275A8D">
        <w:trPr>
          <w:trHeight w:val="408"/>
        </w:trPr>
        <w:tc>
          <w:tcPr>
            <w:tcW w:w="988" w:type="pct"/>
            <w:noWrap/>
            <w:hideMark/>
          </w:tcPr>
          <w:p w14:paraId="660E7ACB"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5489B541"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41FB73F4"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669C1C59" w14:textId="77777777" w:rsidR="003053A7" w:rsidRPr="00026001" w:rsidRDefault="003053A7" w:rsidP="00275A8D">
            <w:pPr>
              <w:ind w:left="192" w:hanging="192"/>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Nutrient pollution from all sectors except wastewater</w:t>
            </w:r>
          </w:p>
        </w:tc>
      </w:tr>
      <w:tr w:rsidR="00551D94" w:rsidRPr="00026001" w14:paraId="5CF2DEE2" w14:textId="77777777" w:rsidTr="00275A8D">
        <w:trPr>
          <w:trHeight w:val="58"/>
        </w:trPr>
        <w:tc>
          <w:tcPr>
            <w:tcW w:w="988" w:type="pct"/>
            <w:noWrap/>
            <w:hideMark/>
          </w:tcPr>
          <w:p w14:paraId="0F339049"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4832F1D2"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6573F30F"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2C406443" w14:textId="77777777" w:rsidR="003053A7" w:rsidRPr="00026001" w:rsidRDefault="003053A7" w:rsidP="00275A8D">
            <w:pPr>
              <w:ind w:left="192" w:hanging="192"/>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Nutrient pollution from Wastewater</w:t>
            </w:r>
          </w:p>
        </w:tc>
      </w:tr>
      <w:tr w:rsidR="00551D94" w:rsidRPr="00026001" w14:paraId="2E53149C" w14:textId="77777777" w:rsidTr="00275A8D">
        <w:trPr>
          <w:trHeight w:val="368"/>
        </w:trPr>
        <w:tc>
          <w:tcPr>
            <w:tcW w:w="988" w:type="pct"/>
            <w:noWrap/>
            <w:hideMark/>
          </w:tcPr>
          <w:p w14:paraId="3940B52E"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027387CC"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252D47AC" w14:textId="77777777" w:rsidR="003053A7" w:rsidRPr="00026001" w:rsidRDefault="003053A7" w:rsidP="00275A8D">
            <w:pPr>
              <w:ind w:left="150" w:hanging="150"/>
              <w:rPr>
                <w:rFonts w:eastAsia="Times New Roman" w:cstheme="minorHAnsi"/>
                <w:i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iCs/>
                <w:color w:val="000000" w:themeColor="text1"/>
                <w:sz w:val="20"/>
                <w:szCs w:val="20"/>
              </w:rPr>
              <w:t>Transboundary Diagnostic Analysis and Strategic Action Plan preparation</w:t>
            </w:r>
          </w:p>
        </w:tc>
        <w:tc>
          <w:tcPr>
            <w:tcW w:w="1413" w:type="pct"/>
            <w:hideMark/>
          </w:tcPr>
          <w:p w14:paraId="55234B8E"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337E611E" w14:textId="77777777" w:rsidTr="00275A8D">
        <w:trPr>
          <w:trHeight w:val="161"/>
        </w:trPr>
        <w:tc>
          <w:tcPr>
            <w:tcW w:w="988" w:type="pct"/>
            <w:noWrap/>
            <w:hideMark/>
          </w:tcPr>
          <w:p w14:paraId="65A02EB2"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4D2C52AE"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386CCC41" w14:textId="77777777" w:rsidR="003053A7" w:rsidRPr="00026001" w:rsidRDefault="003053A7" w:rsidP="00275A8D">
            <w:pPr>
              <w:ind w:left="150" w:hanging="150"/>
              <w:rPr>
                <w:rFonts w:eastAsia="Times New Roman" w:cstheme="minorHAnsi"/>
                <w:i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iCs/>
                <w:color w:val="000000" w:themeColor="text1"/>
                <w:sz w:val="20"/>
                <w:szCs w:val="20"/>
              </w:rPr>
              <w:t>Strategic Action Plan Implementation</w:t>
            </w:r>
          </w:p>
        </w:tc>
        <w:tc>
          <w:tcPr>
            <w:tcW w:w="1413" w:type="pct"/>
            <w:hideMark/>
          </w:tcPr>
          <w:p w14:paraId="40E4BACC"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19C54F39" w14:textId="77777777" w:rsidTr="00275A8D">
        <w:trPr>
          <w:trHeight w:val="58"/>
        </w:trPr>
        <w:tc>
          <w:tcPr>
            <w:tcW w:w="988" w:type="pct"/>
            <w:noWrap/>
            <w:hideMark/>
          </w:tcPr>
          <w:p w14:paraId="0062A03E"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62AA10BC"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3150EE91" w14:textId="77777777" w:rsidR="003053A7" w:rsidRPr="00026001" w:rsidRDefault="003053A7" w:rsidP="00275A8D">
            <w:pPr>
              <w:ind w:left="150" w:hanging="150"/>
              <w:rPr>
                <w:rFonts w:eastAsia="Times New Roman" w:cstheme="minorHAnsi"/>
                <w:i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iCs/>
                <w:color w:val="000000" w:themeColor="text1"/>
                <w:sz w:val="20"/>
                <w:szCs w:val="20"/>
              </w:rPr>
              <w:t>Areas Beyond National Jurisdiction</w:t>
            </w:r>
          </w:p>
        </w:tc>
        <w:tc>
          <w:tcPr>
            <w:tcW w:w="1413" w:type="pct"/>
            <w:hideMark/>
          </w:tcPr>
          <w:p w14:paraId="08DCF29E"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20FD04B0" w14:textId="77777777" w:rsidTr="00275A8D">
        <w:trPr>
          <w:trHeight w:val="58"/>
        </w:trPr>
        <w:tc>
          <w:tcPr>
            <w:tcW w:w="988" w:type="pct"/>
            <w:noWrap/>
            <w:hideMark/>
          </w:tcPr>
          <w:p w14:paraId="7EE34F64"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71699F7E"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7C18A1D3" w14:textId="77777777" w:rsidR="003053A7" w:rsidRPr="00026001" w:rsidRDefault="003053A7" w:rsidP="00275A8D">
            <w:pPr>
              <w:rPr>
                <w:rFonts w:eastAsia="Times New Roman" w:cstheme="minorHAnsi"/>
                <w:i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iCs/>
                <w:color w:val="000000" w:themeColor="text1"/>
                <w:sz w:val="20"/>
                <w:szCs w:val="20"/>
              </w:rPr>
              <w:t>Large Marine Ecosystems</w:t>
            </w:r>
          </w:p>
        </w:tc>
        <w:tc>
          <w:tcPr>
            <w:tcW w:w="1413" w:type="pct"/>
            <w:hideMark/>
          </w:tcPr>
          <w:p w14:paraId="580521FF"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1E35693D" w14:textId="77777777" w:rsidTr="00275A8D">
        <w:trPr>
          <w:trHeight w:val="58"/>
        </w:trPr>
        <w:tc>
          <w:tcPr>
            <w:tcW w:w="988" w:type="pct"/>
            <w:noWrap/>
            <w:hideMark/>
          </w:tcPr>
          <w:p w14:paraId="195DE5BB"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4242F965"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1E6675F4" w14:textId="77777777" w:rsidR="003053A7" w:rsidRPr="00026001" w:rsidRDefault="003053A7" w:rsidP="00275A8D">
            <w:pPr>
              <w:rPr>
                <w:rFonts w:eastAsia="Times New Roman" w:cstheme="minorHAnsi"/>
                <w:i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iCs/>
                <w:color w:val="000000" w:themeColor="text1"/>
                <w:sz w:val="20"/>
                <w:szCs w:val="20"/>
              </w:rPr>
              <w:t>Private Sector</w:t>
            </w:r>
          </w:p>
        </w:tc>
        <w:tc>
          <w:tcPr>
            <w:tcW w:w="1413" w:type="pct"/>
            <w:hideMark/>
          </w:tcPr>
          <w:p w14:paraId="5BC7D872"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055B91D9" w14:textId="77777777" w:rsidTr="00275A8D">
        <w:trPr>
          <w:trHeight w:val="58"/>
        </w:trPr>
        <w:tc>
          <w:tcPr>
            <w:tcW w:w="988" w:type="pct"/>
            <w:noWrap/>
            <w:hideMark/>
          </w:tcPr>
          <w:p w14:paraId="2C8E2F39"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65B6597F"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1F945B65" w14:textId="77777777" w:rsidR="003053A7" w:rsidRPr="00026001" w:rsidRDefault="003053A7" w:rsidP="00275A8D">
            <w:pPr>
              <w:rPr>
                <w:rFonts w:eastAsia="Times New Roman" w:cstheme="minorHAnsi"/>
                <w:i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iCs/>
                <w:color w:val="000000" w:themeColor="text1"/>
                <w:sz w:val="20"/>
                <w:szCs w:val="20"/>
              </w:rPr>
              <w:t>Aquaculture</w:t>
            </w:r>
          </w:p>
        </w:tc>
        <w:tc>
          <w:tcPr>
            <w:tcW w:w="1413" w:type="pct"/>
            <w:hideMark/>
          </w:tcPr>
          <w:p w14:paraId="1982E7A4"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26BE64A3" w14:textId="77777777" w:rsidTr="00275A8D">
        <w:trPr>
          <w:trHeight w:val="58"/>
        </w:trPr>
        <w:tc>
          <w:tcPr>
            <w:tcW w:w="988" w:type="pct"/>
            <w:noWrap/>
            <w:hideMark/>
          </w:tcPr>
          <w:p w14:paraId="09F3E108"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6C0CA421"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3C0176FB" w14:textId="77777777" w:rsidR="003053A7" w:rsidRPr="00026001" w:rsidRDefault="003053A7" w:rsidP="00275A8D">
            <w:pPr>
              <w:rPr>
                <w:rFonts w:eastAsia="Times New Roman" w:cstheme="minorHAnsi"/>
                <w:i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iCs/>
                <w:color w:val="000000" w:themeColor="text1"/>
                <w:sz w:val="20"/>
                <w:szCs w:val="20"/>
              </w:rPr>
              <w:t>Marine Protected Area</w:t>
            </w:r>
          </w:p>
        </w:tc>
        <w:tc>
          <w:tcPr>
            <w:tcW w:w="1413" w:type="pct"/>
            <w:hideMark/>
          </w:tcPr>
          <w:p w14:paraId="1F3E51BA"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0FAEEC0C" w14:textId="77777777" w:rsidTr="00275A8D">
        <w:trPr>
          <w:trHeight w:val="58"/>
        </w:trPr>
        <w:tc>
          <w:tcPr>
            <w:tcW w:w="988" w:type="pct"/>
            <w:noWrap/>
            <w:hideMark/>
          </w:tcPr>
          <w:p w14:paraId="7BEA8964"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6FA5CBCB"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46881E5C" w14:textId="77777777" w:rsidR="003053A7" w:rsidRPr="00026001" w:rsidRDefault="003053A7" w:rsidP="00275A8D">
            <w:pPr>
              <w:rPr>
                <w:rFonts w:eastAsia="Times New Roman" w:cstheme="minorHAnsi"/>
                <w:i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iCs/>
                <w:color w:val="000000" w:themeColor="text1"/>
                <w:sz w:val="20"/>
                <w:szCs w:val="20"/>
              </w:rPr>
              <w:t>Biomes</w:t>
            </w:r>
          </w:p>
        </w:tc>
        <w:tc>
          <w:tcPr>
            <w:tcW w:w="1413" w:type="pct"/>
            <w:hideMark/>
          </w:tcPr>
          <w:p w14:paraId="6F0193C0"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1F8432F3" w14:textId="77777777" w:rsidTr="00275A8D">
        <w:trPr>
          <w:trHeight w:val="58"/>
        </w:trPr>
        <w:tc>
          <w:tcPr>
            <w:tcW w:w="988" w:type="pct"/>
            <w:noWrap/>
            <w:hideMark/>
          </w:tcPr>
          <w:p w14:paraId="26DEB253"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486BDE0A"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6D31EED6"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2FA47357" w14:textId="77777777" w:rsidR="003053A7" w:rsidRPr="00026001" w:rsidRDefault="003053A7" w:rsidP="00275A8D">
            <w:pPr>
              <w:rPr>
                <w:rFonts w:eastAsia="Times New Roman" w:cstheme="minorHAnsi"/>
                <w:i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iCs/>
                <w:color w:val="000000" w:themeColor="text1"/>
                <w:sz w:val="20"/>
                <w:szCs w:val="20"/>
              </w:rPr>
              <w:t>Mangrove</w:t>
            </w:r>
          </w:p>
        </w:tc>
      </w:tr>
      <w:tr w:rsidR="00551D94" w:rsidRPr="00026001" w14:paraId="6903B404" w14:textId="77777777" w:rsidTr="00275A8D">
        <w:trPr>
          <w:trHeight w:val="58"/>
        </w:trPr>
        <w:tc>
          <w:tcPr>
            <w:tcW w:w="988" w:type="pct"/>
            <w:noWrap/>
            <w:hideMark/>
          </w:tcPr>
          <w:p w14:paraId="684B33F2"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2814CB91"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40D24ECB"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5F25A8C5" w14:textId="77777777" w:rsidR="003053A7" w:rsidRPr="00026001" w:rsidRDefault="003053A7" w:rsidP="00275A8D">
            <w:pPr>
              <w:rPr>
                <w:rFonts w:eastAsia="Times New Roman" w:cstheme="minorHAnsi"/>
                <w:i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iCs/>
                <w:color w:val="000000" w:themeColor="text1"/>
                <w:sz w:val="20"/>
                <w:szCs w:val="20"/>
              </w:rPr>
              <w:t>Coral Reefs</w:t>
            </w:r>
          </w:p>
        </w:tc>
      </w:tr>
      <w:tr w:rsidR="00551D94" w:rsidRPr="00026001" w14:paraId="475EBF13" w14:textId="77777777" w:rsidTr="00275A8D">
        <w:trPr>
          <w:trHeight w:val="58"/>
        </w:trPr>
        <w:tc>
          <w:tcPr>
            <w:tcW w:w="988" w:type="pct"/>
            <w:noWrap/>
            <w:hideMark/>
          </w:tcPr>
          <w:p w14:paraId="218C4068"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1C8F9938"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4BF5BF1A"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2DB12668" w14:textId="77777777" w:rsidR="003053A7" w:rsidRPr="00026001" w:rsidRDefault="003053A7" w:rsidP="00275A8D">
            <w:pPr>
              <w:rPr>
                <w:rFonts w:eastAsia="Times New Roman" w:cstheme="minorHAnsi"/>
                <w:i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iCs/>
                <w:color w:val="000000" w:themeColor="text1"/>
                <w:sz w:val="20"/>
                <w:szCs w:val="20"/>
              </w:rPr>
              <w:t>Seagrasses</w:t>
            </w:r>
          </w:p>
        </w:tc>
      </w:tr>
      <w:tr w:rsidR="00551D94" w:rsidRPr="00026001" w14:paraId="0439AD70" w14:textId="77777777" w:rsidTr="00275A8D">
        <w:trPr>
          <w:trHeight w:val="58"/>
        </w:trPr>
        <w:tc>
          <w:tcPr>
            <w:tcW w:w="988" w:type="pct"/>
            <w:noWrap/>
            <w:hideMark/>
          </w:tcPr>
          <w:p w14:paraId="2ED01D2E"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00FC2A2F"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64EAFEF9"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2644959D" w14:textId="77777777" w:rsidR="003053A7" w:rsidRPr="00026001" w:rsidRDefault="003053A7" w:rsidP="00275A8D">
            <w:pPr>
              <w:rPr>
                <w:rFonts w:eastAsia="Times New Roman" w:cstheme="minorHAnsi"/>
                <w:i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iCs/>
                <w:color w:val="000000" w:themeColor="text1"/>
                <w:sz w:val="20"/>
                <w:szCs w:val="20"/>
              </w:rPr>
              <w:t>Polar Ecosystems</w:t>
            </w:r>
          </w:p>
        </w:tc>
      </w:tr>
      <w:tr w:rsidR="00551D94" w:rsidRPr="00026001" w14:paraId="1190C8F2" w14:textId="77777777" w:rsidTr="00275A8D">
        <w:trPr>
          <w:trHeight w:val="58"/>
        </w:trPr>
        <w:tc>
          <w:tcPr>
            <w:tcW w:w="988" w:type="pct"/>
            <w:noWrap/>
            <w:hideMark/>
          </w:tcPr>
          <w:p w14:paraId="33DE9E4F"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7E6C1B55"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14617588"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79E69A60" w14:textId="77777777" w:rsidR="003053A7" w:rsidRPr="00026001" w:rsidRDefault="003053A7" w:rsidP="00275A8D">
            <w:pPr>
              <w:rPr>
                <w:rFonts w:eastAsia="Times New Roman" w:cstheme="minorHAnsi"/>
                <w:i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iCs/>
                <w:color w:val="000000" w:themeColor="text1"/>
                <w:sz w:val="20"/>
                <w:szCs w:val="20"/>
              </w:rPr>
              <w:t>Constructed Wetlands</w:t>
            </w:r>
          </w:p>
        </w:tc>
      </w:tr>
      <w:tr w:rsidR="00551D94" w:rsidRPr="00026001" w14:paraId="2217B222" w14:textId="77777777" w:rsidTr="00275A8D">
        <w:trPr>
          <w:trHeight w:val="58"/>
        </w:trPr>
        <w:tc>
          <w:tcPr>
            <w:tcW w:w="988" w:type="pct"/>
            <w:noWrap/>
            <w:hideMark/>
          </w:tcPr>
          <w:p w14:paraId="5EA6E6E8"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43F544EC" w14:textId="77777777" w:rsidR="003053A7" w:rsidRPr="00026001" w:rsidRDefault="003053A7" w:rsidP="00275A8D">
            <w:pPr>
              <w:rPr>
                <w:rFonts w:eastAsia="Times New Roman" w:cstheme="minorHAnsi"/>
                <w:b/>
                <w:b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b/>
                <w:bCs/>
                <w:color w:val="000000" w:themeColor="text1"/>
                <w:sz w:val="20"/>
                <w:szCs w:val="20"/>
              </w:rPr>
              <w:t>Chemicals and Waste</w:t>
            </w:r>
          </w:p>
        </w:tc>
        <w:tc>
          <w:tcPr>
            <w:tcW w:w="1463" w:type="pct"/>
          </w:tcPr>
          <w:p w14:paraId="3361E821" w14:textId="77777777" w:rsidR="003053A7" w:rsidRPr="00026001" w:rsidRDefault="003053A7" w:rsidP="00275A8D">
            <w:pPr>
              <w:rPr>
                <w:rFonts w:eastAsia="Times New Roman" w:cstheme="minorHAnsi"/>
                <w:iCs/>
                <w:color w:val="000000" w:themeColor="text1"/>
                <w:sz w:val="20"/>
                <w:szCs w:val="20"/>
              </w:rPr>
            </w:pPr>
          </w:p>
        </w:tc>
        <w:tc>
          <w:tcPr>
            <w:tcW w:w="1413" w:type="pct"/>
            <w:hideMark/>
          </w:tcPr>
          <w:p w14:paraId="4E12FE06"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1A5DC8EC" w14:textId="77777777" w:rsidTr="00275A8D">
        <w:trPr>
          <w:trHeight w:val="58"/>
        </w:trPr>
        <w:tc>
          <w:tcPr>
            <w:tcW w:w="988" w:type="pct"/>
            <w:noWrap/>
          </w:tcPr>
          <w:p w14:paraId="4D944425" w14:textId="77777777" w:rsidR="003053A7" w:rsidRPr="00026001" w:rsidRDefault="003053A7" w:rsidP="00275A8D">
            <w:pPr>
              <w:rPr>
                <w:rFonts w:eastAsia="Times New Roman" w:cstheme="minorHAnsi"/>
                <w:b/>
                <w:bCs/>
                <w:color w:val="000000" w:themeColor="text1"/>
                <w:sz w:val="20"/>
                <w:szCs w:val="20"/>
              </w:rPr>
            </w:pPr>
          </w:p>
        </w:tc>
        <w:tc>
          <w:tcPr>
            <w:tcW w:w="1136" w:type="pct"/>
          </w:tcPr>
          <w:p w14:paraId="4C0713BC" w14:textId="77777777" w:rsidR="003053A7" w:rsidRPr="00026001" w:rsidRDefault="003053A7" w:rsidP="00275A8D">
            <w:pPr>
              <w:rPr>
                <w:rFonts w:cstheme="minorHAnsi"/>
                <w:color w:val="000000" w:themeColor="text1"/>
                <w:sz w:val="20"/>
                <w:szCs w:val="20"/>
              </w:rPr>
            </w:pPr>
          </w:p>
        </w:tc>
        <w:tc>
          <w:tcPr>
            <w:tcW w:w="1463" w:type="pct"/>
          </w:tcPr>
          <w:p w14:paraId="468CFA66" w14:textId="77777777" w:rsidR="003053A7" w:rsidRPr="00026001" w:rsidRDefault="003053A7" w:rsidP="00275A8D">
            <w:pPr>
              <w:rPr>
                <w:rFonts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iCs/>
                <w:color w:val="000000" w:themeColor="text1"/>
                <w:sz w:val="20"/>
                <w:szCs w:val="20"/>
              </w:rPr>
              <w:t>Mercury</w:t>
            </w:r>
          </w:p>
        </w:tc>
        <w:tc>
          <w:tcPr>
            <w:tcW w:w="1413" w:type="pct"/>
          </w:tcPr>
          <w:p w14:paraId="296EF27F" w14:textId="77777777" w:rsidR="003053A7" w:rsidRPr="00026001" w:rsidRDefault="003053A7" w:rsidP="00275A8D">
            <w:pPr>
              <w:rPr>
                <w:rFonts w:eastAsia="Times New Roman" w:cstheme="minorHAnsi"/>
                <w:color w:val="000000" w:themeColor="text1"/>
                <w:sz w:val="20"/>
                <w:szCs w:val="20"/>
              </w:rPr>
            </w:pPr>
          </w:p>
        </w:tc>
      </w:tr>
      <w:tr w:rsidR="00551D94" w:rsidRPr="00026001" w14:paraId="6A07FCCC" w14:textId="77777777" w:rsidTr="00275A8D">
        <w:trPr>
          <w:trHeight w:val="58"/>
        </w:trPr>
        <w:tc>
          <w:tcPr>
            <w:tcW w:w="988" w:type="pct"/>
            <w:noWrap/>
            <w:hideMark/>
          </w:tcPr>
          <w:p w14:paraId="2FCDA92D"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7FDFE595"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4B7774D9" w14:textId="77777777" w:rsidR="003053A7" w:rsidRPr="00026001" w:rsidRDefault="003053A7" w:rsidP="00275A8D">
            <w:pPr>
              <w:rPr>
                <w:rFonts w:eastAsia="Times New Roman" w:cstheme="minorHAnsi"/>
                <w:i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iCs/>
                <w:color w:val="000000" w:themeColor="text1"/>
                <w:sz w:val="20"/>
                <w:szCs w:val="20"/>
              </w:rPr>
              <w:t>Artisanal and Scale Gold Mining</w:t>
            </w:r>
          </w:p>
        </w:tc>
        <w:tc>
          <w:tcPr>
            <w:tcW w:w="1413" w:type="pct"/>
            <w:hideMark/>
          </w:tcPr>
          <w:p w14:paraId="40CA7C14"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7DE44DB7" w14:textId="77777777" w:rsidTr="00275A8D">
        <w:trPr>
          <w:trHeight w:val="58"/>
        </w:trPr>
        <w:tc>
          <w:tcPr>
            <w:tcW w:w="988" w:type="pct"/>
            <w:noWrap/>
            <w:hideMark/>
          </w:tcPr>
          <w:p w14:paraId="296DBB8B"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71C0971D"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047228A7" w14:textId="77777777" w:rsidR="003053A7" w:rsidRPr="00026001" w:rsidRDefault="003053A7" w:rsidP="00275A8D">
            <w:pPr>
              <w:rPr>
                <w:rFonts w:eastAsia="Times New Roman" w:cstheme="minorHAnsi"/>
                <w:i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iCs/>
                <w:color w:val="000000" w:themeColor="text1"/>
                <w:sz w:val="20"/>
                <w:szCs w:val="20"/>
              </w:rPr>
              <w:t>Coal Fired Power Plants</w:t>
            </w:r>
          </w:p>
        </w:tc>
        <w:tc>
          <w:tcPr>
            <w:tcW w:w="1413" w:type="pct"/>
            <w:hideMark/>
          </w:tcPr>
          <w:p w14:paraId="2A8E3E8C"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6322EBDB" w14:textId="77777777" w:rsidTr="00275A8D">
        <w:trPr>
          <w:trHeight w:val="58"/>
        </w:trPr>
        <w:tc>
          <w:tcPr>
            <w:tcW w:w="988" w:type="pct"/>
            <w:noWrap/>
            <w:hideMark/>
          </w:tcPr>
          <w:p w14:paraId="2BC2F22D"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70D16496"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2C0CD032" w14:textId="77777777" w:rsidR="003053A7" w:rsidRPr="00026001" w:rsidRDefault="003053A7" w:rsidP="00275A8D">
            <w:pPr>
              <w:rPr>
                <w:rFonts w:eastAsia="Times New Roman" w:cstheme="minorHAnsi"/>
                <w:i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iCs/>
                <w:color w:val="000000" w:themeColor="text1"/>
                <w:sz w:val="20"/>
                <w:szCs w:val="20"/>
              </w:rPr>
              <w:t>Coal Fired Industrial Boilers</w:t>
            </w:r>
          </w:p>
        </w:tc>
        <w:tc>
          <w:tcPr>
            <w:tcW w:w="1413" w:type="pct"/>
            <w:hideMark/>
          </w:tcPr>
          <w:p w14:paraId="029BD1D4"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09C13130" w14:textId="77777777" w:rsidTr="00275A8D">
        <w:trPr>
          <w:trHeight w:val="58"/>
        </w:trPr>
        <w:tc>
          <w:tcPr>
            <w:tcW w:w="988" w:type="pct"/>
            <w:noWrap/>
            <w:hideMark/>
          </w:tcPr>
          <w:p w14:paraId="18DB0307"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250FE69B"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6E0E9196" w14:textId="77777777" w:rsidR="003053A7" w:rsidRPr="00026001" w:rsidRDefault="003053A7" w:rsidP="00275A8D">
            <w:pPr>
              <w:rPr>
                <w:rFonts w:eastAsia="Times New Roman" w:cstheme="minorHAnsi"/>
                <w:i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iCs/>
                <w:color w:val="000000" w:themeColor="text1"/>
                <w:sz w:val="20"/>
                <w:szCs w:val="20"/>
              </w:rPr>
              <w:t>Cement</w:t>
            </w:r>
          </w:p>
        </w:tc>
        <w:tc>
          <w:tcPr>
            <w:tcW w:w="1413" w:type="pct"/>
            <w:hideMark/>
          </w:tcPr>
          <w:p w14:paraId="3FF41A0F"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0C786C72" w14:textId="77777777" w:rsidTr="00275A8D">
        <w:trPr>
          <w:trHeight w:val="58"/>
        </w:trPr>
        <w:tc>
          <w:tcPr>
            <w:tcW w:w="988" w:type="pct"/>
            <w:noWrap/>
            <w:hideMark/>
          </w:tcPr>
          <w:p w14:paraId="7F97B966"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7AB07710"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5ED48823" w14:textId="77777777" w:rsidR="003053A7" w:rsidRPr="00026001" w:rsidRDefault="003053A7" w:rsidP="00275A8D">
            <w:pPr>
              <w:rPr>
                <w:rFonts w:eastAsia="Times New Roman" w:cstheme="minorHAnsi"/>
                <w:i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iCs/>
                <w:color w:val="000000" w:themeColor="text1"/>
                <w:sz w:val="20"/>
                <w:szCs w:val="20"/>
              </w:rPr>
              <w:t xml:space="preserve">Non-Ferrous Metals Production </w:t>
            </w:r>
          </w:p>
        </w:tc>
        <w:tc>
          <w:tcPr>
            <w:tcW w:w="1413" w:type="pct"/>
            <w:hideMark/>
          </w:tcPr>
          <w:p w14:paraId="1A779324"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14F522EC" w14:textId="77777777" w:rsidTr="00275A8D">
        <w:trPr>
          <w:trHeight w:val="71"/>
        </w:trPr>
        <w:tc>
          <w:tcPr>
            <w:tcW w:w="988" w:type="pct"/>
            <w:noWrap/>
            <w:hideMark/>
          </w:tcPr>
          <w:p w14:paraId="5BB9E740"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05E960BD"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6530E802" w14:textId="77777777" w:rsidR="003053A7" w:rsidRPr="00026001" w:rsidRDefault="003053A7" w:rsidP="00275A8D">
            <w:pPr>
              <w:rPr>
                <w:rFonts w:eastAsia="Times New Roman" w:cstheme="minorHAnsi"/>
                <w:i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iCs/>
                <w:color w:val="000000" w:themeColor="text1"/>
                <w:sz w:val="20"/>
                <w:szCs w:val="20"/>
              </w:rPr>
              <w:t>Ozone</w:t>
            </w:r>
          </w:p>
        </w:tc>
        <w:tc>
          <w:tcPr>
            <w:tcW w:w="1413" w:type="pct"/>
            <w:hideMark/>
          </w:tcPr>
          <w:p w14:paraId="20417B28"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48D81F69" w14:textId="77777777" w:rsidTr="00275A8D">
        <w:trPr>
          <w:trHeight w:val="58"/>
        </w:trPr>
        <w:tc>
          <w:tcPr>
            <w:tcW w:w="988" w:type="pct"/>
            <w:noWrap/>
            <w:hideMark/>
          </w:tcPr>
          <w:p w14:paraId="2939E75B"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2D6D4E80"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55694011" w14:textId="77777777" w:rsidR="003053A7" w:rsidRPr="00026001" w:rsidRDefault="003053A7" w:rsidP="00275A8D">
            <w:pPr>
              <w:rPr>
                <w:rFonts w:eastAsia="Times New Roman" w:cstheme="minorHAnsi"/>
                <w:i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iCs/>
                <w:color w:val="000000" w:themeColor="text1"/>
                <w:sz w:val="20"/>
                <w:szCs w:val="20"/>
              </w:rPr>
              <w:t>Persistent Organic Pollutants</w:t>
            </w:r>
          </w:p>
        </w:tc>
        <w:tc>
          <w:tcPr>
            <w:tcW w:w="1413" w:type="pct"/>
            <w:hideMark/>
          </w:tcPr>
          <w:p w14:paraId="41CBB586"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354608F2" w14:textId="77777777" w:rsidTr="00275A8D">
        <w:trPr>
          <w:trHeight w:val="125"/>
        </w:trPr>
        <w:tc>
          <w:tcPr>
            <w:tcW w:w="988" w:type="pct"/>
            <w:noWrap/>
            <w:hideMark/>
          </w:tcPr>
          <w:p w14:paraId="74367961"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68DB73A6"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45F0996C" w14:textId="77777777" w:rsidR="003053A7" w:rsidRPr="00026001" w:rsidRDefault="003053A7" w:rsidP="00275A8D">
            <w:pPr>
              <w:ind w:left="150" w:hanging="150"/>
              <w:rPr>
                <w:rFonts w:eastAsia="Times New Roman" w:cstheme="minorHAnsi"/>
                <w:i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iCs/>
                <w:color w:val="000000" w:themeColor="text1"/>
                <w:sz w:val="20"/>
                <w:szCs w:val="20"/>
              </w:rPr>
              <w:t>Unintentional Persistent Organic Pollutants</w:t>
            </w:r>
          </w:p>
        </w:tc>
        <w:tc>
          <w:tcPr>
            <w:tcW w:w="1413" w:type="pct"/>
            <w:hideMark/>
          </w:tcPr>
          <w:p w14:paraId="3A3A9036"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243FF50C" w14:textId="77777777" w:rsidTr="00275A8D">
        <w:trPr>
          <w:trHeight w:val="58"/>
        </w:trPr>
        <w:tc>
          <w:tcPr>
            <w:tcW w:w="988" w:type="pct"/>
            <w:noWrap/>
            <w:hideMark/>
          </w:tcPr>
          <w:p w14:paraId="72D92B04"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10543476"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096D5E06" w14:textId="77777777" w:rsidR="003053A7" w:rsidRPr="00026001" w:rsidRDefault="003053A7" w:rsidP="00275A8D">
            <w:pPr>
              <w:ind w:left="150" w:hanging="150"/>
              <w:rPr>
                <w:rFonts w:eastAsia="Times New Roman" w:cstheme="minorHAnsi"/>
                <w:i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iCs/>
                <w:color w:val="000000" w:themeColor="text1"/>
                <w:sz w:val="20"/>
                <w:szCs w:val="20"/>
              </w:rPr>
              <w:t>Sound Management of chemicals and Waste</w:t>
            </w:r>
          </w:p>
        </w:tc>
        <w:tc>
          <w:tcPr>
            <w:tcW w:w="1413" w:type="pct"/>
            <w:hideMark/>
          </w:tcPr>
          <w:p w14:paraId="43BCC6C6"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7E8AAC3E" w14:textId="77777777" w:rsidTr="00275A8D">
        <w:trPr>
          <w:trHeight w:val="58"/>
        </w:trPr>
        <w:tc>
          <w:tcPr>
            <w:tcW w:w="988" w:type="pct"/>
            <w:noWrap/>
            <w:hideMark/>
          </w:tcPr>
          <w:p w14:paraId="10FF5B65"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2F61FD25"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5D394AE8" w14:textId="77777777" w:rsidR="003053A7" w:rsidRPr="00026001" w:rsidRDefault="003053A7" w:rsidP="00275A8D">
            <w:pPr>
              <w:rPr>
                <w:rFonts w:eastAsia="Times New Roman" w:cstheme="minorHAnsi"/>
                <w:i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iCs/>
                <w:color w:val="000000" w:themeColor="text1"/>
                <w:sz w:val="20"/>
                <w:szCs w:val="20"/>
              </w:rPr>
              <w:t>Waste Management</w:t>
            </w:r>
          </w:p>
        </w:tc>
        <w:tc>
          <w:tcPr>
            <w:tcW w:w="1413" w:type="pct"/>
            <w:hideMark/>
          </w:tcPr>
          <w:p w14:paraId="79FB97A5"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52B08813" w14:textId="77777777" w:rsidTr="00275A8D">
        <w:trPr>
          <w:trHeight w:val="58"/>
        </w:trPr>
        <w:tc>
          <w:tcPr>
            <w:tcW w:w="988" w:type="pct"/>
            <w:noWrap/>
            <w:hideMark/>
          </w:tcPr>
          <w:p w14:paraId="3E61E9E2"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4D5653E0"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03DC8AE0"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3EC86654"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Hazardous Waste Management</w:t>
            </w:r>
          </w:p>
        </w:tc>
      </w:tr>
      <w:tr w:rsidR="00551D94" w:rsidRPr="00026001" w14:paraId="47F496A9" w14:textId="77777777" w:rsidTr="00275A8D">
        <w:trPr>
          <w:trHeight w:val="58"/>
        </w:trPr>
        <w:tc>
          <w:tcPr>
            <w:tcW w:w="988" w:type="pct"/>
            <w:noWrap/>
            <w:hideMark/>
          </w:tcPr>
          <w:p w14:paraId="0FD55ACE"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07095C71"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0D2C1918"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6FCB707A"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Industrial Waste</w:t>
            </w:r>
          </w:p>
        </w:tc>
      </w:tr>
      <w:tr w:rsidR="00551D94" w:rsidRPr="00026001" w14:paraId="426A160D" w14:textId="77777777" w:rsidTr="00275A8D">
        <w:trPr>
          <w:trHeight w:val="58"/>
        </w:trPr>
        <w:tc>
          <w:tcPr>
            <w:tcW w:w="988" w:type="pct"/>
            <w:noWrap/>
            <w:hideMark/>
          </w:tcPr>
          <w:p w14:paraId="21B028FB"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7E20DAAE"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4D723993"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321799B0"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e-Waste</w:t>
            </w:r>
          </w:p>
        </w:tc>
      </w:tr>
      <w:tr w:rsidR="00551D94" w:rsidRPr="00026001" w14:paraId="134E313C" w14:textId="77777777" w:rsidTr="00275A8D">
        <w:trPr>
          <w:trHeight w:val="58"/>
        </w:trPr>
        <w:tc>
          <w:tcPr>
            <w:tcW w:w="988" w:type="pct"/>
            <w:noWrap/>
            <w:hideMark/>
          </w:tcPr>
          <w:p w14:paraId="332E5086"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12D40424"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6AAF9C49" w14:textId="77777777" w:rsidR="003053A7" w:rsidRPr="00026001" w:rsidRDefault="003053A7" w:rsidP="00275A8D">
            <w:pPr>
              <w:rPr>
                <w:rFonts w:eastAsia="Times New Roman" w:cstheme="minorHAnsi"/>
                <w:i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iCs/>
                <w:color w:val="000000" w:themeColor="text1"/>
                <w:sz w:val="20"/>
                <w:szCs w:val="20"/>
              </w:rPr>
              <w:t>Emissions</w:t>
            </w:r>
          </w:p>
        </w:tc>
        <w:tc>
          <w:tcPr>
            <w:tcW w:w="1413" w:type="pct"/>
            <w:hideMark/>
          </w:tcPr>
          <w:p w14:paraId="6E0B9A19"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53279F8E" w14:textId="77777777" w:rsidTr="00275A8D">
        <w:trPr>
          <w:trHeight w:val="58"/>
        </w:trPr>
        <w:tc>
          <w:tcPr>
            <w:tcW w:w="988" w:type="pct"/>
            <w:noWrap/>
            <w:hideMark/>
          </w:tcPr>
          <w:p w14:paraId="470DB508"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73E6BBFC"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75C6A8B5" w14:textId="77777777" w:rsidR="003053A7" w:rsidRPr="00026001" w:rsidRDefault="003053A7" w:rsidP="00275A8D">
            <w:pPr>
              <w:rPr>
                <w:rFonts w:eastAsia="Times New Roman" w:cstheme="minorHAnsi"/>
                <w:i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iCs/>
                <w:color w:val="000000" w:themeColor="text1"/>
                <w:sz w:val="20"/>
                <w:szCs w:val="20"/>
              </w:rPr>
              <w:t>Disposal</w:t>
            </w:r>
          </w:p>
        </w:tc>
        <w:tc>
          <w:tcPr>
            <w:tcW w:w="1413" w:type="pct"/>
            <w:hideMark/>
          </w:tcPr>
          <w:p w14:paraId="614312D3"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34B686C7" w14:textId="77777777" w:rsidTr="00275A8D">
        <w:trPr>
          <w:trHeight w:val="58"/>
        </w:trPr>
        <w:tc>
          <w:tcPr>
            <w:tcW w:w="988" w:type="pct"/>
            <w:noWrap/>
            <w:hideMark/>
          </w:tcPr>
          <w:p w14:paraId="674C07F0"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6AD97C18"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347A92DD" w14:textId="77777777" w:rsidR="003053A7" w:rsidRPr="00026001" w:rsidRDefault="003053A7" w:rsidP="00275A8D">
            <w:pPr>
              <w:ind w:left="150" w:hanging="150"/>
              <w:rPr>
                <w:rFonts w:eastAsia="Times New Roman" w:cstheme="minorHAnsi"/>
                <w:i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iCs/>
                <w:color w:val="000000" w:themeColor="text1"/>
                <w:sz w:val="20"/>
                <w:szCs w:val="20"/>
              </w:rPr>
              <w:t>New Persistent Organic Pollutants</w:t>
            </w:r>
          </w:p>
        </w:tc>
        <w:tc>
          <w:tcPr>
            <w:tcW w:w="1413" w:type="pct"/>
            <w:hideMark/>
          </w:tcPr>
          <w:p w14:paraId="5D6102B9"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54A42450" w14:textId="77777777" w:rsidTr="00275A8D">
        <w:trPr>
          <w:trHeight w:val="58"/>
        </w:trPr>
        <w:tc>
          <w:tcPr>
            <w:tcW w:w="988" w:type="pct"/>
            <w:noWrap/>
            <w:hideMark/>
          </w:tcPr>
          <w:p w14:paraId="6DA4271F"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4D7DC7EC"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6D6B85B8" w14:textId="77777777" w:rsidR="003053A7" w:rsidRPr="00026001" w:rsidRDefault="003053A7" w:rsidP="00275A8D">
            <w:pPr>
              <w:rPr>
                <w:rFonts w:eastAsia="Times New Roman" w:cstheme="minorHAnsi"/>
                <w:i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iCs/>
                <w:color w:val="000000" w:themeColor="text1"/>
                <w:sz w:val="20"/>
                <w:szCs w:val="20"/>
              </w:rPr>
              <w:t>Polychlorinated Biphenyls</w:t>
            </w:r>
          </w:p>
        </w:tc>
        <w:tc>
          <w:tcPr>
            <w:tcW w:w="1413" w:type="pct"/>
            <w:hideMark/>
          </w:tcPr>
          <w:p w14:paraId="50F5CDA4"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6963BD7F" w14:textId="77777777" w:rsidTr="00275A8D">
        <w:trPr>
          <w:trHeight w:val="58"/>
        </w:trPr>
        <w:tc>
          <w:tcPr>
            <w:tcW w:w="988" w:type="pct"/>
            <w:noWrap/>
            <w:hideMark/>
          </w:tcPr>
          <w:p w14:paraId="04F7C8FE"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30E66336"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1178D0AA" w14:textId="77777777" w:rsidR="003053A7" w:rsidRPr="00026001" w:rsidRDefault="003053A7" w:rsidP="00275A8D">
            <w:pPr>
              <w:rPr>
                <w:rFonts w:eastAsia="Times New Roman" w:cstheme="minorHAnsi"/>
                <w:i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iCs/>
                <w:color w:val="000000" w:themeColor="text1"/>
                <w:sz w:val="20"/>
                <w:szCs w:val="20"/>
              </w:rPr>
              <w:t>Plastics</w:t>
            </w:r>
          </w:p>
        </w:tc>
        <w:tc>
          <w:tcPr>
            <w:tcW w:w="1413" w:type="pct"/>
            <w:hideMark/>
          </w:tcPr>
          <w:p w14:paraId="62E9CD3B"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01CA1243" w14:textId="77777777" w:rsidTr="00275A8D">
        <w:trPr>
          <w:trHeight w:val="58"/>
        </w:trPr>
        <w:tc>
          <w:tcPr>
            <w:tcW w:w="988" w:type="pct"/>
            <w:noWrap/>
            <w:hideMark/>
          </w:tcPr>
          <w:p w14:paraId="638CBC9A"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292C4121"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21CB5905" w14:textId="77777777" w:rsidR="003053A7" w:rsidRPr="00026001" w:rsidRDefault="003053A7" w:rsidP="00275A8D">
            <w:pPr>
              <w:rPr>
                <w:rFonts w:eastAsia="Times New Roman" w:cstheme="minorHAnsi"/>
                <w:i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iCs/>
                <w:color w:val="000000" w:themeColor="text1"/>
                <w:sz w:val="20"/>
                <w:szCs w:val="20"/>
              </w:rPr>
              <w:t>Eco-Efficiency</w:t>
            </w:r>
          </w:p>
        </w:tc>
        <w:tc>
          <w:tcPr>
            <w:tcW w:w="1413" w:type="pct"/>
            <w:hideMark/>
          </w:tcPr>
          <w:p w14:paraId="1122D9FA"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0137D1FF" w14:textId="77777777" w:rsidTr="00275A8D">
        <w:trPr>
          <w:trHeight w:val="58"/>
        </w:trPr>
        <w:tc>
          <w:tcPr>
            <w:tcW w:w="988" w:type="pct"/>
            <w:noWrap/>
            <w:hideMark/>
          </w:tcPr>
          <w:p w14:paraId="07E1CCF6"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7C80ACEA"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6F769783" w14:textId="77777777" w:rsidR="003053A7" w:rsidRPr="00026001" w:rsidRDefault="003053A7" w:rsidP="00275A8D">
            <w:pPr>
              <w:rPr>
                <w:rFonts w:eastAsia="Times New Roman" w:cstheme="minorHAnsi"/>
                <w:i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iCs/>
                <w:color w:val="000000" w:themeColor="text1"/>
                <w:sz w:val="20"/>
                <w:szCs w:val="20"/>
              </w:rPr>
              <w:t>Pesticides</w:t>
            </w:r>
          </w:p>
        </w:tc>
        <w:tc>
          <w:tcPr>
            <w:tcW w:w="1413" w:type="pct"/>
            <w:hideMark/>
          </w:tcPr>
          <w:p w14:paraId="339F609F"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3CEEF616" w14:textId="77777777" w:rsidTr="00275A8D">
        <w:trPr>
          <w:trHeight w:val="58"/>
        </w:trPr>
        <w:tc>
          <w:tcPr>
            <w:tcW w:w="988" w:type="pct"/>
            <w:noWrap/>
            <w:hideMark/>
          </w:tcPr>
          <w:p w14:paraId="383BC03E"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674AE137"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3EAEDAE4" w14:textId="77777777" w:rsidR="003053A7" w:rsidRPr="00026001" w:rsidRDefault="003053A7" w:rsidP="00275A8D">
            <w:pPr>
              <w:rPr>
                <w:rFonts w:eastAsia="Times New Roman" w:cstheme="minorHAnsi"/>
                <w:i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iCs/>
                <w:color w:val="000000" w:themeColor="text1"/>
                <w:sz w:val="20"/>
                <w:szCs w:val="20"/>
              </w:rPr>
              <w:t>DDT - Vector Management</w:t>
            </w:r>
          </w:p>
        </w:tc>
        <w:tc>
          <w:tcPr>
            <w:tcW w:w="1413" w:type="pct"/>
            <w:hideMark/>
          </w:tcPr>
          <w:p w14:paraId="5510237C"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18DF892E" w14:textId="77777777" w:rsidTr="00275A8D">
        <w:trPr>
          <w:trHeight w:val="58"/>
        </w:trPr>
        <w:tc>
          <w:tcPr>
            <w:tcW w:w="988" w:type="pct"/>
            <w:noWrap/>
            <w:hideMark/>
          </w:tcPr>
          <w:p w14:paraId="7216D420"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70D4B107"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2A985ED8" w14:textId="77777777" w:rsidR="003053A7" w:rsidRPr="00026001" w:rsidRDefault="003053A7" w:rsidP="00275A8D">
            <w:pPr>
              <w:rPr>
                <w:rFonts w:eastAsia="Times New Roman" w:cstheme="minorHAnsi"/>
                <w:i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iCs/>
                <w:color w:val="000000" w:themeColor="text1"/>
                <w:sz w:val="20"/>
                <w:szCs w:val="20"/>
              </w:rPr>
              <w:t>DDT - Other</w:t>
            </w:r>
          </w:p>
        </w:tc>
        <w:tc>
          <w:tcPr>
            <w:tcW w:w="1413" w:type="pct"/>
            <w:hideMark/>
          </w:tcPr>
          <w:p w14:paraId="327B3D57"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4F384E2C" w14:textId="77777777" w:rsidTr="00275A8D">
        <w:trPr>
          <w:trHeight w:val="58"/>
        </w:trPr>
        <w:tc>
          <w:tcPr>
            <w:tcW w:w="988" w:type="pct"/>
            <w:noWrap/>
            <w:hideMark/>
          </w:tcPr>
          <w:p w14:paraId="6C3CEC02"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7836F1EC"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6EEBEBD5" w14:textId="77777777" w:rsidR="003053A7" w:rsidRPr="00026001" w:rsidRDefault="003053A7" w:rsidP="00275A8D">
            <w:pPr>
              <w:rPr>
                <w:rFonts w:eastAsia="Times New Roman" w:cstheme="minorHAnsi"/>
                <w:i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iCs/>
                <w:color w:val="000000" w:themeColor="text1"/>
                <w:sz w:val="20"/>
                <w:szCs w:val="20"/>
              </w:rPr>
              <w:t>Industrial Emissions</w:t>
            </w:r>
          </w:p>
        </w:tc>
        <w:tc>
          <w:tcPr>
            <w:tcW w:w="1413" w:type="pct"/>
            <w:hideMark/>
          </w:tcPr>
          <w:p w14:paraId="6BC34961"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5E4D7321" w14:textId="77777777" w:rsidTr="00275A8D">
        <w:trPr>
          <w:trHeight w:val="58"/>
        </w:trPr>
        <w:tc>
          <w:tcPr>
            <w:tcW w:w="988" w:type="pct"/>
            <w:noWrap/>
            <w:hideMark/>
          </w:tcPr>
          <w:p w14:paraId="4A015E8F"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31955F07"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4A6B6988" w14:textId="77777777" w:rsidR="003053A7" w:rsidRPr="00026001" w:rsidRDefault="003053A7" w:rsidP="00275A8D">
            <w:pPr>
              <w:rPr>
                <w:rFonts w:eastAsia="Times New Roman" w:cstheme="minorHAnsi"/>
                <w:i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iCs/>
                <w:color w:val="000000" w:themeColor="text1"/>
                <w:sz w:val="20"/>
                <w:szCs w:val="20"/>
              </w:rPr>
              <w:t>Open Burning</w:t>
            </w:r>
          </w:p>
        </w:tc>
        <w:tc>
          <w:tcPr>
            <w:tcW w:w="1413" w:type="pct"/>
            <w:hideMark/>
          </w:tcPr>
          <w:p w14:paraId="15BC6605"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282C1CCC" w14:textId="77777777" w:rsidTr="00275A8D">
        <w:trPr>
          <w:trHeight w:val="152"/>
        </w:trPr>
        <w:tc>
          <w:tcPr>
            <w:tcW w:w="988" w:type="pct"/>
            <w:noWrap/>
            <w:hideMark/>
          </w:tcPr>
          <w:p w14:paraId="2EF97AEC"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33ED7498"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379EC249" w14:textId="77777777" w:rsidR="003053A7" w:rsidRPr="00026001" w:rsidRDefault="003053A7" w:rsidP="00275A8D">
            <w:pPr>
              <w:ind w:left="150" w:hanging="150"/>
              <w:rPr>
                <w:rFonts w:eastAsia="Times New Roman" w:cstheme="minorHAnsi"/>
                <w:i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iCs/>
                <w:color w:val="000000" w:themeColor="text1"/>
                <w:sz w:val="20"/>
                <w:szCs w:val="20"/>
              </w:rPr>
              <w:t>Best Available Technology / Best Environmental Practices</w:t>
            </w:r>
          </w:p>
        </w:tc>
        <w:tc>
          <w:tcPr>
            <w:tcW w:w="1413" w:type="pct"/>
            <w:hideMark/>
          </w:tcPr>
          <w:p w14:paraId="609046E8"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5C9D5831" w14:textId="77777777" w:rsidTr="00275A8D">
        <w:trPr>
          <w:trHeight w:val="58"/>
        </w:trPr>
        <w:tc>
          <w:tcPr>
            <w:tcW w:w="988" w:type="pct"/>
            <w:noWrap/>
            <w:hideMark/>
          </w:tcPr>
          <w:p w14:paraId="1B903565"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hideMark/>
          </w:tcPr>
          <w:p w14:paraId="065D184B"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3C79BC5B" w14:textId="77777777" w:rsidR="003053A7" w:rsidRPr="00026001" w:rsidRDefault="003053A7" w:rsidP="00275A8D">
            <w:pPr>
              <w:rPr>
                <w:rFonts w:eastAsia="Times New Roman" w:cstheme="minorHAnsi"/>
                <w:i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iCs/>
                <w:color w:val="000000" w:themeColor="text1"/>
                <w:sz w:val="20"/>
                <w:szCs w:val="20"/>
              </w:rPr>
              <w:t>Green Chemistry</w:t>
            </w:r>
          </w:p>
        </w:tc>
        <w:tc>
          <w:tcPr>
            <w:tcW w:w="1413" w:type="pct"/>
            <w:hideMark/>
          </w:tcPr>
          <w:p w14:paraId="253BB0FF"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2C2141E3" w14:textId="77777777" w:rsidTr="00275A8D">
        <w:trPr>
          <w:trHeight w:val="58"/>
        </w:trPr>
        <w:tc>
          <w:tcPr>
            <w:tcW w:w="988" w:type="pct"/>
            <w:noWrap/>
            <w:hideMark/>
          </w:tcPr>
          <w:p w14:paraId="2CF32457"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noWrap/>
            <w:hideMark/>
          </w:tcPr>
          <w:p w14:paraId="06C5E790" w14:textId="77777777" w:rsidR="003053A7" w:rsidRPr="00026001" w:rsidRDefault="003053A7" w:rsidP="00275A8D">
            <w:pPr>
              <w:rPr>
                <w:rFonts w:eastAsia="Times New Roman" w:cstheme="minorHAnsi"/>
                <w:b/>
                <w:bCs/>
                <w:color w:val="000000" w:themeColor="text1"/>
                <w:sz w:val="20"/>
                <w:szCs w:val="20"/>
              </w:rPr>
            </w:pPr>
            <w:r w:rsidRPr="00026001">
              <w:rPr>
                <w:rFonts w:cstheme="minorHAnsi"/>
                <w:color w:val="000000" w:themeColor="text1"/>
                <w:sz w:val="20"/>
                <w:szCs w:val="20"/>
              </w:rPr>
              <w:fldChar w:fldCharType="begin">
                <w:ffData>
                  <w:name w:val=""/>
                  <w:enabled/>
                  <w:calcOnExit w:val="0"/>
                  <w:checkBox>
                    <w:sizeAuto/>
                    <w:default w:val="1"/>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b/>
                <w:bCs/>
                <w:color w:val="000000" w:themeColor="text1"/>
                <w:sz w:val="20"/>
                <w:szCs w:val="20"/>
              </w:rPr>
              <w:t>Climate Change</w:t>
            </w:r>
          </w:p>
        </w:tc>
        <w:tc>
          <w:tcPr>
            <w:tcW w:w="1463" w:type="pct"/>
          </w:tcPr>
          <w:p w14:paraId="71513D80" w14:textId="77777777" w:rsidR="003053A7" w:rsidRPr="00026001" w:rsidRDefault="003053A7" w:rsidP="00275A8D">
            <w:pPr>
              <w:rPr>
                <w:rFonts w:eastAsia="Times New Roman" w:cstheme="minorHAnsi"/>
                <w:b/>
                <w:bCs/>
                <w:color w:val="000000" w:themeColor="text1"/>
                <w:sz w:val="20"/>
                <w:szCs w:val="20"/>
              </w:rPr>
            </w:pPr>
          </w:p>
        </w:tc>
        <w:tc>
          <w:tcPr>
            <w:tcW w:w="1413" w:type="pct"/>
          </w:tcPr>
          <w:p w14:paraId="54B14E8F" w14:textId="77777777" w:rsidR="003053A7" w:rsidRPr="00026001" w:rsidRDefault="003053A7" w:rsidP="00275A8D">
            <w:pPr>
              <w:rPr>
                <w:rFonts w:eastAsia="Times New Roman" w:cstheme="minorHAnsi"/>
                <w:iCs/>
                <w:color w:val="000000" w:themeColor="text1"/>
                <w:sz w:val="20"/>
                <w:szCs w:val="20"/>
              </w:rPr>
            </w:pPr>
          </w:p>
        </w:tc>
      </w:tr>
      <w:tr w:rsidR="00551D94" w:rsidRPr="00026001" w14:paraId="05F35F9E" w14:textId="77777777" w:rsidTr="00275A8D">
        <w:trPr>
          <w:trHeight w:val="58"/>
        </w:trPr>
        <w:tc>
          <w:tcPr>
            <w:tcW w:w="988" w:type="pct"/>
            <w:noWrap/>
          </w:tcPr>
          <w:p w14:paraId="2892B66A" w14:textId="77777777" w:rsidR="003053A7" w:rsidRPr="00026001" w:rsidRDefault="003053A7" w:rsidP="00275A8D">
            <w:pPr>
              <w:rPr>
                <w:rFonts w:eastAsia="Times New Roman" w:cstheme="minorHAnsi"/>
                <w:b/>
                <w:bCs/>
                <w:color w:val="000000" w:themeColor="text1"/>
                <w:sz w:val="20"/>
                <w:szCs w:val="20"/>
              </w:rPr>
            </w:pPr>
          </w:p>
        </w:tc>
        <w:tc>
          <w:tcPr>
            <w:tcW w:w="1136" w:type="pct"/>
            <w:noWrap/>
          </w:tcPr>
          <w:p w14:paraId="1F6CC345" w14:textId="77777777" w:rsidR="003053A7" w:rsidRPr="00026001" w:rsidRDefault="003053A7" w:rsidP="00275A8D">
            <w:pPr>
              <w:rPr>
                <w:rFonts w:cstheme="minorHAnsi"/>
                <w:color w:val="000000" w:themeColor="text1"/>
                <w:sz w:val="20"/>
                <w:szCs w:val="20"/>
              </w:rPr>
            </w:pPr>
          </w:p>
        </w:tc>
        <w:tc>
          <w:tcPr>
            <w:tcW w:w="1463" w:type="pct"/>
          </w:tcPr>
          <w:p w14:paraId="2A8C01D6" w14:textId="77777777" w:rsidR="003053A7" w:rsidRPr="00026001" w:rsidRDefault="003053A7" w:rsidP="00275A8D">
            <w:pPr>
              <w:rPr>
                <w:rFonts w:cstheme="minorHAnsi"/>
                <w:b/>
                <w:color w:val="000000" w:themeColor="text1"/>
                <w:sz w:val="20"/>
                <w:szCs w:val="20"/>
              </w:rPr>
            </w:pPr>
            <w:r w:rsidRPr="00026001">
              <w:rPr>
                <w:rFonts w:cstheme="minorHAnsi"/>
                <w:b/>
                <w:color w:val="000000" w:themeColor="text1"/>
                <w:sz w:val="20"/>
                <w:szCs w:val="20"/>
              </w:rPr>
              <w:fldChar w:fldCharType="begin">
                <w:ffData>
                  <w:name w:val=""/>
                  <w:enabled/>
                  <w:calcOnExit w:val="0"/>
                  <w:checkBox>
                    <w:sizeAuto/>
                    <w:default w:val="1"/>
                  </w:checkBox>
                </w:ffData>
              </w:fldChar>
            </w:r>
            <w:r w:rsidRPr="00026001">
              <w:rPr>
                <w:rFonts w:cstheme="minorHAnsi"/>
                <w:b/>
                <w:color w:val="000000" w:themeColor="text1"/>
                <w:sz w:val="20"/>
                <w:szCs w:val="20"/>
              </w:rPr>
              <w:instrText xml:space="preserve"> FORMCHECKBOX </w:instrText>
            </w:r>
            <w:r w:rsidR="00086EE0">
              <w:rPr>
                <w:rFonts w:cstheme="minorHAnsi"/>
                <w:b/>
                <w:color w:val="000000" w:themeColor="text1"/>
                <w:sz w:val="20"/>
                <w:szCs w:val="20"/>
              </w:rPr>
            </w:r>
            <w:r w:rsidR="00086EE0">
              <w:rPr>
                <w:rFonts w:cstheme="minorHAnsi"/>
                <w:b/>
                <w:color w:val="000000" w:themeColor="text1"/>
                <w:sz w:val="20"/>
                <w:szCs w:val="20"/>
              </w:rPr>
              <w:fldChar w:fldCharType="separate"/>
            </w:r>
            <w:r w:rsidRPr="00026001">
              <w:rPr>
                <w:rFonts w:cstheme="minorHAnsi"/>
                <w:b/>
                <w:color w:val="000000" w:themeColor="text1"/>
                <w:sz w:val="20"/>
                <w:szCs w:val="20"/>
              </w:rPr>
              <w:fldChar w:fldCharType="end"/>
            </w:r>
            <w:r w:rsidRPr="00026001">
              <w:rPr>
                <w:rFonts w:eastAsia="Times New Roman" w:cstheme="minorHAnsi"/>
                <w:b/>
                <w:bCs/>
                <w:color w:val="000000" w:themeColor="text1"/>
                <w:sz w:val="20"/>
                <w:szCs w:val="20"/>
              </w:rPr>
              <w:t>Climate Change Adaptation</w:t>
            </w:r>
          </w:p>
        </w:tc>
        <w:tc>
          <w:tcPr>
            <w:tcW w:w="1413" w:type="pct"/>
          </w:tcPr>
          <w:p w14:paraId="582F4B6D" w14:textId="77777777" w:rsidR="003053A7" w:rsidRPr="00026001" w:rsidRDefault="003053A7" w:rsidP="00275A8D">
            <w:pPr>
              <w:rPr>
                <w:rFonts w:cstheme="minorHAnsi"/>
                <w:color w:val="000000" w:themeColor="text1"/>
                <w:sz w:val="20"/>
                <w:szCs w:val="20"/>
              </w:rPr>
            </w:pPr>
          </w:p>
        </w:tc>
      </w:tr>
      <w:tr w:rsidR="00551D94" w:rsidRPr="00026001" w14:paraId="6097D60C" w14:textId="77777777" w:rsidTr="00275A8D">
        <w:trPr>
          <w:trHeight w:val="58"/>
        </w:trPr>
        <w:tc>
          <w:tcPr>
            <w:tcW w:w="988" w:type="pct"/>
            <w:noWrap/>
          </w:tcPr>
          <w:p w14:paraId="6A2942B4" w14:textId="77777777" w:rsidR="003053A7" w:rsidRPr="00026001" w:rsidRDefault="003053A7" w:rsidP="00275A8D">
            <w:pPr>
              <w:rPr>
                <w:rFonts w:eastAsia="Times New Roman" w:cstheme="minorHAnsi"/>
                <w:b/>
                <w:bCs/>
                <w:color w:val="000000" w:themeColor="text1"/>
                <w:sz w:val="20"/>
                <w:szCs w:val="20"/>
              </w:rPr>
            </w:pPr>
          </w:p>
        </w:tc>
        <w:tc>
          <w:tcPr>
            <w:tcW w:w="1136" w:type="pct"/>
            <w:noWrap/>
          </w:tcPr>
          <w:p w14:paraId="4BF0F637" w14:textId="77777777" w:rsidR="003053A7" w:rsidRPr="00026001" w:rsidRDefault="003053A7" w:rsidP="00275A8D">
            <w:pPr>
              <w:rPr>
                <w:rFonts w:cstheme="minorHAnsi"/>
                <w:color w:val="000000" w:themeColor="text1"/>
                <w:sz w:val="20"/>
                <w:szCs w:val="20"/>
              </w:rPr>
            </w:pPr>
          </w:p>
        </w:tc>
        <w:tc>
          <w:tcPr>
            <w:tcW w:w="1463" w:type="pct"/>
          </w:tcPr>
          <w:p w14:paraId="76227B5C" w14:textId="77777777" w:rsidR="003053A7" w:rsidRPr="00026001" w:rsidRDefault="003053A7" w:rsidP="00275A8D">
            <w:pPr>
              <w:rPr>
                <w:rFonts w:cstheme="minorHAnsi"/>
                <w:color w:val="000000" w:themeColor="text1"/>
                <w:sz w:val="20"/>
                <w:szCs w:val="20"/>
              </w:rPr>
            </w:pPr>
          </w:p>
        </w:tc>
        <w:tc>
          <w:tcPr>
            <w:tcW w:w="1413" w:type="pct"/>
          </w:tcPr>
          <w:p w14:paraId="23E38165" w14:textId="77777777" w:rsidR="003053A7" w:rsidRPr="00026001" w:rsidRDefault="003053A7" w:rsidP="00275A8D">
            <w:pPr>
              <w:rPr>
                <w:rFonts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cstheme="minorHAnsi"/>
                <w:color w:val="000000" w:themeColor="text1"/>
                <w:sz w:val="20"/>
                <w:szCs w:val="20"/>
              </w:rPr>
              <w:t>Climate Finance</w:t>
            </w:r>
          </w:p>
        </w:tc>
      </w:tr>
      <w:tr w:rsidR="00551D94" w:rsidRPr="00026001" w14:paraId="2574CAF4" w14:textId="77777777" w:rsidTr="00275A8D">
        <w:trPr>
          <w:trHeight w:val="58"/>
        </w:trPr>
        <w:tc>
          <w:tcPr>
            <w:tcW w:w="988" w:type="pct"/>
            <w:noWrap/>
            <w:hideMark/>
          </w:tcPr>
          <w:p w14:paraId="790AC7B4"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noWrap/>
            <w:hideMark/>
          </w:tcPr>
          <w:p w14:paraId="2D9C3E73"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5E149792"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13" w:type="pct"/>
            <w:hideMark/>
          </w:tcPr>
          <w:p w14:paraId="5707950E"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Least Developed Countries</w:t>
            </w:r>
          </w:p>
        </w:tc>
      </w:tr>
      <w:tr w:rsidR="00551D94" w:rsidRPr="00026001" w14:paraId="334F04E8" w14:textId="77777777" w:rsidTr="00275A8D">
        <w:trPr>
          <w:trHeight w:val="58"/>
        </w:trPr>
        <w:tc>
          <w:tcPr>
            <w:tcW w:w="988" w:type="pct"/>
            <w:noWrap/>
            <w:hideMark/>
          </w:tcPr>
          <w:p w14:paraId="3F48CABD"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noWrap/>
            <w:hideMark/>
          </w:tcPr>
          <w:p w14:paraId="66967EC3"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3689F155"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13" w:type="pct"/>
            <w:hideMark/>
          </w:tcPr>
          <w:p w14:paraId="64FC1255"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Small Island Developing States</w:t>
            </w:r>
          </w:p>
        </w:tc>
      </w:tr>
      <w:tr w:rsidR="00551D94" w:rsidRPr="00026001" w14:paraId="1AA6BBD7" w14:textId="77777777" w:rsidTr="00275A8D">
        <w:trPr>
          <w:trHeight w:val="89"/>
        </w:trPr>
        <w:tc>
          <w:tcPr>
            <w:tcW w:w="988" w:type="pct"/>
            <w:noWrap/>
            <w:hideMark/>
          </w:tcPr>
          <w:p w14:paraId="14A379B6"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noWrap/>
            <w:hideMark/>
          </w:tcPr>
          <w:p w14:paraId="5E80FF27"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15C95250"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13" w:type="pct"/>
            <w:hideMark/>
          </w:tcPr>
          <w:p w14:paraId="6767840D"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cstheme="minorHAnsi"/>
                <w:color w:val="000000" w:themeColor="text1"/>
                <w:sz w:val="20"/>
                <w:szCs w:val="20"/>
              </w:rPr>
              <w:t>Disaster Risk Management</w:t>
            </w:r>
          </w:p>
        </w:tc>
      </w:tr>
      <w:tr w:rsidR="00551D94" w:rsidRPr="00026001" w14:paraId="30A87982" w14:textId="77777777" w:rsidTr="00275A8D">
        <w:trPr>
          <w:trHeight w:val="58"/>
        </w:trPr>
        <w:tc>
          <w:tcPr>
            <w:tcW w:w="988" w:type="pct"/>
            <w:noWrap/>
            <w:hideMark/>
          </w:tcPr>
          <w:p w14:paraId="3F702D57"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noWrap/>
            <w:hideMark/>
          </w:tcPr>
          <w:p w14:paraId="4D883A0C"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7E27B739"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13" w:type="pct"/>
            <w:hideMark/>
          </w:tcPr>
          <w:p w14:paraId="54ACEFE1" w14:textId="77777777" w:rsidR="003053A7" w:rsidRPr="00026001" w:rsidRDefault="003053A7" w:rsidP="00275A8D">
            <w:pPr>
              <w:rPr>
                <w:rFonts w:eastAsia="Times New Roman" w:cstheme="minorHAnsi"/>
                <w:i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iCs/>
                <w:color w:val="000000" w:themeColor="text1"/>
                <w:sz w:val="20"/>
                <w:szCs w:val="20"/>
              </w:rPr>
              <w:t>Sea-level rise</w:t>
            </w:r>
          </w:p>
        </w:tc>
      </w:tr>
      <w:tr w:rsidR="00551D94" w:rsidRPr="00026001" w14:paraId="43CA0D1A" w14:textId="77777777" w:rsidTr="00275A8D">
        <w:trPr>
          <w:trHeight w:val="58"/>
        </w:trPr>
        <w:tc>
          <w:tcPr>
            <w:tcW w:w="988" w:type="pct"/>
            <w:noWrap/>
          </w:tcPr>
          <w:p w14:paraId="600779D4" w14:textId="77777777" w:rsidR="003053A7" w:rsidRPr="00026001" w:rsidRDefault="003053A7" w:rsidP="00275A8D">
            <w:pPr>
              <w:rPr>
                <w:rFonts w:eastAsia="Times New Roman" w:cstheme="minorHAnsi"/>
                <w:b/>
                <w:bCs/>
                <w:color w:val="000000" w:themeColor="text1"/>
                <w:sz w:val="20"/>
                <w:szCs w:val="20"/>
              </w:rPr>
            </w:pPr>
          </w:p>
        </w:tc>
        <w:tc>
          <w:tcPr>
            <w:tcW w:w="1136" w:type="pct"/>
            <w:noWrap/>
          </w:tcPr>
          <w:p w14:paraId="19D9AF6E" w14:textId="77777777" w:rsidR="003053A7" w:rsidRPr="00026001" w:rsidRDefault="003053A7" w:rsidP="00275A8D">
            <w:pPr>
              <w:rPr>
                <w:rFonts w:eastAsia="Times New Roman" w:cstheme="minorHAnsi"/>
                <w:b/>
                <w:bCs/>
                <w:color w:val="000000" w:themeColor="text1"/>
                <w:sz w:val="20"/>
                <w:szCs w:val="20"/>
              </w:rPr>
            </w:pPr>
          </w:p>
        </w:tc>
        <w:tc>
          <w:tcPr>
            <w:tcW w:w="1463" w:type="pct"/>
          </w:tcPr>
          <w:p w14:paraId="4F2BDAA3" w14:textId="77777777" w:rsidR="003053A7" w:rsidRPr="00026001" w:rsidRDefault="003053A7" w:rsidP="00275A8D">
            <w:pPr>
              <w:rPr>
                <w:rFonts w:eastAsia="Times New Roman" w:cstheme="minorHAnsi"/>
                <w:b/>
                <w:bCs/>
                <w:color w:val="000000" w:themeColor="text1"/>
                <w:sz w:val="20"/>
                <w:szCs w:val="20"/>
              </w:rPr>
            </w:pPr>
          </w:p>
        </w:tc>
        <w:tc>
          <w:tcPr>
            <w:tcW w:w="1413" w:type="pct"/>
          </w:tcPr>
          <w:p w14:paraId="606F8A96" w14:textId="77777777" w:rsidR="003053A7" w:rsidRPr="00026001" w:rsidRDefault="003053A7" w:rsidP="00275A8D">
            <w:pPr>
              <w:rPr>
                <w:rFonts w:cstheme="minorHAnsi"/>
                <w:color w:val="000000" w:themeColor="text1"/>
                <w:sz w:val="20"/>
                <w:szCs w:val="20"/>
              </w:rPr>
            </w:pPr>
            <w:r w:rsidRPr="00026001">
              <w:rPr>
                <w:rFonts w:cstheme="minorHAnsi"/>
                <w:color w:val="000000" w:themeColor="text1"/>
                <w:sz w:val="20"/>
                <w:szCs w:val="20"/>
              </w:rPr>
              <w:fldChar w:fldCharType="begin">
                <w:ffData>
                  <w:name w:val=""/>
                  <w:enabled/>
                  <w:calcOnExit w:val="0"/>
                  <w:checkBox>
                    <w:sizeAuto/>
                    <w:default w:val="1"/>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cstheme="minorHAnsi"/>
                <w:color w:val="000000" w:themeColor="text1"/>
                <w:sz w:val="20"/>
                <w:szCs w:val="20"/>
              </w:rPr>
              <w:t>Climate Resilience</w:t>
            </w:r>
          </w:p>
        </w:tc>
      </w:tr>
      <w:tr w:rsidR="00551D94" w:rsidRPr="00026001" w14:paraId="6AB29FFD" w14:textId="77777777" w:rsidTr="00275A8D">
        <w:trPr>
          <w:trHeight w:val="58"/>
        </w:trPr>
        <w:tc>
          <w:tcPr>
            <w:tcW w:w="988" w:type="pct"/>
            <w:noWrap/>
            <w:hideMark/>
          </w:tcPr>
          <w:p w14:paraId="3D88B948"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noWrap/>
            <w:hideMark/>
          </w:tcPr>
          <w:p w14:paraId="4138D852"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3CCFA179"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13" w:type="pct"/>
            <w:hideMark/>
          </w:tcPr>
          <w:p w14:paraId="04727714" w14:textId="77777777" w:rsidR="003053A7" w:rsidRPr="00026001" w:rsidRDefault="003053A7" w:rsidP="00275A8D">
            <w:pPr>
              <w:rPr>
                <w:rFonts w:eastAsia="Times New Roman" w:cstheme="minorHAnsi"/>
                <w:iCs/>
                <w:color w:val="000000" w:themeColor="text1"/>
                <w:sz w:val="20"/>
                <w:szCs w:val="20"/>
              </w:rPr>
            </w:pPr>
            <w:r w:rsidRPr="00026001">
              <w:rPr>
                <w:rFonts w:cstheme="minorHAnsi"/>
                <w:color w:val="000000" w:themeColor="text1"/>
                <w:sz w:val="20"/>
                <w:szCs w:val="20"/>
              </w:rPr>
              <w:fldChar w:fldCharType="begin">
                <w:ffData>
                  <w:name w:val=""/>
                  <w:enabled/>
                  <w:calcOnExit w:val="0"/>
                  <w:checkBox>
                    <w:sizeAuto/>
                    <w:default w:val="1"/>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iCs/>
                <w:color w:val="000000" w:themeColor="text1"/>
                <w:sz w:val="20"/>
                <w:szCs w:val="20"/>
              </w:rPr>
              <w:t>Climate information</w:t>
            </w:r>
          </w:p>
        </w:tc>
      </w:tr>
      <w:tr w:rsidR="00551D94" w:rsidRPr="00026001" w14:paraId="396F4D25" w14:textId="77777777" w:rsidTr="00275A8D">
        <w:trPr>
          <w:trHeight w:val="58"/>
        </w:trPr>
        <w:tc>
          <w:tcPr>
            <w:tcW w:w="988" w:type="pct"/>
            <w:noWrap/>
            <w:hideMark/>
          </w:tcPr>
          <w:p w14:paraId="0AC47D90"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noWrap/>
            <w:hideMark/>
          </w:tcPr>
          <w:p w14:paraId="2F11C2EC"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576FA7C2"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13" w:type="pct"/>
            <w:hideMark/>
          </w:tcPr>
          <w:p w14:paraId="71839703" w14:textId="77777777" w:rsidR="003053A7" w:rsidRPr="00026001" w:rsidRDefault="003053A7" w:rsidP="00275A8D">
            <w:pPr>
              <w:rPr>
                <w:rFonts w:eastAsia="Times New Roman" w:cstheme="minorHAnsi"/>
                <w:i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iCs/>
                <w:color w:val="000000" w:themeColor="text1"/>
                <w:sz w:val="20"/>
                <w:szCs w:val="20"/>
              </w:rPr>
              <w:t>Ecosystem-based Adaptation</w:t>
            </w:r>
          </w:p>
        </w:tc>
      </w:tr>
      <w:tr w:rsidR="00551D94" w:rsidRPr="00026001" w14:paraId="44DF2A41" w14:textId="77777777" w:rsidTr="00275A8D">
        <w:trPr>
          <w:trHeight w:val="58"/>
        </w:trPr>
        <w:tc>
          <w:tcPr>
            <w:tcW w:w="988" w:type="pct"/>
            <w:noWrap/>
            <w:hideMark/>
          </w:tcPr>
          <w:p w14:paraId="5E32810F"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noWrap/>
            <w:hideMark/>
          </w:tcPr>
          <w:p w14:paraId="528DF71D"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2B4DE522"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13" w:type="pct"/>
            <w:hideMark/>
          </w:tcPr>
          <w:p w14:paraId="665C1BC5"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cstheme="minorHAnsi"/>
                <w:color w:val="000000" w:themeColor="text1"/>
                <w:sz w:val="20"/>
                <w:szCs w:val="20"/>
              </w:rPr>
              <w:t>Adaptation Tech Transfer</w:t>
            </w:r>
          </w:p>
        </w:tc>
      </w:tr>
      <w:tr w:rsidR="00551D94" w:rsidRPr="00026001" w14:paraId="5790C375" w14:textId="77777777" w:rsidTr="00275A8D">
        <w:trPr>
          <w:trHeight w:val="58"/>
        </w:trPr>
        <w:tc>
          <w:tcPr>
            <w:tcW w:w="988" w:type="pct"/>
            <w:noWrap/>
            <w:hideMark/>
          </w:tcPr>
          <w:p w14:paraId="4B7B682C"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noWrap/>
            <w:hideMark/>
          </w:tcPr>
          <w:p w14:paraId="58582FA2"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4A2836EA"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13" w:type="pct"/>
            <w:hideMark/>
          </w:tcPr>
          <w:p w14:paraId="03CF796A" w14:textId="77777777" w:rsidR="003053A7" w:rsidRPr="00026001" w:rsidRDefault="003053A7" w:rsidP="00275A8D">
            <w:pPr>
              <w:ind w:left="192" w:hanging="192"/>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 xml:space="preserve">National Adaptation </w:t>
            </w:r>
            <w:proofErr w:type="spellStart"/>
            <w:r w:rsidRPr="00026001">
              <w:rPr>
                <w:rFonts w:eastAsia="Times New Roman" w:cstheme="minorHAnsi"/>
                <w:color w:val="000000" w:themeColor="text1"/>
                <w:sz w:val="20"/>
                <w:szCs w:val="20"/>
              </w:rPr>
              <w:t>Programme</w:t>
            </w:r>
            <w:proofErr w:type="spellEnd"/>
            <w:r w:rsidRPr="00026001">
              <w:rPr>
                <w:rFonts w:eastAsia="Times New Roman" w:cstheme="minorHAnsi"/>
                <w:color w:val="000000" w:themeColor="text1"/>
                <w:sz w:val="20"/>
                <w:szCs w:val="20"/>
              </w:rPr>
              <w:t xml:space="preserve"> of Action</w:t>
            </w:r>
          </w:p>
        </w:tc>
      </w:tr>
      <w:tr w:rsidR="00551D94" w:rsidRPr="00026001" w14:paraId="4DE72B8C" w14:textId="77777777" w:rsidTr="00275A8D">
        <w:trPr>
          <w:trHeight w:val="58"/>
        </w:trPr>
        <w:tc>
          <w:tcPr>
            <w:tcW w:w="988" w:type="pct"/>
            <w:noWrap/>
            <w:hideMark/>
          </w:tcPr>
          <w:p w14:paraId="260CFEC7"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noWrap/>
            <w:hideMark/>
          </w:tcPr>
          <w:p w14:paraId="5B96E611"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470508D8"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13" w:type="pct"/>
            <w:hideMark/>
          </w:tcPr>
          <w:p w14:paraId="27312B2D"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National Adaptation Plan</w:t>
            </w:r>
          </w:p>
        </w:tc>
      </w:tr>
      <w:tr w:rsidR="00551D94" w:rsidRPr="00026001" w14:paraId="08B64E74" w14:textId="77777777" w:rsidTr="00275A8D">
        <w:trPr>
          <w:trHeight w:val="58"/>
        </w:trPr>
        <w:tc>
          <w:tcPr>
            <w:tcW w:w="988" w:type="pct"/>
            <w:noWrap/>
            <w:hideMark/>
          </w:tcPr>
          <w:p w14:paraId="7C14380B"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noWrap/>
            <w:hideMark/>
          </w:tcPr>
          <w:p w14:paraId="2EB7028C"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3DE974C6"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13" w:type="pct"/>
            <w:hideMark/>
          </w:tcPr>
          <w:p w14:paraId="4031A772"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Mainstreaming Adaptation</w:t>
            </w:r>
          </w:p>
        </w:tc>
      </w:tr>
      <w:tr w:rsidR="00551D94" w:rsidRPr="00026001" w14:paraId="37E4DC9A" w14:textId="77777777" w:rsidTr="00275A8D">
        <w:trPr>
          <w:trHeight w:val="58"/>
        </w:trPr>
        <w:tc>
          <w:tcPr>
            <w:tcW w:w="988" w:type="pct"/>
            <w:noWrap/>
            <w:hideMark/>
          </w:tcPr>
          <w:p w14:paraId="0F9D76F1"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noWrap/>
            <w:hideMark/>
          </w:tcPr>
          <w:p w14:paraId="26E8BE2A"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49D41717"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13" w:type="pct"/>
            <w:hideMark/>
          </w:tcPr>
          <w:p w14:paraId="6886B248"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Private Sector</w:t>
            </w:r>
          </w:p>
        </w:tc>
      </w:tr>
      <w:tr w:rsidR="00551D94" w:rsidRPr="00026001" w14:paraId="3F3D4890" w14:textId="77777777" w:rsidTr="00275A8D">
        <w:trPr>
          <w:trHeight w:val="58"/>
        </w:trPr>
        <w:tc>
          <w:tcPr>
            <w:tcW w:w="988" w:type="pct"/>
            <w:noWrap/>
            <w:hideMark/>
          </w:tcPr>
          <w:p w14:paraId="4A00F4F3"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noWrap/>
            <w:hideMark/>
          </w:tcPr>
          <w:p w14:paraId="21C1ED97"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27C46F22"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13" w:type="pct"/>
            <w:hideMark/>
          </w:tcPr>
          <w:p w14:paraId="35E82473"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Innovation</w:t>
            </w:r>
          </w:p>
        </w:tc>
      </w:tr>
      <w:tr w:rsidR="00551D94" w:rsidRPr="00026001" w14:paraId="64B53BCD" w14:textId="77777777" w:rsidTr="00275A8D">
        <w:trPr>
          <w:trHeight w:val="58"/>
        </w:trPr>
        <w:tc>
          <w:tcPr>
            <w:tcW w:w="988" w:type="pct"/>
            <w:noWrap/>
            <w:hideMark/>
          </w:tcPr>
          <w:p w14:paraId="7AA44B20"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noWrap/>
            <w:hideMark/>
          </w:tcPr>
          <w:p w14:paraId="0BE2F4F4"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1CDBDE87"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13" w:type="pct"/>
            <w:hideMark/>
          </w:tcPr>
          <w:p w14:paraId="39F4A920" w14:textId="77777777" w:rsidR="003053A7" w:rsidRPr="00026001" w:rsidRDefault="003053A7" w:rsidP="00275A8D">
            <w:pPr>
              <w:rPr>
                <w:rFonts w:eastAsia="Times New Roman" w:cstheme="minorHAnsi"/>
                <w:i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iCs/>
                <w:color w:val="000000" w:themeColor="text1"/>
                <w:sz w:val="20"/>
                <w:szCs w:val="20"/>
              </w:rPr>
              <w:t>Complementarity</w:t>
            </w:r>
          </w:p>
        </w:tc>
      </w:tr>
      <w:tr w:rsidR="00551D94" w:rsidRPr="00026001" w14:paraId="36E61CD6" w14:textId="77777777" w:rsidTr="00275A8D">
        <w:trPr>
          <w:trHeight w:val="58"/>
        </w:trPr>
        <w:tc>
          <w:tcPr>
            <w:tcW w:w="988" w:type="pct"/>
            <w:noWrap/>
            <w:hideMark/>
          </w:tcPr>
          <w:p w14:paraId="46621A3B"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noWrap/>
            <w:hideMark/>
          </w:tcPr>
          <w:p w14:paraId="3C9531F6"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42AA6CC1"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13" w:type="pct"/>
            <w:hideMark/>
          </w:tcPr>
          <w:p w14:paraId="1F1AFF68" w14:textId="77777777" w:rsidR="003053A7" w:rsidRPr="00026001" w:rsidRDefault="003053A7" w:rsidP="00275A8D">
            <w:pPr>
              <w:rPr>
                <w:rFonts w:eastAsia="Times New Roman" w:cstheme="minorHAnsi"/>
                <w:i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iCs/>
                <w:color w:val="000000" w:themeColor="text1"/>
                <w:sz w:val="20"/>
                <w:szCs w:val="20"/>
              </w:rPr>
              <w:t>Community-based Adaptation</w:t>
            </w:r>
          </w:p>
        </w:tc>
      </w:tr>
      <w:tr w:rsidR="00551D94" w:rsidRPr="00026001" w14:paraId="0BF105CB" w14:textId="77777777" w:rsidTr="00275A8D">
        <w:trPr>
          <w:trHeight w:val="58"/>
        </w:trPr>
        <w:tc>
          <w:tcPr>
            <w:tcW w:w="988" w:type="pct"/>
            <w:noWrap/>
            <w:hideMark/>
          </w:tcPr>
          <w:p w14:paraId="462C292B"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noWrap/>
            <w:hideMark/>
          </w:tcPr>
          <w:p w14:paraId="27343E79"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1A4D785C"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13" w:type="pct"/>
            <w:hideMark/>
          </w:tcPr>
          <w:p w14:paraId="290F1114" w14:textId="77777777" w:rsidR="003053A7" w:rsidRPr="00026001" w:rsidRDefault="003053A7" w:rsidP="00275A8D">
            <w:pPr>
              <w:rPr>
                <w:rFonts w:eastAsia="Times New Roman" w:cstheme="minorHAnsi"/>
                <w:i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iCs/>
                <w:color w:val="000000" w:themeColor="text1"/>
                <w:sz w:val="20"/>
                <w:szCs w:val="20"/>
              </w:rPr>
              <w:t>Livelihoods</w:t>
            </w:r>
          </w:p>
        </w:tc>
      </w:tr>
      <w:tr w:rsidR="00551D94" w:rsidRPr="00026001" w14:paraId="1C80A29F" w14:textId="77777777" w:rsidTr="00275A8D">
        <w:trPr>
          <w:trHeight w:val="134"/>
        </w:trPr>
        <w:tc>
          <w:tcPr>
            <w:tcW w:w="988" w:type="pct"/>
            <w:noWrap/>
            <w:hideMark/>
          </w:tcPr>
          <w:p w14:paraId="52ACAB09"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noWrap/>
            <w:hideMark/>
          </w:tcPr>
          <w:p w14:paraId="452A59C0"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04C200A8" w14:textId="77777777" w:rsidR="003053A7" w:rsidRPr="00026001" w:rsidRDefault="003053A7" w:rsidP="00275A8D">
            <w:pPr>
              <w:rPr>
                <w:rFonts w:eastAsia="Times New Roman" w:cstheme="minorHAnsi"/>
                <w:b/>
                <w:bCs/>
                <w:color w:val="000000" w:themeColor="text1"/>
                <w:sz w:val="20"/>
                <w:szCs w:val="20"/>
              </w:rPr>
            </w:pPr>
            <w:r w:rsidRPr="00026001">
              <w:rPr>
                <w:rFonts w:cstheme="minorHAnsi"/>
                <w:color w:val="000000" w:themeColor="text1"/>
                <w:sz w:val="20"/>
                <w:szCs w:val="20"/>
              </w:rPr>
              <w:fldChar w:fldCharType="begin">
                <w:ffData>
                  <w:name w:val=""/>
                  <w:enabled/>
                  <w:calcOnExit w:val="0"/>
                  <w:checkBox>
                    <w:sizeAuto/>
                    <w:default w:val="1"/>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b/>
                <w:bCs/>
                <w:color w:val="000000" w:themeColor="text1"/>
                <w:sz w:val="20"/>
                <w:szCs w:val="20"/>
              </w:rPr>
              <w:t>Climate Change Mitigation</w:t>
            </w:r>
          </w:p>
        </w:tc>
        <w:tc>
          <w:tcPr>
            <w:tcW w:w="1413" w:type="pct"/>
          </w:tcPr>
          <w:p w14:paraId="219FE1B5" w14:textId="77777777" w:rsidR="003053A7" w:rsidRPr="00026001" w:rsidRDefault="003053A7" w:rsidP="00275A8D">
            <w:pPr>
              <w:rPr>
                <w:rFonts w:eastAsia="Times New Roman" w:cstheme="minorHAnsi"/>
                <w:iCs/>
                <w:color w:val="000000" w:themeColor="text1"/>
                <w:sz w:val="20"/>
                <w:szCs w:val="20"/>
              </w:rPr>
            </w:pPr>
          </w:p>
        </w:tc>
      </w:tr>
      <w:tr w:rsidR="00551D94" w:rsidRPr="00026001" w14:paraId="722A9B35" w14:textId="77777777" w:rsidTr="00275A8D">
        <w:trPr>
          <w:trHeight w:val="134"/>
        </w:trPr>
        <w:tc>
          <w:tcPr>
            <w:tcW w:w="988" w:type="pct"/>
            <w:noWrap/>
          </w:tcPr>
          <w:p w14:paraId="34806B32" w14:textId="77777777" w:rsidR="003053A7" w:rsidRPr="00026001" w:rsidRDefault="003053A7" w:rsidP="00275A8D">
            <w:pPr>
              <w:rPr>
                <w:rFonts w:eastAsia="Times New Roman" w:cstheme="minorHAnsi"/>
                <w:b/>
                <w:bCs/>
                <w:color w:val="000000" w:themeColor="text1"/>
                <w:sz w:val="20"/>
                <w:szCs w:val="20"/>
              </w:rPr>
            </w:pPr>
          </w:p>
        </w:tc>
        <w:tc>
          <w:tcPr>
            <w:tcW w:w="1136" w:type="pct"/>
            <w:noWrap/>
          </w:tcPr>
          <w:p w14:paraId="3D9D3162" w14:textId="77777777" w:rsidR="003053A7" w:rsidRPr="00026001" w:rsidRDefault="003053A7" w:rsidP="00275A8D">
            <w:pPr>
              <w:rPr>
                <w:rFonts w:eastAsia="Times New Roman" w:cstheme="minorHAnsi"/>
                <w:b/>
                <w:bCs/>
                <w:color w:val="000000" w:themeColor="text1"/>
                <w:sz w:val="20"/>
                <w:szCs w:val="20"/>
              </w:rPr>
            </w:pPr>
          </w:p>
        </w:tc>
        <w:tc>
          <w:tcPr>
            <w:tcW w:w="1463" w:type="pct"/>
          </w:tcPr>
          <w:p w14:paraId="527C5CBC" w14:textId="77777777" w:rsidR="003053A7" w:rsidRPr="00026001" w:rsidRDefault="003053A7" w:rsidP="00275A8D">
            <w:pPr>
              <w:rPr>
                <w:rFonts w:cstheme="minorHAnsi"/>
                <w:color w:val="000000" w:themeColor="text1"/>
                <w:sz w:val="20"/>
                <w:szCs w:val="20"/>
              </w:rPr>
            </w:pPr>
          </w:p>
        </w:tc>
        <w:tc>
          <w:tcPr>
            <w:tcW w:w="1413" w:type="pct"/>
          </w:tcPr>
          <w:p w14:paraId="07FE73DD" w14:textId="77777777" w:rsidR="003053A7" w:rsidRPr="00026001" w:rsidRDefault="003053A7" w:rsidP="00275A8D">
            <w:pPr>
              <w:ind w:left="192" w:hanging="192"/>
              <w:rPr>
                <w:rFonts w:cstheme="minorHAnsi"/>
                <w:color w:val="000000" w:themeColor="text1"/>
                <w:sz w:val="20"/>
                <w:szCs w:val="20"/>
              </w:rPr>
            </w:pPr>
            <w:r w:rsidRPr="00026001">
              <w:rPr>
                <w:rFonts w:cstheme="minorHAnsi"/>
                <w:color w:val="000000" w:themeColor="text1"/>
                <w:sz w:val="20"/>
                <w:szCs w:val="20"/>
              </w:rPr>
              <w:fldChar w:fldCharType="begin">
                <w:ffData>
                  <w:name w:val=""/>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iCs/>
                <w:color w:val="000000" w:themeColor="text1"/>
                <w:sz w:val="20"/>
                <w:szCs w:val="20"/>
              </w:rPr>
              <w:t>Agriculture, Forestry, and other Land Use</w:t>
            </w:r>
          </w:p>
        </w:tc>
      </w:tr>
      <w:tr w:rsidR="00551D94" w:rsidRPr="00026001" w14:paraId="1E582352" w14:textId="77777777" w:rsidTr="00275A8D">
        <w:trPr>
          <w:trHeight w:val="58"/>
        </w:trPr>
        <w:tc>
          <w:tcPr>
            <w:tcW w:w="988" w:type="pct"/>
            <w:noWrap/>
            <w:hideMark/>
          </w:tcPr>
          <w:p w14:paraId="365084D7"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noWrap/>
            <w:hideMark/>
          </w:tcPr>
          <w:p w14:paraId="4A0502F2"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3D4EEBC2"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13" w:type="pct"/>
            <w:hideMark/>
          </w:tcPr>
          <w:p w14:paraId="17B75642" w14:textId="77777777" w:rsidR="003053A7" w:rsidRPr="00026001" w:rsidRDefault="003053A7" w:rsidP="00275A8D">
            <w:pPr>
              <w:rPr>
                <w:rFonts w:eastAsia="Times New Roman" w:cstheme="minorHAnsi"/>
                <w:i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iCs/>
                <w:color w:val="000000" w:themeColor="text1"/>
                <w:sz w:val="20"/>
                <w:szCs w:val="20"/>
              </w:rPr>
              <w:t>Energy Efficiency</w:t>
            </w:r>
          </w:p>
        </w:tc>
      </w:tr>
      <w:tr w:rsidR="00551D94" w:rsidRPr="00026001" w14:paraId="1B143968" w14:textId="77777777" w:rsidTr="00275A8D">
        <w:trPr>
          <w:trHeight w:val="215"/>
        </w:trPr>
        <w:tc>
          <w:tcPr>
            <w:tcW w:w="988" w:type="pct"/>
            <w:noWrap/>
            <w:hideMark/>
          </w:tcPr>
          <w:p w14:paraId="71F0E081"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noWrap/>
            <w:hideMark/>
          </w:tcPr>
          <w:p w14:paraId="40E1B9DC"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2EA416A6"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13" w:type="pct"/>
            <w:hideMark/>
          </w:tcPr>
          <w:p w14:paraId="68059D18" w14:textId="77777777" w:rsidR="003053A7" w:rsidRPr="00026001" w:rsidRDefault="003053A7" w:rsidP="00275A8D">
            <w:pPr>
              <w:ind w:left="192" w:hanging="192"/>
              <w:rPr>
                <w:rFonts w:eastAsia="Times New Roman" w:cstheme="minorHAnsi"/>
                <w:i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iCs/>
                <w:color w:val="000000" w:themeColor="text1"/>
                <w:sz w:val="20"/>
                <w:szCs w:val="20"/>
              </w:rPr>
              <w:t>Sustainable Urban Systems and Transport</w:t>
            </w:r>
          </w:p>
        </w:tc>
      </w:tr>
      <w:tr w:rsidR="00551D94" w:rsidRPr="00026001" w14:paraId="4E60D3C6" w14:textId="77777777" w:rsidTr="00275A8D">
        <w:trPr>
          <w:trHeight w:val="58"/>
        </w:trPr>
        <w:tc>
          <w:tcPr>
            <w:tcW w:w="988" w:type="pct"/>
            <w:noWrap/>
            <w:hideMark/>
          </w:tcPr>
          <w:p w14:paraId="56952065"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noWrap/>
            <w:hideMark/>
          </w:tcPr>
          <w:p w14:paraId="3208A320"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1066D3B3"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13" w:type="pct"/>
            <w:hideMark/>
          </w:tcPr>
          <w:p w14:paraId="53D44208"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Technology Transfer</w:t>
            </w:r>
          </w:p>
        </w:tc>
      </w:tr>
      <w:tr w:rsidR="00551D94" w:rsidRPr="00026001" w14:paraId="3F325751" w14:textId="77777777" w:rsidTr="00275A8D">
        <w:trPr>
          <w:trHeight w:val="58"/>
        </w:trPr>
        <w:tc>
          <w:tcPr>
            <w:tcW w:w="988" w:type="pct"/>
            <w:noWrap/>
            <w:hideMark/>
          </w:tcPr>
          <w:p w14:paraId="4CA0DA33"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noWrap/>
            <w:hideMark/>
          </w:tcPr>
          <w:p w14:paraId="51DFBEAD"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0FA2DF1F"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13" w:type="pct"/>
            <w:hideMark/>
          </w:tcPr>
          <w:p w14:paraId="76566DCB" w14:textId="77777777" w:rsidR="003053A7" w:rsidRPr="00026001" w:rsidRDefault="003053A7" w:rsidP="00275A8D">
            <w:pPr>
              <w:rPr>
                <w:rFonts w:eastAsia="Times New Roman" w:cstheme="minorHAnsi"/>
                <w:i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iCs/>
                <w:color w:val="000000" w:themeColor="text1"/>
                <w:sz w:val="20"/>
                <w:szCs w:val="20"/>
              </w:rPr>
              <w:t>Renewable Energy</w:t>
            </w:r>
          </w:p>
        </w:tc>
      </w:tr>
      <w:tr w:rsidR="00551D94" w:rsidRPr="00026001" w14:paraId="12E2586F" w14:textId="77777777" w:rsidTr="00275A8D">
        <w:trPr>
          <w:trHeight w:val="58"/>
        </w:trPr>
        <w:tc>
          <w:tcPr>
            <w:tcW w:w="988" w:type="pct"/>
            <w:noWrap/>
            <w:hideMark/>
          </w:tcPr>
          <w:p w14:paraId="74A9CCFD"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noWrap/>
            <w:hideMark/>
          </w:tcPr>
          <w:p w14:paraId="312A0F1B"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359248C4"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13" w:type="pct"/>
            <w:hideMark/>
          </w:tcPr>
          <w:p w14:paraId="47FE4565" w14:textId="77777777" w:rsidR="003053A7" w:rsidRPr="00026001" w:rsidRDefault="003053A7" w:rsidP="00275A8D">
            <w:pPr>
              <w:rPr>
                <w:rFonts w:eastAsia="Times New Roman" w:cstheme="minorHAnsi"/>
                <w:iCs/>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iCs/>
                <w:color w:val="000000" w:themeColor="text1"/>
                <w:sz w:val="20"/>
                <w:szCs w:val="20"/>
              </w:rPr>
              <w:t>Financing</w:t>
            </w:r>
          </w:p>
        </w:tc>
      </w:tr>
      <w:tr w:rsidR="00551D94" w:rsidRPr="00026001" w14:paraId="1D8E35A3" w14:textId="77777777" w:rsidTr="00275A8D">
        <w:trPr>
          <w:trHeight w:val="58"/>
        </w:trPr>
        <w:tc>
          <w:tcPr>
            <w:tcW w:w="988" w:type="pct"/>
            <w:noWrap/>
            <w:hideMark/>
          </w:tcPr>
          <w:p w14:paraId="54EA3BDB"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noWrap/>
            <w:hideMark/>
          </w:tcPr>
          <w:p w14:paraId="39071DFF"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611691FB"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13" w:type="pct"/>
            <w:hideMark/>
          </w:tcPr>
          <w:p w14:paraId="39EB3BED"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
                  <w:enabled/>
                  <w:calcOnExit w:val="0"/>
                  <w:checkBox>
                    <w:sizeAuto/>
                    <w:default w:val="1"/>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Enabling Activities</w:t>
            </w:r>
          </w:p>
        </w:tc>
      </w:tr>
      <w:tr w:rsidR="00551D94" w:rsidRPr="00026001" w14:paraId="12301F39" w14:textId="77777777" w:rsidTr="00275A8D">
        <w:trPr>
          <w:trHeight w:val="58"/>
        </w:trPr>
        <w:tc>
          <w:tcPr>
            <w:tcW w:w="988" w:type="pct"/>
            <w:noWrap/>
            <w:hideMark/>
          </w:tcPr>
          <w:p w14:paraId="514436B5"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noWrap/>
            <w:hideMark/>
          </w:tcPr>
          <w:p w14:paraId="40F39066"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5AF7804E" w14:textId="77777777" w:rsidR="003053A7" w:rsidRPr="00026001" w:rsidRDefault="003053A7" w:rsidP="00275A8D">
            <w:pPr>
              <w:rPr>
                <w:rFonts w:eastAsia="Times New Roman" w:cstheme="minorHAnsi"/>
                <w:b/>
                <w:bCs/>
                <w:color w:val="000000" w:themeColor="text1"/>
                <w:sz w:val="20"/>
                <w:szCs w:val="20"/>
              </w:rPr>
            </w:pPr>
            <w:r w:rsidRPr="00026001">
              <w:rPr>
                <w:rFonts w:cstheme="minorHAnsi"/>
                <w:color w:val="000000" w:themeColor="text1"/>
                <w:sz w:val="20"/>
                <w:szCs w:val="20"/>
              </w:rPr>
              <w:fldChar w:fldCharType="begin">
                <w:ffData>
                  <w:name w:val=""/>
                  <w:enabled/>
                  <w:calcOnExit w:val="0"/>
                  <w:checkBox>
                    <w:sizeAuto/>
                    <w:default w:val="1"/>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b/>
                <w:bCs/>
                <w:color w:val="000000" w:themeColor="text1"/>
                <w:sz w:val="20"/>
                <w:szCs w:val="20"/>
              </w:rPr>
              <w:t>Technology Transfer</w:t>
            </w:r>
          </w:p>
        </w:tc>
        <w:tc>
          <w:tcPr>
            <w:tcW w:w="1413" w:type="pct"/>
            <w:hideMark/>
          </w:tcPr>
          <w:p w14:paraId="640215B6"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238C9EDE" w14:textId="77777777" w:rsidTr="00275A8D">
        <w:trPr>
          <w:trHeight w:val="420"/>
        </w:trPr>
        <w:tc>
          <w:tcPr>
            <w:tcW w:w="988" w:type="pct"/>
            <w:noWrap/>
            <w:hideMark/>
          </w:tcPr>
          <w:p w14:paraId="2BE0765F"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noWrap/>
            <w:hideMark/>
          </w:tcPr>
          <w:p w14:paraId="5D29D5B4"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28F84743"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57D2AC41"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 xml:space="preserve">Poznan Strategic </w:t>
            </w:r>
            <w:proofErr w:type="spellStart"/>
            <w:r w:rsidRPr="00026001">
              <w:rPr>
                <w:rFonts w:eastAsia="Times New Roman" w:cstheme="minorHAnsi"/>
                <w:color w:val="000000" w:themeColor="text1"/>
                <w:sz w:val="20"/>
                <w:szCs w:val="20"/>
              </w:rPr>
              <w:t>Programme</w:t>
            </w:r>
            <w:proofErr w:type="spellEnd"/>
            <w:r w:rsidRPr="00026001">
              <w:rPr>
                <w:rFonts w:eastAsia="Times New Roman" w:cstheme="minorHAnsi"/>
                <w:color w:val="000000" w:themeColor="text1"/>
                <w:sz w:val="20"/>
                <w:szCs w:val="20"/>
              </w:rPr>
              <w:t xml:space="preserve"> on Technology Transfer</w:t>
            </w:r>
          </w:p>
        </w:tc>
      </w:tr>
      <w:tr w:rsidR="00551D94" w:rsidRPr="00026001" w14:paraId="280492AE" w14:textId="77777777" w:rsidTr="00275A8D">
        <w:trPr>
          <w:trHeight w:val="420"/>
        </w:trPr>
        <w:tc>
          <w:tcPr>
            <w:tcW w:w="988" w:type="pct"/>
            <w:noWrap/>
            <w:hideMark/>
          </w:tcPr>
          <w:p w14:paraId="222CEC42"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noWrap/>
            <w:hideMark/>
          </w:tcPr>
          <w:p w14:paraId="30705F98"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621005DC"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1BBDB93E"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Climate Technology Centre &amp; Network (CTCN)</w:t>
            </w:r>
          </w:p>
        </w:tc>
      </w:tr>
      <w:tr w:rsidR="00551D94" w:rsidRPr="00026001" w14:paraId="0A7E4A24" w14:textId="77777777" w:rsidTr="00275A8D">
        <w:trPr>
          <w:trHeight w:val="58"/>
        </w:trPr>
        <w:tc>
          <w:tcPr>
            <w:tcW w:w="988" w:type="pct"/>
            <w:noWrap/>
            <w:hideMark/>
          </w:tcPr>
          <w:p w14:paraId="17E4662E"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noWrap/>
            <w:hideMark/>
          </w:tcPr>
          <w:p w14:paraId="3030BE3D"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58FF0798"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4AD33F77"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Endogenous technology</w:t>
            </w:r>
          </w:p>
        </w:tc>
      </w:tr>
      <w:tr w:rsidR="00551D94" w:rsidRPr="00026001" w14:paraId="63004CE3" w14:textId="77777777" w:rsidTr="00275A8D">
        <w:trPr>
          <w:trHeight w:val="58"/>
        </w:trPr>
        <w:tc>
          <w:tcPr>
            <w:tcW w:w="988" w:type="pct"/>
            <w:noWrap/>
            <w:hideMark/>
          </w:tcPr>
          <w:p w14:paraId="38975955"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noWrap/>
            <w:hideMark/>
          </w:tcPr>
          <w:p w14:paraId="214AF469"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538F3483" w14:textId="77777777" w:rsidR="003053A7" w:rsidRPr="00026001" w:rsidRDefault="003053A7" w:rsidP="00275A8D">
            <w:pPr>
              <w:rPr>
                <w:rFonts w:eastAsia="Times New Roman" w:cstheme="minorHAnsi"/>
                <w:iCs/>
                <w:color w:val="000000" w:themeColor="text1"/>
                <w:sz w:val="20"/>
                <w:szCs w:val="20"/>
              </w:rPr>
            </w:pPr>
            <w:r w:rsidRPr="00026001">
              <w:rPr>
                <w:rFonts w:eastAsia="Times New Roman" w:cstheme="minorHAnsi"/>
                <w:iCs/>
                <w:color w:val="000000" w:themeColor="text1"/>
                <w:sz w:val="20"/>
                <w:szCs w:val="20"/>
              </w:rPr>
              <w:t> </w:t>
            </w:r>
          </w:p>
        </w:tc>
        <w:tc>
          <w:tcPr>
            <w:tcW w:w="1413" w:type="pct"/>
            <w:hideMark/>
          </w:tcPr>
          <w:p w14:paraId="37DE73A9"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
                  <w:enabled/>
                  <w:calcOnExit w:val="0"/>
                  <w:checkBox>
                    <w:sizeAuto/>
                    <w:default w:val="1"/>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Technology Needs Assessment</w:t>
            </w:r>
          </w:p>
        </w:tc>
      </w:tr>
      <w:tr w:rsidR="00551D94" w:rsidRPr="00026001" w14:paraId="0722D7E7" w14:textId="77777777" w:rsidTr="00275A8D">
        <w:trPr>
          <w:trHeight w:val="58"/>
        </w:trPr>
        <w:tc>
          <w:tcPr>
            <w:tcW w:w="988" w:type="pct"/>
            <w:noWrap/>
            <w:hideMark/>
          </w:tcPr>
          <w:p w14:paraId="07375EB9"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noWrap/>
            <w:hideMark/>
          </w:tcPr>
          <w:p w14:paraId="72399F91"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noWrap/>
            <w:hideMark/>
          </w:tcPr>
          <w:p w14:paraId="27AB7F01"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13" w:type="pct"/>
            <w:noWrap/>
            <w:hideMark/>
          </w:tcPr>
          <w:p w14:paraId="7934109E" w14:textId="77777777" w:rsidR="003053A7" w:rsidRPr="00026001" w:rsidRDefault="003053A7" w:rsidP="00275A8D">
            <w:pPr>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Adaptation Tech Transfer</w:t>
            </w:r>
          </w:p>
        </w:tc>
      </w:tr>
      <w:tr w:rsidR="00551D94" w:rsidRPr="00026001" w14:paraId="25CC42CC" w14:textId="77777777" w:rsidTr="00275A8D">
        <w:trPr>
          <w:trHeight w:val="89"/>
        </w:trPr>
        <w:tc>
          <w:tcPr>
            <w:tcW w:w="988" w:type="pct"/>
            <w:noWrap/>
            <w:hideMark/>
          </w:tcPr>
          <w:p w14:paraId="7156FFF7"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noWrap/>
            <w:hideMark/>
          </w:tcPr>
          <w:p w14:paraId="31A69912"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hideMark/>
          </w:tcPr>
          <w:p w14:paraId="5F4B2892" w14:textId="77777777" w:rsidR="003053A7" w:rsidRPr="00026001" w:rsidRDefault="003053A7" w:rsidP="00275A8D">
            <w:pPr>
              <w:ind w:left="150" w:hanging="150"/>
              <w:rPr>
                <w:rFonts w:eastAsia="Times New Roman" w:cstheme="minorHAnsi"/>
                <w:b/>
                <w:bCs/>
                <w:color w:val="000000" w:themeColor="text1"/>
                <w:sz w:val="20"/>
                <w:szCs w:val="20"/>
              </w:rPr>
            </w:pPr>
            <w:r w:rsidRPr="00026001">
              <w:rPr>
                <w:rFonts w:cstheme="minorHAnsi"/>
                <w:color w:val="000000" w:themeColor="text1"/>
                <w:sz w:val="20"/>
                <w:szCs w:val="20"/>
              </w:rPr>
              <w:fldChar w:fldCharType="begin">
                <w:ffData>
                  <w:name w:val=""/>
                  <w:enabled/>
                  <w:calcOnExit w:val="0"/>
                  <w:checkBox>
                    <w:sizeAuto/>
                    <w:default w:val="1"/>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b/>
                <w:bCs/>
                <w:color w:val="000000" w:themeColor="text1"/>
                <w:sz w:val="20"/>
                <w:szCs w:val="20"/>
              </w:rPr>
              <w:t>United Nations Framework on Climate Change</w:t>
            </w:r>
          </w:p>
        </w:tc>
        <w:tc>
          <w:tcPr>
            <w:tcW w:w="1413" w:type="pct"/>
            <w:noWrap/>
            <w:hideMark/>
          </w:tcPr>
          <w:p w14:paraId="61604B7E"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r>
      <w:tr w:rsidR="00551D94" w:rsidRPr="00026001" w14:paraId="0FE93DA7" w14:textId="77777777" w:rsidTr="00275A8D">
        <w:trPr>
          <w:trHeight w:val="58"/>
        </w:trPr>
        <w:tc>
          <w:tcPr>
            <w:tcW w:w="988" w:type="pct"/>
            <w:noWrap/>
            <w:hideMark/>
          </w:tcPr>
          <w:p w14:paraId="3049BDF6"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136" w:type="pct"/>
            <w:noWrap/>
            <w:hideMark/>
          </w:tcPr>
          <w:p w14:paraId="18095951" w14:textId="77777777" w:rsidR="003053A7" w:rsidRPr="00026001" w:rsidRDefault="003053A7" w:rsidP="00275A8D">
            <w:pPr>
              <w:rPr>
                <w:rFonts w:eastAsia="Times New Roman" w:cstheme="minorHAnsi"/>
                <w:b/>
                <w:bCs/>
                <w:color w:val="000000" w:themeColor="text1"/>
                <w:sz w:val="20"/>
                <w:szCs w:val="20"/>
              </w:rPr>
            </w:pPr>
            <w:r w:rsidRPr="00026001">
              <w:rPr>
                <w:rFonts w:eastAsia="Times New Roman" w:cstheme="minorHAnsi"/>
                <w:b/>
                <w:bCs/>
                <w:color w:val="000000" w:themeColor="text1"/>
                <w:sz w:val="20"/>
                <w:szCs w:val="20"/>
              </w:rPr>
              <w:t> </w:t>
            </w:r>
          </w:p>
        </w:tc>
        <w:tc>
          <w:tcPr>
            <w:tcW w:w="1463" w:type="pct"/>
            <w:noWrap/>
            <w:hideMark/>
          </w:tcPr>
          <w:p w14:paraId="39B42ED3" w14:textId="77777777" w:rsidR="003053A7" w:rsidRPr="00026001" w:rsidRDefault="003053A7" w:rsidP="00275A8D">
            <w:pPr>
              <w:rPr>
                <w:rFonts w:eastAsia="Times New Roman" w:cstheme="minorHAnsi"/>
                <w:color w:val="000000" w:themeColor="text1"/>
                <w:sz w:val="20"/>
                <w:szCs w:val="20"/>
              </w:rPr>
            </w:pPr>
            <w:r w:rsidRPr="00026001">
              <w:rPr>
                <w:rFonts w:eastAsia="Times New Roman" w:cstheme="minorHAnsi"/>
                <w:color w:val="000000" w:themeColor="text1"/>
                <w:sz w:val="20"/>
                <w:szCs w:val="20"/>
              </w:rPr>
              <w:t> </w:t>
            </w:r>
          </w:p>
        </w:tc>
        <w:tc>
          <w:tcPr>
            <w:tcW w:w="1413" w:type="pct"/>
            <w:hideMark/>
          </w:tcPr>
          <w:p w14:paraId="5075298C" w14:textId="77777777" w:rsidR="003053A7" w:rsidRPr="00026001" w:rsidRDefault="003053A7" w:rsidP="00275A8D">
            <w:pPr>
              <w:ind w:left="192" w:hanging="192"/>
              <w:rPr>
                <w:rFonts w:eastAsia="Times New Roman" w:cstheme="minorHAnsi"/>
                <w:color w:val="000000" w:themeColor="text1"/>
                <w:sz w:val="20"/>
                <w:szCs w:val="20"/>
              </w:rPr>
            </w:pPr>
            <w:r w:rsidRPr="00026001">
              <w:rPr>
                <w:rFonts w:cstheme="minorHAnsi"/>
                <w:color w:val="000000" w:themeColor="text1"/>
                <w:sz w:val="20"/>
                <w:szCs w:val="20"/>
              </w:rPr>
              <w:fldChar w:fldCharType="begin">
                <w:ffData>
                  <w:name w:val="IAP_cities"/>
                  <w:enabled/>
                  <w:calcOnExit w:val="0"/>
                  <w:checkBox>
                    <w:sizeAuto/>
                    <w:default w:val="0"/>
                  </w:checkBox>
                </w:ffData>
              </w:fldChar>
            </w:r>
            <w:r w:rsidRPr="00026001">
              <w:rPr>
                <w:rFonts w:cstheme="minorHAnsi"/>
                <w:color w:val="000000" w:themeColor="text1"/>
                <w:sz w:val="20"/>
                <w:szCs w:val="20"/>
              </w:rPr>
              <w:instrText xml:space="preserve"> FORMCHECKBOX </w:instrText>
            </w:r>
            <w:r w:rsidR="00086EE0">
              <w:rPr>
                <w:rFonts w:cstheme="minorHAnsi"/>
                <w:color w:val="000000" w:themeColor="text1"/>
                <w:sz w:val="20"/>
                <w:szCs w:val="20"/>
              </w:rPr>
            </w:r>
            <w:r w:rsidR="00086EE0">
              <w:rPr>
                <w:rFonts w:cstheme="minorHAnsi"/>
                <w:color w:val="000000" w:themeColor="text1"/>
                <w:sz w:val="20"/>
                <w:szCs w:val="20"/>
              </w:rPr>
              <w:fldChar w:fldCharType="separate"/>
            </w:r>
            <w:r w:rsidRPr="00026001">
              <w:rPr>
                <w:rFonts w:cstheme="minorHAnsi"/>
                <w:color w:val="000000" w:themeColor="text1"/>
                <w:sz w:val="20"/>
                <w:szCs w:val="20"/>
              </w:rPr>
              <w:fldChar w:fldCharType="end"/>
            </w:r>
            <w:r w:rsidRPr="00026001">
              <w:rPr>
                <w:rFonts w:eastAsia="Times New Roman" w:cstheme="minorHAnsi"/>
                <w:color w:val="000000" w:themeColor="text1"/>
                <w:sz w:val="20"/>
                <w:szCs w:val="20"/>
              </w:rPr>
              <w:t>Nationally Determined Contribution</w:t>
            </w:r>
          </w:p>
        </w:tc>
      </w:tr>
    </w:tbl>
    <w:p w14:paraId="6FB9582F" w14:textId="77777777" w:rsidR="00485F0E" w:rsidRPr="002E7EC8" w:rsidRDefault="00485F0E" w:rsidP="00485F0E">
      <w:pPr>
        <w:spacing w:after="60" w:line="240" w:lineRule="auto"/>
        <w:jc w:val="both"/>
        <w:rPr>
          <w:rFonts w:eastAsia="SimSun" w:cstheme="minorHAnsi"/>
          <w:color w:val="000000"/>
          <w:sz w:val="20"/>
          <w:szCs w:val="24"/>
        </w:rPr>
      </w:pPr>
    </w:p>
    <w:p w14:paraId="12846E28" w14:textId="77777777" w:rsidR="000C7E60" w:rsidRDefault="000C7E60" w:rsidP="004F4AA8">
      <w:pPr>
        <w:rPr>
          <w:rFonts w:eastAsia="SimSun" w:cstheme="minorHAnsi"/>
          <w:b/>
          <w:bCs/>
          <w:sz w:val="20"/>
          <w:szCs w:val="24"/>
        </w:rPr>
      </w:pPr>
    </w:p>
    <w:p w14:paraId="1868A6EB" w14:textId="77777777" w:rsidR="000C7E60" w:rsidRDefault="000C7E60" w:rsidP="004F4AA8">
      <w:pPr>
        <w:rPr>
          <w:rFonts w:eastAsia="SimSun" w:cstheme="minorHAnsi"/>
          <w:b/>
          <w:bCs/>
          <w:sz w:val="20"/>
          <w:szCs w:val="24"/>
        </w:rPr>
      </w:pPr>
    </w:p>
    <w:p w14:paraId="3478F8F0" w14:textId="7D82A7B4" w:rsidR="00485F0E" w:rsidRPr="002E7EC8" w:rsidRDefault="00485F0E" w:rsidP="002E7EC8">
      <w:pPr>
        <w:keepNext/>
        <w:spacing w:after="60" w:line="240" w:lineRule="auto"/>
        <w:jc w:val="both"/>
        <w:outlineLvl w:val="1"/>
        <w:rPr>
          <w:rFonts w:cstheme="minorHAnsi"/>
          <w:color w:val="000000"/>
          <w:szCs w:val="20"/>
          <w:shd w:val="clear" w:color="auto" w:fill="E6E6E6"/>
        </w:rPr>
      </w:pPr>
      <w:bookmarkStart w:id="61" w:name="_Toc146916050"/>
      <w:r w:rsidRPr="002E7EC8">
        <w:rPr>
          <w:rFonts w:eastAsia="SimSun" w:cstheme="minorHAnsi"/>
          <w:b/>
          <w:bCs/>
          <w:sz w:val="20"/>
          <w:szCs w:val="24"/>
        </w:rPr>
        <w:t xml:space="preserve">Annex </w:t>
      </w:r>
      <w:r w:rsidR="002E027E" w:rsidRPr="002E7EC8">
        <w:rPr>
          <w:rFonts w:eastAsia="SimSun" w:cstheme="minorHAnsi"/>
          <w:b/>
          <w:bCs/>
          <w:sz w:val="20"/>
          <w:szCs w:val="24"/>
        </w:rPr>
        <w:t>16</w:t>
      </w:r>
      <w:r w:rsidRPr="002E7EC8">
        <w:rPr>
          <w:rFonts w:eastAsia="SimSun" w:cstheme="minorHAnsi"/>
          <w:b/>
          <w:bCs/>
          <w:sz w:val="20"/>
          <w:szCs w:val="24"/>
        </w:rPr>
        <w:t>: Results of the Partners Capacity Assessment Tool (PACT) and HACT Micro Assessment</w:t>
      </w:r>
      <w:bookmarkEnd w:id="61"/>
      <w:r w:rsidRPr="002E7EC8">
        <w:rPr>
          <w:rFonts w:eastAsia="SimSun" w:cstheme="minorHAnsi"/>
          <w:b/>
          <w:color w:val="000000"/>
          <w:sz w:val="20"/>
          <w:szCs w:val="20"/>
          <w:shd w:val="clear" w:color="auto" w:fill="E6E6E6"/>
        </w:rPr>
        <w:t xml:space="preserve"> </w:t>
      </w:r>
    </w:p>
    <w:p w14:paraId="6C9A4291" w14:textId="77777777" w:rsidR="002637BF" w:rsidRPr="00026001" w:rsidRDefault="002637BF" w:rsidP="002637BF">
      <w:pPr>
        <w:rPr>
          <w:rFonts w:cstheme="minorHAnsi"/>
        </w:rPr>
      </w:pPr>
    </w:p>
    <w:p w14:paraId="505641E6" w14:textId="260C9DA6" w:rsidR="002637BF" w:rsidRPr="00026001" w:rsidRDefault="000C7E60" w:rsidP="002637BF">
      <w:pPr>
        <w:rPr>
          <w:rFonts w:cstheme="minorHAnsi"/>
        </w:rPr>
      </w:pPr>
      <w:r>
        <w:rPr>
          <w:rFonts w:cstheme="minorHAnsi"/>
        </w:rPr>
        <w:t>PACT and HACT are attached as the separate annexes to the project document.</w:t>
      </w:r>
    </w:p>
    <w:p w14:paraId="1F4F1601" w14:textId="5BFFF8EF" w:rsidR="002637BF" w:rsidRDefault="002637BF">
      <w:pPr>
        <w:rPr>
          <w:rFonts w:cstheme="minorHAnsi"/>
        </w:rPr>
      </w:pPr>
    </w:p>
    <w:p w14:paraId="765220B3" w14:textId="77777777" w:rsidR="000C7E60" w:rsidRPr="00026001" w:rsidRDefault="000C7E60">
      <w:pPr>
        <w:rPr>
          <w:rFonts w:cstheme="minorHAnsi"/>
        </w:rPr>
      </w:pPr>
    </w:p>
    <w:p w14:paraId="62F16620" w14:textId="1BE48930" w:rsidR="007A7771" w:rsidRDefault="007A7771" w:rsidP="00770E3E">
      <w:pPr>
        <w:keepNext/>
        <w:spacing w:after="60" w:line="240" w:lineRule="auto"/>
        <w:jc w:val="both"/>
        <w:outlineLvl w:val="1"/>
        <w:rPr>
          <w:rFonts w:eastAsia="SimSun" w:cstheme="minorHAnsi"/>
          <w:b/>
          <w:bCs/>
          <w:sz w:val="20"/>
          <w:szCs w:val="24"/>
        </w:rPr>
      </w:pPr>
      <w:bookmarkStart w:id="62" w:name="_Toc146916051"/>
      <w:r w:rsidRPr="002E7EC8">
        <w:rPr>
          <w:rFonts w:eastAsia="SimSun" w:cstheme="minorHAnsi"/>
          <w:b/>
          <w:bCs/>
          <w:sz w:val="20"/>
          <w:szCs w:val="24"/>
        </w:rPr>
        <w:t>Annex 17: UNDP Project Quality Assurance Report</w:t>
      </w:r>
      <w:r w:rsidR="007B6F51">
        <w:rPr>
          <w:rFonts w:eastAsia="SimSun" w:cstheme="minorHAnsi"/>
          <w:b/>
          <w:bCs/>
          <w:sz w:val="20"/>
          <w:szCs w:val="24"/>
        </w:rPr>
        <w:t xml:space="preserve"> (PQA)</w:t>
      </w:r>
      <w:r w:rsidRPr="002E7EC8">
        <w:rPr>
          <w:rFonts w:eastAsia="SimSun" w:cstheme="minorHAnsi"/>
          <w:b/>
          <w:bCs/>
          <w:sz w:val="20"/>
          <w:szCs w:val="24"/>
        </w:rPr>
        <w:t xml:space="preserve"> (completed in UNDP online corporate planning system)</w:t>
      </w:r>
      <w:bookmarkEnd w:id="62"/>
    </w:p>
    <w:p w14:paraId="61769291" w14:textId="26C3D4C5" w:rsidR="000C7E60" w:rsidRDefault="00086EE0">
      <w:pPr>
        <w:ind w:firstLine="720"/>
      </w:pPr>
      <w:hyperlink r:id="rId56" w:history="1">
        <w:r w:rsidR="00B036AA">
          <w:rPr>
            <w:rStyle w:val="Hyperlink"/>
          </w:rPr>
          <w:t>ASM-01098 | Procedure | Salesforce</w:t>
        </w:r>
      </w:hyperlink>
    </w:p>
    <w:p w14:paraId="7A6BF5B0" w14:textId="77777777" w:rsidR="007B6F51" w:rsidRDefault="007B6F51">
      <w:pPr>
        <w:ind w:firstLine="720"/>
      </w:pPr>
    </w:p>
    <w:p w14:paraId="10C9B3B8" w14:textId="4E3D0E8D" w:rsidR="007B6F51" w:rsidRPr="000C7E60" w:rsidRDefault="007B6F51" w:rsidP="007B6F51">
      <w:pPr>
        <w:ind w:firstLine="720"/>
        <w:rPr>
          <w:rFonts w:cstheme="minorHAnsi"/>
        </w:rPr>
      </w:pPr>
      <w:r>
        <w:t xml:space="preserve">PQA is attached also as a separate </w:t>
      </w:r>
      <w:proofErr w:type="spellStart"/>
      <w:r>
        <w:t>attachement</w:t>
      </w:r>
      <w:proofErr w:type="spellEnd"/>
      <w:r>
        <w:t xml:space="preserve"> to the project document.</w:t>
      </w:r>
    </w:p>
    <w:p w14:paraId="1B0EA2A4" w14:textId="626255B9" w:rsidR="000C7E60" w:rsidRDefault="000C7E60" w:rsidP="000C7E60">
      <w:pPr>
        <w:rPr>
          <w:rFonts w:cstheme="minorHAnsi"/>
        </w:rPr>
      </w:pPr>
      <w:r>
        <w:rPr>
          <w:rFonts w:cstheme="minorHAnsi"/>
        </w:rPr>
        <w:br w:type="page"/>
      </w:r>
    </w:p>
    <w:p w14:paraId="717F93D0" w14:textId="2E969CEE" w:rsidR="000C7E60" w:rsidRDefault="000C7E60" w:rsidP="000C7E60">
      <w:pPr>
        <w:keepNext/>
        <w:spacing w:after="60" w:line="240" w:lineRule="auto"/>
        <w:jc w:val="both"/>
        <w:outlineLvl w:val="1"/>
        <w:rPr>
          <w:rFonts w:eastAsia="SimSun" w:cstheme="minorHAnsi"/>
          <w:b/>
          <w:bCs/>
          <w:sz w:val="20"/>
          <w:szCs w:val="24"/>
        </w:rPr>
      </w:pPr>
      <w:bookmarkStart w:id="63" w:name="_Toc146916052"/>
      <w:r w:rsidRPr="000C7E60">
        <w:rPr>
          <w:rFonts w:eastAsia="SimSun" w:cstheme="minorHAnsi"/>
          <w:b/>
          <w:bCs/>
          <w:sz w:val="20"/>
          <w:szCs w:val="24"/>
        </w:rPr>
        <w:t>Annex 18: The End of Project Report Template</w:t>
      </w:r>
      <w:r w:rsidR="00BE7591">
        <w:rPr>
          <w:rFonts w:eastAsia="SimSun" w:cstheme="minorHAnsi"/>
          <w:b/>
          <w:bCs/>
          <w:sz w:val="20"/>
          <w:szCs w:val="24"/>
        </w:rPr>
        <w:t xml:space="preserve"> (BTR/NC)</w:t>
      </w:r>
      <w:bookmarkEnd w:id="63"/>
    </w:p>
    <w:p w14:paraId="5669C66A" w14:textId="77777777" w:rsidR="00BE7591" w:rsidRPr="00BE7591" w:rsidRDefault="00BE7591" w:rsidP="00BE7591">
      <w:pPr>
        <w:rPr>
          <w:rFonts w:cstheme="minorHAnsi"/>
        </w:rPr>
      </w:pPr>
    </w:p>
    <w:p w14:paraId="2833AA96" w14:textId="77777777" w:rsidR="00BE7591" w:rsidRDefault="00BE7591" w:rsidP="00BE7591">
      <w:pPr>
        <w:spacing w:line="240" w:lineRule="auto"/>
        <w:jc w:val="both"/>
        <w:rPr>
          <w:rFonts w:cstheme="minorHAnsi"/>
          <w:sz w:val="20"/>
          <w:szCs w:val="20"/>
          <w:lang w:val="en-GB"/>
        </w:rPr>
      </w:pPr>
      <w:r>
        <w:rPr>
          <w:rFonts w:cstheme="minorHAnsi"/>
          <w:sz w:val="20"/>
          <w:szCs w:val="20"/>
          <w:lang w:val="en-GB"/>
        </w:rPr>
        <w:t xml:space="preserve">Monitoring and Evaluation plans of climate change enabling activities for the preparation of </w:t>
      </w:r>
      <w:r>
        <w:rPr>
          <w:rFonts w:cstheme="minorHAnsi"/>
          <w:b/>
          <w:bCs/>
          <w:sz w:val="20"/>
          <w:szCs w:val="20"/>
          <w:lang w:val="en-GB"/>
        </w:rPr>
        <w:t xml:space="preserve">National Communications on Climate Change and/or Biennial Transparency Reports </w:t>
      </w:r>
      <w:r>
        <w:rPr>
          <w:rFonts w:cstheme="minorHAnsi"/>
          <w:sz w:val="20"/>
          <w:szCs w:val="20"/>
          <w:lang w:val="en-GB"/>
        </w:rPr>
        <w:t xml:space="preserve">do not require the production and publication of Terminal Evaluation Reports. </w:t>
      </w:r>
    </w:p>
    <w:p w14:paraId="612413C8" w14:textId="77777777" w:rsidR="00BE7591" w:rsidRDefault="00BE7591" w:rsidP="00BE7591">
      <w:pPr>
        <w:spacing w:line="240" w:lineRule="auto"/>
        <w:jc w:val="both"/>
        <w:rPr>
          <w:rFonts w:cstheme="minorHAnsi"/>
          <w:sz w:val="20"/>
          <w:szCs w:val="20"/>
          <w:lang w:val="en-GB"/>
        </w:rPr>
      </w:pPr>
      <w:r>
        <w:rPr>
          <w:rFonts w:cstheme="minorHAnsi"/>
          <w:sz w:val="20"/>
          <w:szCs w:val="20"/>
          <w:lang w:val="en-GB"/>
        </w:rPr>
        <w:t xml:space="preserve">Therefore, </w:t>
      </w:r>
      <w:proofErr w:type="gramStart"/>
      <w:r>
        <w:rPr>
          <w:rFonts w:cstheme="minorHAnsi"/>
          <w:sz w:val="20"/>
          <w:szCs w:val="20"/>
          <w:lang w:val="en-GB"/>
        </w:rPr>
        <w:t>a number of</w:t>
      </w:r>
      <w:proofErr w:type="gramEnd"/>
      <w:r>
        <w:rPr>
          <w:rFonts w:cstheme="minorHAnsi"/>
          <w:sz w:val="20"/>
          <w:szCs w:val="20"/>
          <w:lang w:val="en-GB"/>
        </w:rPr>
        <w:t xml:space="preserve"> intended purposes of such terminal exercises are not captured in full, including:</w:t>
      </w:r>
    </w:p>
    <w:p w14:paraId="4017D0F3" w14:textId="77777777" w:rsidR="00BE7591" w:rsidRDefault="00BE7591" w:rsidP="00BE7591">
      <w:pPr>
        <w:pStyle w:val="ListParagraph"/>
        <w:numPr>
          <w:ilvl w:val="0"/>
          <w:numId w:val="81"/>
        </w:numPr>
        <w:spacing w:after="200"/>
        <w:contextualSpacing/>
        <w:jc w:val="both"/>
        <w:rPr>
          <w:rFonts w:asciiTheme="minorHAnsi" w:hAnsiTheme="minorHAnsi" w:cstheme="minorHAnsi"/>
          <w:sz w:val="20"/>
          <w:szCs w:val="20"/>
          <w:lang w:val="en-GB"/>
        </w:rPr>
      </w:pPr>
      <w:r>
        <w:rPr>
          <w:rFonts w:asciiTheme="minorHAnsi" w:hAnsiTheme="minorHAnsi" w:cstheme="minorHAnsi"/>
          <w:sz w:val="20"/>
          <w:szCs w:val="20"/>
          <w:lang w:val="en-GB"/>
        </w:rPr>
        <w:t xml:space="preserve">The promotion of accountability and transparency, and the assessment and disclosure of the extent of the project </w:t>
      </w:r>
      <w:proofErr w:type="gramStart"/>
      <w:r>
        <w:rPr>
          <w:rFonts w:asciiTheme="minorHAnsi" w:hAnsiTheme="minorHAnsi" w:cstheme="minorHAnsi"/>
          <w:sz w:val="20"/>
          <w:szCs w:val="20"/>
          <w:lang w:val="en-GB"/>
        </w:rPr>
        <w:t>accomplishments;</w:t>
      </w:r>
      <w:proofErr w:type="gramEnd"/>
    </w:p>
    <w:p w14:paraId="6CB7C654" w14:textId="77777777" w:rsidR="00BE7591" w:rsidRDefault="00BE7591" w:rsidP="00BE7591">
      <w:pPr>
        <w:pStyle w:val="ListParagraph"/>
        <w:numPr>
          <w:ilvl w:val="0"/>
          <w:numId w:val="81"/>
        </w:numPr>
        <w:contextualSpacing/>
        <w:jc w:val="both"/>
        <w:rPr>
          <w:rFonts w:asciiTheme="minorHAnsi" w:hAnsiTheme="minorHAnsi" w:cstheme="minorHAnsi"/>
          <w:sz w:val="20"/>
          <w:szCs w:val="20"/>
          <w:lang w:val="en-GB"/>
        </w:rPr>
      </w:pPr>
      <w:r>
        <w:rPr>
          <w:rFonts w:asciiTheme="minorHAnsi" w:hAnsiTheme="minorHAnsi" w:cstheme="minorHAnsi"/>
          <w:sz w:val="20"/>
          <w:szCs w:val="20"/>
          <w:lang w:val="en-GB"/>
        </w:rPr>
        <w:t xml:space="preserve">A synthesis of lessons that can help to improve the selection, design and implementation of future GEF financed UNDP </w:t>
      </w:r>
      <w:proofErr w:type="gramStart"/>
      <w:r>
        <w:rPr>
          <w:rFonts w:asciiTheme="minorHAnsi" w:hAnsiTheme="minorHAnsi" w:cstheme="minorHAnsi"/>
          <w:sz w:val="20"/>
          <w:szCs w:val="20"/>
          <w:lang w:val="en-GB"/>
        </w:rPr>
        <w:t>activities;</w:t>
      </w:r>
      <w:proofErr w:type="gramEnd"/>
    </w:p>
    <w:p w14:paraId="61406C5D" w14:textId="77777777" w:rsidR="00BE7591" w:rsidRDefault="00BE7591" w:rsidP="00BE7591">
      <w:pPr>
        <w:pStyle w:val="ListParagraph"/>
        <w:numPr>
          <w:ilvl w:val="0"/>
          <w:numId w:val="81"/>
        </w:numPr>
        <w:contextualSpacing/>
        <w:jc w:val="both"/>
        <w:rPr>
          <w:rFonts w:asciiTheme="minorHAnsi" w:hAnsiTheme="minorHAnsi" w:cstheme="minorHAnsi"/>
          <w:sz w:val="20"/>
          <w:szCs w:val="20"/>
          <w:lang w:val="en-GB"/>
        </w:rPr>
      </w:pPr>
      <w:r>
        <w:rPr>
          <w:rFonts w:asciiTheme="minorHAnsi" w:hAnsiTheme="minorHAnsi" w:cstheme="minorHAnsi"/>
          <w:sz w:val="20"/>
          <w:szCs w:val="20"/>
          <w:lang w:val="en-GB"/>
        </w:rPr>
        <w:t>The provision of feedback on issues that are recurrent across the portfolio, attention needed, and on improvements regarding previously identified issues; and</w:t>
      </w:r>
    </w:p>
    <w:p w14:paraId="7F8A22B1" w14:textId="77777777" w:rsidR="00BE7591" w:rsidRDefault="00BE7591" w:rsidP="00BE7591">
      <w:pPr>
        <w:pStyle w:val="ListParagraph"/>
        <w:numPr>
          <w:ilvl w:val="0"/>
          <w:numId w:val="81"/>
        </w:numPr>
        <w:contextualSpacing/>
        <w:jc w:val="both"/>
        <w:rPr>
          <w:rFonts w:asciiTheme="minorHAnsi" w:hAnsiTheme="minorHAnsi" w:cstheme="minorHAnsi"/>
          <w:sz w:val="20"/>
          <w:szCs w:val="20"/>
          <w:lang w:val="en-GB"/>
        </w:rPr>
      </w:pPr>
      <w:r>
        <w:rPr>
          <w:rFonts w:asciiTheme="minorHAnsi" w:hAnsiTheme="minorHAnsi" w:cstheme="minorHAnsi"/>
          <w:sz w:val="20"/>
          <w:szCs w:val="20"/>
          <w:lang w:val="en-GB"/>
        </w:rPr>
        <w:t xml:space="preserve">The contribution to the GEF Evaluation Office databases for aggregation, analysis and reporting on effectiveness of GEF operations in achieving global environmental benefits and on the quality of monitoring and evaluation across the GEF system. </w:t>
      </w:r>
    </w:p>
    <w:p w14:paraId="7161EA9E" w14:textId="77777777" w:rsidR="00BE7591" w:rsidRDefault="00BE7591" w:rsidP="00BE7591">
      <w:pPr>
        <w:spacing w:line="240" w:lineRule="auto"/>
        <w:jc w:val="both"/>
        <w:rPr>
          <w:rFonts w:cstheme="minorHAnsi"/>
          <w:sz w:val="20"/>
          <w:szCs w:val="20"/>
          <w:lang w:val="en-GB"/>
        </w:rPr>
      </w:pPr>
      <w:r>
        <w:rPr>
          <w:rFonts w:cstheme="minorHAnsi"/>
          <w:sz w:val="20"/>
          <w:szCs w:val="20"/>
          <w:lang w:val="en-GB"/>
        </w:rPr>
        <w:t>The intent of this Final Report is not to propose an abridged alternative to the Terminal Evaluation Report. Instead, its purpose is to gather some insightful details about the process of preparing the mandatory report under the UNFCCC that can be of use to both the UNDP support teams, and the current and future national project teams. Its focus is therefore on providing:</w:t>
      </w:r>
    </w:p>
    <w:p w14:paraId="5472953A" w14:textId="77777777" w:rsidR="00BE7591" w:rsidRDefault="00BE7591" w:rsidP="00BE7591">
      <w:pPr>
        <w:pStyle w:val="ListParagraph"/>
        <w:numPr>
          <w:ilvl w:val="0"/>
          <w:numId w:val="82"/>
        </w:numPr>
        <w:contextualSpacing/>
        <w:jc w:val="both"/>
        <w:rPr>
          <w:rFonts w:asciiTheme="minorHAnsi" w:hAnsiTheme="minorHAnsi" w:cstheme="minorHAnsi"/>
          <w:sz w:val="20"/>
          <w:szCs w:val="20"/>
          <w:lang w:val="en-GB"/>
        </w:rPr>
      </w:pPr>
      <w:r>
        <w:rPr>
          <w:rFonts w:asciiTheme="minorHAnsi" w:hAnsiTheme="minorHAnsi" w:cstheme="minorHAnsi"/>
          <w:sz w:val="20"/>
          <w:szCs w:val="20"/>
          <w:lang w:val="en-GB"/>
        </w:rPr>
        <w:t xml:space="preserve">A synthesis of lessons that can help to improve the selection, design and implementation of future </w:t>
      </w:r>
      <w:proofErr w:type="gramStart"/>
      <w:r>
        <w:rPr>
          <w:rFonts w:asciiTheme="minorHAnsi" w:hAnsiTheme="minorHAnsi" w:cstheme="minorHAnsi"/>
          <w:sz w:val="20"/>
          <w:szCs w:val="20"/>
          <w:lang w:val="en-GB"/>
        </w:rPr>
        <w:t>GEF</w:t>
      </w:r>
      <w:proofErr w:type="gramEnd"/>
      <w:r>
        <w:rPr>
          <w:rFonts w:asciiTheme="minorHAnsi" w:hAnsiTheme="minorHAnsi" w:cstheme="minorHAnsi"/>
          <w:sz w:val="20"/>
          <w:szCs w:val="20"/>
          <w:lang w:val="en-GB"/>
        </w:rPr>
        <w:t xml:space="preserve"> </w:t>
      </w:r>
    </w:p>
    <w:p w14:paraId="4AD3A637" w14:textId="77777777" w:rsidR="00BE7591" w:rsidRDefault="00BE7591" w:rsidP="00BE7591">
      <w:pPr>
        <w:pStyle w:val="ListParagraph"/>
        <w:numPr>
          <w:ilvl w:val="0"/>
          <w:numId w:val="82"/>
        </w:numPr>
        <w:jc w:val="both"/>
        <w:rPr>
          <w:rFonts w:asciiTheme="minorHAnsi" w:hAnsiTheme="minorHAnsi" w:cstheme="minorHAnsi"/>
          <w:sz w:val="20"/>
          <w:szCs w:val="20"/>
          <w:lang w:val="en-GB"/>
        </w:rPr>
      </w:pPr>
      <w:r>
        <w:rPr>
          <w:rFonts w:asciiTheme="minorHAnsi" w:hAnsiTheme="minorHAnsi" w:cstheme="minorHAnsi"/>
          <w:sz w:val="20"/>
          <w:szCs w:val="20"/>
          <w:lang w:val="en-GB"/>
        </w:rPr>
        <w:t>financed UNDP activities; and</w:t>
      </w:r>
    </w:p>
    <w:p w14:paraId="349C6525" w14:textId="77777777" w:rsidR="00BE7591" w:rsidRDefault="00BE7591" w:rsidP="00BE7591">
      <w:pPr>
        <w:pStyle w:val="ListParagraph"/>
        <w:numPr>
          <w:ilvl w:val="0"/>
          <w:numId w:val="82"/>
        </w:numPr>
        <w:jc w:val="both"/>
        <w:rPr>
          <w:rFonts w:asciiTheme="minorHAnsi" w:hAnsiTheme="minorHAnsi" w:cstheme="minorHAnsi"/>
          <w:sz w:val="20"/>
          <w:szCs w:val="20"/>
          <w:lang w:val="en-GB"/>
        </w:rPr>
      </w:pPr>
      <w:r>
        <w:rPr>
          <w:rFonts w:asciiTheme="minorHAnsi" w:hAnsiTheme="minorHAnsi" w:cstheme="minorHAnsi"/>
          <w:sz w:val="20"/>
          <w:szCs w:val="20"/>
          <w:lang w:val="en-GB"/>
        </w:rPr>
        <w:t xml:space="preserve">Feedback on issues that are recurrent across the portfolio, attention needed, and on improvements regarding previously identified issues. </w:t>
      </w:r>
    </w:p>
    <w:p w14:paraId="6EE11C1F" w14:textId="77777777" w:rsidR="00BE7591" w:rsidRDefault="00BE7591" w:rsidP="00BE7591">
      <w:pPr>
        <w:spacing w:line="240" w:lineRule="auto"/>
        <w:jc w:val="both"/>
        <w:rPr>
          <w:rFonts w:cstheme="minorHAnsi"/>
          <w:sz w:val="20"/>
          <w:szCs w:val="20"/>
          <w:lang w:val="en-GB"/>
        </w:rPr>
      </w:pPr>
      <w:r>
        <w:rPr>
          <w:rFonts w:cstheme="minorHAnsi"/>
          <w:sz w:val="20"/>
          <w:szCs w:val="20"/>
          <w:lang w:val="en-GB"/>
        </w:rPr>
        <w:t xml:space="preserve">National project teams in charge of the future enabling activity for the preparation of the National Communication and/or Biennial Transparency Report can therefore rely on a valuable source of information from inception to closure of the project, and UNDP support teams can further disseminate lessons across borders, fully </w:t>
      </w:r>
      <w:proofErr w:type="gramStart"/>
      <w:r>
        <w:rPr>
          <w:rFonts w:cstheme="minorHAnsi"/>
          <w:sz w:val="20"/>
          <w:szCs w:val="20"/>
          <w:lang w:val="en-GB"/>
        </w:rPr>
        <w:t>up-taking</w:t>
      </w:r>
      <w:proofErr w:type="gramEnd"/>
      <w:r>
        <w:rPr>
          <w:rFonts w:cstheme="minorHAnsi"/>
          <w:sz w:val="20"/>
          <w:szCs w:val="20"/>
          <w:lang w:val="en-GB"/>
        </w:rPr>
        <w:t xml:space="preserve"> its guiding role as implementing agency. </w:t>
      </w:r>
    </w:p>
    <w:p w14:paraId="4D00CFBD" w14:textId="77777777" w:rsidR="00BE7591" w:rsidRDefault="00BE7591" w:rsidP="00BE7591">
      <w:pPr>
        <w:spacing w:line="240" w:lineRule="auto"/>
        <w:jc w:val="both"/>
        <w:rPr>
          <w:rFonts w:cstheme="minorHAnsi"/>
          <w:sz w:val="20"/>
          <w:szCs w:val="20"/>
          <w:lang w:val="en-GB"/>
        </w:rPr>
      </w:pPr>
      <w:r>
        <w:rPr>
          <w:rFonts w:cstheme="minorHAnsi"/>
          <w:sz w:val="20"/>
          <w:szCs w:val="20"/>
          <w:lang w:val="en-GB"/>
        </w:rPr>
        <w:t xml:space="preserve">The template has been designed with the purpose of collecting relevant information, without representing a time-intensive and human resource-intensive burden to the current national project team. It is therefore divided into three core sections – project identification phase, project implementation phase and project follow-up –with for each section a limited number of open questions. </w:t>
      </w:r>
    </w:p>
    <w:p w14:paraId="332E76E1" w14:textId="77777777" w:rsidR="00BE7591" w:rsidRDefault="00BE7591" w:rsidP="00BE7591">
      <w:pPr>
        <w:spacing w:line="240" w:lineRule="auto"/>
        <w:jc w:val="both"/>
        <w:rPr>
          <w:rFonts w:cstheme="minorHAnsi"/>
          <w:sz w:val="20"/>
          <w:szCs w:val="20"/>
          <w:lang w:val="en-GB"/>
        </w:rPr>
      </w:pPr>
      <w:r>
        <w:rPr>
          <w:rFonts w:cstheme="minorHAnsi"/>
          <w:sz w:val="20"/>
          <w:szCs w:val="20"/>
          <w:lang w:val="en-GB"/>
        </w:rPr>
        <w:t xml:space="preserve">The intention is to have the team leader, project manager or equivalent figure completing the template, in close collaboration with other team members within the last two months of project implementation. It is furthermore the intention of the completion of this Final Report to trigger the discussions of the upcoming National Communication and/or Biennial Transparency Report, taking advantage of the momentum created by the ongoing project, the presence of the core of the current national project team, and the renewed interest of national counterparts with the perspectives of an eminent or recent submission to the UNFCCC. </w:t>
      </w:r>
    </w:p>
    <w:p w14:paraId="18935AD3" w14:textId="77777777" w:rsidR="00BE7591" w:rsidRDefault="00BE7591" w:rsidP="00BE7591">
      <w:pPr>
        <w:spacing w:line="240" w:lineRule="auto"/>
        <w:jc w:val="both"/>
        <w:rPr>
          <w:rFonts w:cstheme="minorHAnsi"/>
          <w:b/>
          <w:bCs/>
          <w:sz w:val="20"/>
          <w:szCs w:val="20"/>
          <w:lang w:val="en-GB"/>
        </w:rPr>
      </w:pPr>
      <w:r>
        <w:rPr>
          <w:rFonts w:cstheme="minorHAnsi"/>
          <w:sz w:val="20"/>
          <w:szCs w:val="20"/>
          <w:lang w:val="en-GB"/>
        </w:rPr>
        <w:t xml:space="preserve">The completion of this template has been made mandatory and has been budgeted for in all projects that received approval post 2013 (3 working days equivalent of project manager’s time). You are kindly invited to send the completed template to Eva Huttova, </w:t>
      </w:r>
      <w:hyperlink r:id="rId57" w:history="1">
        <w:r>
          <w:rPr>
            <w:rStyle w:val="Hyperlink"/>
            <w:rFonts w:cstheme="minorHAnsi"/>
            <w:sz w:val="20"/>
            <w:szCs w:val="20"/>
            <w:lang w:val="en-GB"/>
          </w:rPr>
          <w:t>eva.huttova@undp.org</w:t>
        </w:r>
      </w:hyperlink>
      <w:r>
        <w:rPr>
          <w:rFonts w:cstheme="minorHAnsi"/>
          <w:sz w:val="20"/>
          <w:szCs w:val="20"/>
          <w:lang w:val="en-GB"/>
        </w:rPr>
        <w:t>.</w:t>
      </w:r>
      <w:r>
        <w:rPr>
          <w:rFonts w:cstheme="minorHAnsi"/>
          <w:sz w:val="20"/>
          <w:szCs w:val="20"/>
          <w:lang w:val="en-GB"/>
        </w:rPr>
        <w:br w:type="page"/>
      </w:r>
    </w:p>
    <w:p w14:paraId="68101642" w14:textId="77777777" w:rsidR="00BE7591" w:rsidRPr="00C20DF9" w:rsidRDefault="00BE7591" w:rsidP="00BE7591">
      <w:pPr>
        <w:spacing w:line="240" w:lineRule="auto"/>
        <w:ind w:left="1980" w:hanging="1980"/>
        <w:rPr>
          <w:rFonts w:cstheme="minorHAnsi"/>
          <w:color w:val="5B9BD5" w:themeColor="accent1"/>
          <w:sz w:val="20"/>
          <w:szCs w:val="20"/>
          <w:lang w:val="en-GB"/>
        </w:rPr>
      </w:pPr>
      <w:r w:rsidRPr="00C20DF9">
        <w:rPr>
          <w:rFonts w:cstheme="minorHAnsi"/>
          <w:b/>
          <w:bCs/>
          <w:color w:val="5B9BD5" w:themeColor="accent1"/>
          <w:sz w:val="20"/>
          <w:szCs w:val="20"/>
          <w:lang w:val="en-GB"/>
        </w:rPr>
        <w:t>A.   Details of the project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8"/>
        <w:gridCol w:w="7303"/>
      </w:tblGrid>
      <w:tr w:rsidR="00BE7591" w14:paraId="730DE950" w14:textId="77777777" w:rsidTr="00FB0ABD">
        <w:tc>
          <w:tcPr>
            <w:tcW w:w="2898" w:type="dxa"/>
            <w:tcBorders>
              <w:top w:val="single" w:sz="4" w:space="0" w:color="auto"/>
              <w:left w:val="single" w:sz="4" w:space="0" w:color="auto"/>
              <w:bottom w:val="single" w:sz="4" w:space="0" w:color="auto"/>
              <w:right w:val="single" w:sz="4" w:space="0" w:color="auto"/>
            </w:tcBorders>
            <w:hideMark/>
          </w:tcPr>
          <w:p w14:paraId="4C32D85D" w14:textId="77777777" w:rsidR="00BE7591" w:rsidRDefault="00BE7591" w:rsidP="00FB0ABD">
            <w:pPr>
              <w:spacing w:line="240" w:lineRule="auto"/>
              <w:rPr>
                <w:rFonts w:cstheme="minorHAnsi"/>
                <w:sz w:val="20"/>
                <w:szCs w:val="20"/>
                <w:lang w:val="en-GB"/>
              </w:rPr>
            </w:pPr>
            <w:r>
              <w:rPr>
                <w:rFonts w:cstheme="minorHAnsi"/>
                <w:sz w:val="20"/>
                <w:szCs w:val="20"/>
                <w:lang w:val="en-GB"/>
              </w:rPr>
              <w:t>Project’s title</w:t>
            </w:r>
          </w:p>
        </w:tc>
        <w:tc>
          <w:tcPr>
            <w:tcW w:w="7303" w:type="dxa"/>
            <w:tcBorders>
              <w:top w:val="single" w:sz="4" w:space="0" w:color="auto"/>
              <w:left w:val="single" w:sz="4" w:space="0" w:color="auto"/>
              <w:bottom w:val="single" w:sz="4" w:space="0" w:color="auto"/>
              <w:right w:val="single" w:sz="4" w:space="0" w:color="auto"/>
            </w:tcBorders>
          </w:tcPr>
          <w:p w14:paraId="55A34153" w14:textId="77777777" w:rsidR="00BE7591" w:rsidRDefault="00BE7591" w:rsidP="00FB0ABD">
            <w:pPr>
              <w:spacing w:line="240" w:lineRule="auto"/>
              <w:rPr>
                <w:rFonts w:cstheme="minorHAnsi"/>
                <w:sz w:val="20"/>
                <w:szCs w:val="20"/>
                <w:lang w:val="en-GB"/>
              </w:rPr>
            </w:pPr>
          </w:p>
        </w:tc>
      </w:tr>
      <w:tr w:rsidR="00BE7591" w14:paraId="2383C4CB" w14:textId="77777777" w:rsidTr="00FB0ABD">
        <w:tc>
          <w:tcPr>
            <w:tcW w:w="2898" w:type="dxa"/>
            <w:tcBorders>
              <w:top w:val="single" w:sz="4" w:space="0" w:color="auto"/>
              <w:left w:val="single" w:sz="4" w:space="0" w:color="auto"/>
              <w:bottom w:val="single" w:sz="4" w:space="0" w:color="auto"/>
              <w:right w:val="single" w:sz="4" w:space="0" w:color="auto"/>
            </w:tcBorders>
            <w:hideMark/>
          </w:tcPr>
          <w:p w14:paraId="77BC8BEF" w14:textId="77777777" w:rsidR="00BE7591" w:rsidRDefault="00BE7591" w:rsidP="00FB0ABD">
            <w:pPr>
              <w:spacing w:line="240" w:lineRule="auto"/>
              <w:rPr>
                <w:rFonts w:cstheme="minorHAnsi"/>
                <w:sz w:val="20"/>
                <w:szCs w:val="20"/>
                <w:lang w:val="en-GB"/>
              </w:rPr>
            </w:pPr>
            <w:r>
              <w:rPr>
                <w:rFonts w:cstheme="minorHAnsi"/>
                <w:sz w:val="20"/>
                <w:szCs w:val="20"/>
                <w:lang w:val="en-GB"/>
              </w:rPr>
              <w:t>PIMS number</w:t>
            </w:r>
          </w:p>
        </w:tc>
        <w:tc>
          <w:tcPr>
            <w:tcW w:w="7303" w:type="dxa"/>
            <w:tcBorders>
              <w:top w:val="single" w:sz="4" w:space="0" w:color="auto"/>
              <w:left w:val="single" w:sz="4" w:space="0" w:color="auto"/>
              <w:bottom w:val="single" w:sz="4" w:space="0" w:color="auto"/>
              <w:right w:val="single" w:sz="4" w:space="0" w:color="auto"/>
            </w:tcBorders>
          </w:tcPr>
          <w:p w14:paraId="175142FE" w14:textId="77777777" w:rsidR="00BE7591" w:rsidRDefault="00BE7591" w:rsidP="00FB0ABD">
            <w:pPr>
              <w:spacing w:line="240" w:lineRule="auto"/>
              <w:rPr>
                <w:rFonts w:cstheme="minorHAnsi"/>
                <w:sz w:val="20"/>
                <w:szCs w:val="20"/>
                <w:lang w:val="en-GB"/>
              </w:rPr>
            </w:pPr>
          </w:p>
        </w:tc>
      </w:tr>
      <w:tr w:rsidR="00BE7591" w14:paraId="1B0E7CEE" w14:textId="77777777" w:rsidTr="00FB0ABD">
        <w:tc>
          <w:tcPr>
            <w:tcW w:w="2898" w:type="dxa"/>
            <w:tcBorders>
              <w:top w:val="single" w:sz="4" w:space="0" w:color="auto"/>
              <w:left w:val="single" w:sz="4" w:space="0" w:color="auto"/>
              <w:bottom w:val="single" w:sz="4" w:space="0" w:color="auto"/>
              <w:right w:val="single" w:sz="4" w:space="0" w:color="auto"/>
            </w:tcBorders>
            <w:hideMark/>
          </w:tcPr>
          <w:p w14:paraId="11217445" w14:textId="77777777" w:rsidR="00BE7591" w:rsidRDefault="00BE7591" w:rsidP="00FB0ABD">
            <w:pPr>
              <w:spacing w:line="240" w:lineRule="auto"/>
              <w:rPr>
                <w:rFonts w:cstheme="minorHAnsi"/>
                <w:sz w:val="20"/>
                <w:szCs w:val="20"/>
                <w:lang w:val="en-GB"/>
              </w:rPr>
            </w:pPr>
            <w:r>
              <w:rPr>
                <w:rFonts w:cstheme="minorHAnsi"/>
                <w:sz w:val="20"/>
                <w:szCs w:val="20"/>
                <w:lang w:val="en-GB"/>
              </w:rPr>
              <w:t>Overall budget</w:t>
            </w:r>
          </w:p>
          <w:p w14:paraId="4B762A59" w14:textId="77777777" w:rsidR="00BE7591" w:rsidRDefault="00BE7591" w:rsidP="00FB0ABD">
            <w:pPr>
              <w:spacing w:line="240" w:lineRule="auto"/>
              <w:jc w:val="right"/>
              <w:rPr>
                <w:rFonts w:cstheme="minorHAnsi"/>
                <w:sz w:val="20"/>
                <w:szCs w:val="20"/>
                <w:lang w:val="en-GB"/>
              </w:rPr>
            </w:pPr>
            <w:r>
              <w:rPr>
                <w:rFonts w:cstheme="minorHAnsi"/>
                <w:sz w:val="20"/>
                <w:szCs w:val="20"/>
                <w:lang w:val="en-GB"/>
              </w:rPr>
              <w:t xml:space="preserve"> including GEF grant</w:t>
            </w:r>
          </w:p>
          <w:p w14:paraId="0F43636A" w14:textId="77777777" w:rsidR="00BE7591" w:rsidRDefault="00BE7591" w:rsidP="00FB0ABD">
            <w:pPr>
              <w:spacing w:line="240" w:lineRule="auto"/>
              <w:jc w:val="right"/>
              <w:rPr>
                <w:rFonts w:cstheme="minorHAnsi"/>
                <w:sz w:val="20"/>
                <w:szCs w:val="20"/>
                <w:lang w:val="en-GB"/>
              </w:rPr>
            </w:pPr>
            <w:r>
              <w:rPr>
                <w:rFonts w:cstheme="minorHAnsi"/>
                <w:sz w:val="20"/>
                <w:szCs w:val="20"/>
                <w:lang w:val="en-GB"/>
              </w:rPr>
              <w:t xml:space="preserve"> including co-financing</w:t>
            </w:r>
          </w:p>
        </w:tc>
        <w:tc>
          <w:tcPr>
            <w:tcW w:w="7303" w:type="dxa"/>
            <w:tcBorders>
              <w:top w:val="single" w:sz="4" w:space="0" w:color="auto"/>
              <w:left w:val="single" w:sz="4" w:space="0" w:color="auto"/>
              <w:bottom w:val="single" w:sz="4" w:space="0" w:color="auto"/>
              <w:right w:val="single" w:sz="4" w:space="0" w:color="auto"/>
            </w:tcBorders>
          </w:tcPr>
          <w:p w14:paraId="27498D23" w14:textId="77777777" w:rsidR="00BE7591" w:rsidRDefault="00BE7591" w:rsidP="00FB0ABD">
            <w:pPr>
              <w:spacing w:line="240" w:lineRule="auto"/>
              <w:rPr>
                <w:rFonts w:cstheme="minorHAnsi"/>
                <w:sz w:val="20"/>
                <w:szCs w:val="20"/>
                <w:lang w:val="en-GB"/>
              </w:rPr>
            </w:pPr>
          </w:p>
          <w:p w14:paraId="4BB830F6" w14:textId="77777777" w:rsidR="00BE7591" w:rsidRDefault="00BE7591" w:rsidP="00FB0ABD">
            <w:pPr>
              <w:spacing w:line="240" w:lineRule="auto"/>
              <w:rPr>
                <w:rFonts w:cstheme="minorHAnsi"/>
                <w:sz w:val="20"/>
                <w:szCs w:val="20"/>
                <w:lang w:val="en-GB"/>
              </w:rPr>
            </w:pPr>
          </w:p>
          <w:p w14:paraId="743B1E83" w14:textId="77777777" w:rsidR="00BE7591" w:rsidRDefault="00BE7591" w:rsidP="00FB0ABD">
            <w:pPr>
              <w:spacing w:line="240" w:lineRule="auto"/>
              <w:rPr>
                <w:rFonts w:cstheme="minorHAnsi"/>
                <w:sz w:val="20"/>
                <w:szCs w:val="20"/>
                <w:lang w:val="en-GB"/>
              </w:rPr>
            </w:pPr>
          </w:p>
        </w:tc>
      </w:tr>
      <w:tr w:rsidR="00BE7591" w14:paraId="2630E0F2" w14:textId="77777777" w:rsidTr="00FB0ABD">
        <w:tc>
          <w:tcPr>
            <w:tcW w:w="2898" w:type="dxa"/>
            <w:tcBorders>
              <w:top w:val="single" w:sz="4" w:space="0" w:color="auto"/>
              <w:left w:val="single" w:sz="4" w:space="0" w:color="auto"/>
              <w:bottom w:val="single" w:sz="4" w:space="0" w:color="auto"/>
              <w:right w:val="single" w:sz="4" w:space="0" w:color="auto"/>
            </w:tcBorders>
            <w:hideMark/>
          </w:tcPr>
          <w:p w14:paraId="15DB7B53" w14:textId="77777777" w:rsidR="00BE7591" w:rsidRDefault="00BE7591" w:rsidP="00FB0ABD">
            <w:pPr>
              <w:spacing w:line="240" w:lineRule="auto"/>
              <w:rPr>
                <w:rFonts w:cstheme="minorHAnsi"/>
                <w:sz w:val="20"/>
                <w:szCs w:val="20"/>
                <w:lang w:val="en-GB"/>
              </w:rPr>
            </w:pPr>
            <w:r>
              <w:rPr>
                <w:rFonts w:cstheme="minorHAnsi"/>
                <w:sz w:val="20"/>
                <w:szCs w:val="20"/>
                <w:lang w:val="en-GB"/>
              </w:rPr>
              <w:t>Duration of implementation</w:t>
            </w:r>
          </w:p>
        </w:tc>
        <w:tc>
          <w:tcPr>
            <w:tcW w:w="7303" w:type="dxa"/>
            <w:tcBorders>
              <w:top w:val="single" w:sz="4" w:space="0" w:color="auto"/>
              <w:left w:val="single" w:sz="4" w:space="0" w:color="auto"/>
              <w:bottom w:val="single" w:sz="4" w:space="0" w:color="auto"/>
              <w:right w:val="single" w:sz="4" w:space="0" w:color="auto"/>
            </w:tcBorders>
          </w:tcPr>
          <w:p w14:paraId="2016CFDC" w14:textId="77777777" w:rsidR="00BE7591" w:rsidRDefault="00BE7591" w:rsidP="00FB0ABD">
            <w:pPr>
              <w:spacing w:line="240" w:lineRule="auto"/>
              <w:rPr>
                <w:rFonts w:cstheme="minorHAnsi"/>
                <w:sz w:val="20"/>
                <w:szCs w:val="20"/>
                <w:lang w:val="en-GB"/>
              </w:rPr>
            </w:pPr>
          </w:p>
        </w:tc>
      </w:tr>
      <w:tr w:rsidR="00BE7591" w14:paraId="4915EA7C" w14:textId="77777777" w:rsidTr="00FB0ABD">
        <w:tc>
          <w:tcPr>
            <w:tcW w:w="2898" w:type="dxa"/>
            <w:tcBorders>
              <w:top w:val="single" w:sz="4" w:space="0" w:color="auto"/>
              <w:left w:val="single" w:sz="4" w:space="0" w:color="auto"/>
              <w:bottom w:val="single" w:sz="4" w:space="0" w:color="auto"/>
              <w:right w:val="single" w:sz="4" w:space="0" w:color="auto"/>
            </w:tcBorders>
            <w:hideMark/>
          </w:tcPr>
          <w:p w14:paraId="3C327C54" w14:textId="77777777" w:rsidR="00BE7591" w:rsidRDefault="00BE7591" w:rsidP="00FB0ABD">
            <w:pPr>
              <w:spacing w:line="240" w:lineRule="auto"/>
              <w:rPr>
                <w:rFonts w:cstheme="minorHAnsi"/>
                <w:sz w:val="20"/>
                <w:szCs w:val="20"/>
                <w:lang w:val="en-GB"/>
              </w:rPr>
            </w:pPr>
            <w:r>
              <w:rPr>
                <w:rFonts w:cstheme="minorHAnsi"/>
                <w:sz w:val="20"/>
                <w:szCs w:val="20"/>
                <w:lang w:val="en-GB"/>
              </w:rPr>
              <w:t>Planned duration of project</w:t>
            </w:r>
          </w:p>
        </w:tc>
        <w:tc>
          <w:tcPr>
            <w:tcW w:w="7303" w:type="dxa"/>
            <w:tcBorders>
              <w:top w:val="single" w:sz="4" w:space="0" w:color="auto"/>
              <w:left w:val="single" w:sz="4" w:space="0" w:color="auto"/>
              <w:bottom w:val="single" w:sz="4" w:space="0" w:color="auto"/>
              <w:right w:val="single" w:sz="4" w:space="0" w:color="auto"/>
            </w:tcBorders>
          </w:tcPr>
          <w:p w14:paraId="77D8893D" w14:textId="77777777" w:rsidR="00BE7591" w:rsidRDefault="00BE7591" w:rsidP="00FB0ABD">
            <w:pPr>
              <w:spacing w:line="240" w:lineRule="auto"/>
              <w:rPr>
                <w:rFonts w:cstheme="minorHAnsi"/>
                <w:sz w:val="20"/>
                <w:szCs w:val="20"/>
                <w:lang w:val="en-GB"/>
              </w:rPr>
            </w:pPr>
          </w:p>
        </w:tc>
      </w:tr>
      <w:tr w:rsidR="00BE7591" w14:paraId="2397F93E" w14:textId="77777777" w:rsidTr="00FB0ABD">
        <w:tc>
          <w:tcPr>
            <w:tcW w:w="2898" w:type="dxa"/>
            <w:tcBorders>
              <w:top w:val="single" w:sz="4" w:space="0" w:color="auto"/>
              <w:left w:val="single" w:sz="4" w:space="0" w:color="auto"/>
              <w:bottom w:val="single" w:sz="4" w:space="0" w:color="auto"/>
              <w:right w:val="single" w:sz="4" w:space="0" w:color="auto"/>
            </w:tcBorders>
            <w:hideMark/>
          </w:tcPr>
          <w:p w14:paraId="68D184AA" w14:textId="77777777" w:rsidR="00BE7591" w:rsidRDefault="00BE7591" w:rsidP="00FB0ABD">
            <w:pPr>
              <w:spacing w:line="240" w:lineRule="auto"/>
              <w:rPr>
                <w:rFonts w:cstheme="minorHAnsi"/>
                <w:sz w:val="20"/>
                <w:szCs w:val="20"/>
                <w:lang w:val="en-GB"/>
              </w:rPr>
            </w:pPr>
            <w:r>
              <w:rPr>
                <w:rFonts w:cstheme="minorHAnsi"/>
                <w:sz w:val="20"/>
                <w:szCs w:val="20"/>
                <w:lang w:val="en-GB"/>
              </w:rPr>
              <w:t>Implementing partner</w:t>
            </w:r>
          </w:p>
        </w:tc>
        <w:tc>
          <w:tcPr>
            <w:tcW w:w="7303" w:type="dxa"/>
            <w:tcBorders>
              <w:top w:val="single" w:sz="4" w:space="0" w:color="auto"/>
              <w:left w:val="single" w:sz="4" w:space="0" w:color="auto"/>
              <w:bottom w:val="single" w:sz="4" w:space="0" w:color="auto"/>
              <w:right w:val="single" w:sz="4" w:space="0" w:color="auto"/>
            </w:tcBorders>
          </w:tcPr>
          <w:p w14:paraId="48DB63FF" w14:textId="77777777" w:rsidR="00BE7591" w:rsidRDefault="00BE7591" w:rsidP="00FB0ABD">
            <w:pPr>
              <w:spacing w:line="240" w:lineRule="auto"/>
              <w:rPr>
                <w:rFonts w:cstheme="minorHAnsi"/>
                <w:sz w:val="20"/>
                <w:szCs w:val="20"/>
                <w:lang w:val="en-GB"/>
              </w:rPr>
            </w:pPr>
          </w:p>
        </w:tc>
      </w:tr>
      <w:tr w:rsidR="00BE7591" w14:paraId="3CE72A75" w14:textId="77777777" w:rsidTr="00FB0ABD">
        <w:tc>
          <w:tcPr>
            <w:tcW w:w="2898" w:type="dxa"/>
            <w:tcBorders>
              <w:top w:val="single" w:sz="4" w:space="0" w:color="auto"/>
              <w:left w:val="single" w:sz="4" w:space="0" w:color="auto"/>
              <w:bottom w:val="single" w:sz="4" w:space="0" w:color="auto"/>
              <w:right w:val="single" w:sz="4" w:space="0" w:color="auto"/>
            </w:tcBorders>
            <w:hideMark/>
          </w:tcPr>
          <w:p w14:paraId="18417D91" w14:textId="77777777" w:rsidR="00BE7591" w:rsidRDefault="00BE7591" w:rsidP="00FB0ABD">
            <w:pPr>
              <w:spacing w:line="240" w:lineRule="auto"/>
              <w:rPr>
                <w:rFonts w:cstheme="minorHAnsi"/>
                <w:sz w:val="20"/>
                <w:szCs w:val="20"/>
                <w:lang w:val="en-GB"/>
              </w:rPr>
            </w:pPr>
            <w:r>
              <w:rPr>
                <w:rFonts w:cstheme="minorHAnsi"/>
                <w:sz w:val="20"/>
                <w:szCs w:val="20"/>
                <w:lang w:val="en-GB"/>
              </w:rPr>
              <w:t>Team Leader’s name and contact details</w:t>
            </w:r>
          </w:p>
        </w:tc>
        <w:tc>
          <w:tcPr>
            <w:tcW w:w="7303" w:type="dxa"/>
            <w:tcBorders>
              <w:top w:val="single" w:sz="4" w:space="0" w:color="auto"/>
              <w:left w:val="single" w:sz="4" w:space="0" w:color="auto"/>
              <w:bottom w:val="single" w:sz="4" w:space="0" w:color="auto"/>
              <w:right w:val="single" w:sz="4" w:space="0" w:color="auto"/>
            </w:tcBorders>
          </w:tcPr>
          <w:p w14:paraId="237AE670" w14:textId="77777777" w:rsidR="00BE7591" w:rsidRDefault="00BE7591" w:rsidP="00FB0ABD">
            <w:pPr>
              <w:spacing w:line="240" w:lineRule="auto"/>
              <w:rPr>
                <w:rFonts w:cstheme="minorHAnsi"/>
                <w:sz w:val="20"/>
                <w:szCs w:val="20"/>
                <w:lang w:val="en-GB"/>
              </w:rPr>
            </w:pPr>
          </w:p>
        </w:tc>
      </w:tr>
      <w:tr w:rsidR="00BE7591" w14:paraId="6CBA45CF" w14:textId="77777777" w:rsidTr="00FB0ABD">
        <w:tc>
          <w:tcPr>
            <w:tcW w:w="2898" w:type="dxa"/>
            <w:tcBorders>
              <w:top w:val="single" w:sz="4" w:space="0" w:color="auto"/>
              <w:left w:val="single" w:sz="4" w:space="0" w:color="auto"/>
              <w:bottom w:val="single" w:sz="4" w:space="0" w:color="auto"/>
              <w:right w:val="single" w:sz="4" w:space="0" w:color="auto"/>
            </w:tcBorders>
            <w:hideMark/>
          </w:tcPr>
          <w:p w14:paraId="0B54A732" w14:textId="77777777" w:rsidR="00BE7591" w:rsidRDefault="00BE7591" w:rsidP="00FB0ABD">
            <w:pPr>
              <w:spacing w:line="240" w:lineRule="auto"/>
              <w:rPr>
                <w:rFonts w:cstheme="minorHAnsi"/>
                <w:sz w:val="20"/>
                <w:szCs w:val="20"/>
                <w:lang w:val="en-GB"/>
              </w:rPr>
            </w:pPr>
            <w:r>
              <w:rPr>
                <w:rFonts w:cstheme="minorHAnsi"/>
                <w:sz w:val="20"/>
                <w:szCs w:val="20"/>
                <w:lang w:val="en-GB"/>
              </w:rPr>
              <w:t>Link to final report</w:t>
            </w:r>
          </w:p>
        </w:tc>
        <w:tc>
          <w:tcPr>
            <w:tcW w:w="7303" w:type="dxa"/>
            <w:tcBorders>
              <w:top w:val="single" w:sz="4" w:space="0" w:color="auto"/>
              <w:left w:val="single" w:sz="4" w:space="0" w:color="auto"/>
              <w:bottom w:val="single" w:sz="4" w:space="0" w:color="auto"/>
              <w:right w:val="single" w:sz="4" w:space="0" w:color="auto"/>
            </w:tcBorders>
          </w:tcPr>
          <w:p w14:paraId="499ED0BA" w14:textId="77777777" w:rsidR="00BE7591" w:rsidRDefault="00BE7591" w:rsidP="00FB0ABD">
            <w:pPr>
              <w:spacing w:line="240" w:lineRule="auto"/>
              <w:rPr>
                <w:rFonts w:cstheme="minorHAnsi"/>
                <w:sz w:val="20"/>
                <w:szCs w:val="20"/>
                <w:lang w:val="en-GB"/>
              </w:rPr>
            </w:pPr>
          </w:p>
        </w:tc>
      </w:tr>
    </w:tbl>
    <w:p w14:paraId="41151906" w14:textId="77777777" w:rsidR="00BE7591" w:rsidRDefault="00BE7591" w:rsidP="00BE7591">
      <w:pPr>
        <w:spacing w:line="240" w:lineRule="auto"/>
        <w:rPr>
          <w:rFonts w:cstheme="minorHAnsi"/>
          <w:sz w:val="20"/>
          <w:szCs w:val="20"/>
          <w:lang w:val="en-GB"/>
        </w:rPr>
      </w:pPr>
    </w:p>
    <w:p w14:paraId="616DDAB6" w14:textId="77777777" w:rsidR="00BE7591" w:rsidRPr="00C20DF9" w:rsidRDefault="00BE7591" w:rsidP="00BE7591">
      <w:pPr>
        <w:spacing w:line="240" w:lineRule="auto"/>
        <w:ind w:left="1980" w:hanging="1980"/>
        <w:rPr>
          <w:rFonts w:cstheme="minorHAnsi"/>
          <w:color w:val="5B9BD5" w:themeColor="accent1"/>
          <w:sz w:val="20"/>
          <w:szCs w:val="20"/>
          <w:lang w:val="en-GB"/>
        </w:rPr>
      </w:pPr>
      <w:r w:rsidRPr="00C20DF9">
        <w:rPr>
          <w:rFonts w:cstheme="minorHAnsi"/>
          <w:b/>
          <w:bCs/>
          <w:color w:val="5B9BD5" w:themeColor="accent1"/>
          <w:sz w:val="20"/>
          <w:szCs w:val="20"/>
          <w:lang w:val="en-GB"/>
        </w:rPr>
        <w:t>B.   Project identification phase</w:t>
      </w:r>
    </w:p>
    <w:p w14:paraId="4E6C68A9" w14:textId="77777777" w:rsidR="00BE7591" w:rsidRDefault="00BE7591" w:rsidP="00BE7591">
      <w:pPr>
        <w:spacing w:line="240" w:lineRule="auto"/>
        <w:rPr>
          <w:rFonts w:cstheme="minorHAnsi"/>
          <w:sz w:val="20"/>
          <w:szCs w:val="20"/>
          <w:lang w:val="en-GB"/>
        </w:rPr>
      </w:pPr>
      <w:r>
        <w:rPr>
          <w:rFonts w:cstheme="minorHAnsi"/>
          <w:sz w:val="20"/>
          <w:szCs w:val="20"/>
          <w:lang w:val="en-GB"/>
        </w:rPr>
        <w:t>Duration of preparatory phase (expressed in months) __________________________________________________________</w:t>
      </w:r>
    </w:p>
    <w:p w14:paraId="2FF7EE7E" w14:textId="77777777" w:rsidR="00BE7591" w:rsidRDefault="00BE7591" w:rsidP="00BE7591">
      <w:pPr>
        <w:spacing w:line="240" w:lineRule="auto"/>
        <w:rPr>
          <w:rFonts w:cstheme="minorHAnsi"/>
          <w:sz w:val="20"/>
          <w:szCs w:val="20"/>
          <w:lang w:val="en-GB"/>
        </w:rPr>
      </w:pPr>
      <w:r>
        <w:rPr>
          <w:rFonts w:cstheme="minorHAnsi"/>
          <w:sz w:val="20"/>
          <w:szCs w:val="20"/>
          <w:lang w:val="en-GB"/>
        </w:rPr>
        <w:t>Was the project document developed by a national/international consultant? (Please, provide name if yes and expand on the satisfaction of this collaboration.)</w:t>
      </w:r>
    </w:p>
    <w:p w14:paraId="55851C1B"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6E942AD2"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453BB386"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1E62F1A0" w14:textId="77777777" w:rsidR="00BE7591" w:rsidRDefault="00BE7591" w:rsidP="00BE7591">
      <w:pPr>
        <w:spacing w:line="240" w:lineRule="auto"/>
        <w:rPr>
          <w:rFonts w:cstheme="minorHAnsi"/>
          <w:sz w:val="20"/>
          <w:szCs w:val="20"/>
          <w:lang w:val="en-GB"/>
        </w:rPr>
      </w:pPr>
      <w:r>
        <w:rPr>
          <w:rFonts w:cstheme="minorHAnsi"/>
          <w:sz w:val="20"/>
          <w:szCs w:val="20"/>
          <w:lang w:val="en-GB"/>
        </w:rPr>
        <w:t>Please, shortly describe the milestones of this initial preparatory phase (e.g. consultation workshops held, telephone interviews with key stakeholders, among others)</w:t>
      </w:r>
    </w:p>
    <w:p w14:paraId="54DC47B6"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21B800FD"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2B0AA4A8"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525B8417" w14:textId="77777777" w:rsidR="00BE7591" w:rsidRDefault="00BE7591" w:rsidP="00BE7591">
      <w:pPr>
        <w:spacing w:line="240" w:lineRule="auto"/>
        <w:rPr>
          <w:rFonts w:cstheme="minorHAnsi"/>
          <w:sz w:val="20"/>
          <w:szCs w:val="20"/>
          <w:lang w:val="en-GB"/>
        </w:rPr>
      </w:pPr>
      <w:r>
        <w:rPr>
          <w:rFonts w:cstheme="minorHAnsi"/>
          <w:sz w:val="20"/>
          <w:szCs w:val="20"/>
          <w:lang w:val="en-GB"/>
        </w:rPr>
        <w:t>Where consultations made with one or more of the following stakeholder groups?</w:t>
      </w: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
        <w:gridCol w:w="4437"/>
        <w:gridCol w:w="425"/>
        <w:gridCol w:w="4678"/>
      </w:tblGrid>
      <w:tr w:rsidR="00BE7591" w14:paraId="4B08A5E5" w14:textId="77777777" w:rsidTr="00FB0ABD">
        <w:tc>
          <w:tcPr>
            <w:tcW w:w="360" w:type="dxa"/>
            <w:tcBorders>
              <w:top w:val="single" w:sz="4" w:space="0" w:color="auto"/>
              <w:left w:val="single" w:sz="4" w:space="0" w:color="auto"/>
              <w:bottom w:val="single" w:sz="4" w:space="0" w:color="auto"/>
              <w:right w:val="single" w:sz="4" w:space="0" w:color="auto"/>
            </w:tcBorders>
          </w:tcPr>
          <w:p w14:paraId="1BE75600" w14:textId="77777777" w:rsidR="00BE7591" w:rsidRDefault="00BE7591" w:rsidP="00FB0ABD">
            <w:pPr>
              <w:spacing w:line="240" w:lineRule="auto"/>
              <w:rPr>
                <w:rFonts w:cstheme="minorHAnsi"/>
                <w:sz w:val="20"/>
                <w:szCs w:val="20"/>
                <w:lang w:val="en-GB"/>
              </w:rPr>
            </w:pPr>
          </w:p>
        </w:tc>
        <w:tc>
          <w:tcPr>
            <w:tcW w:w="4437" w:type="dxa"/>
            <w:tcBorders>
              <w:top w:val="single" w:sz="4" w:space="0" w:color="auto"/>
              <w:left w:val="single" w:sz="4" w:space="0" w:color="auto"/>
              <w:bottom w:val="single" w:sz="4" w:space="0" w:color="auto"/>
              <w:right w:val="single" w:sz="4" w:space="0" w:color="auto"/>
            </w:tcBorders>
            <w:hideMark/>
          </w:tcPr>
          <w:p w14:paraId="14DB0A34" w14:textId="77777777" w:rsidR="00BE7591" w:rsidRDefault="00BE7591" w:rsidP="00FB0ABD">
            <w:pPr>
              <w:spacing w:line="240" w:lineRule="auto"/>
              <w:rPr>
                <w:rFonts w:cstheme="minorHAnsi"/>
                <w:sz w:val="20"/>
                <w:szCs w:val="20"/>
                <w:lang w:val="en-GB"/>
              </w:rPr>
            </w:pPr>
            <w:r>
              <w:rPr>
                <w:rFonts w:cstheme="minorHAnsi"/>
                <w:sz w:val="20"/>
                <w:szCs w:val="20"/>
                <w:lang w:val="en-GB"/>
              </w:rPr>
              <w:t>Ministry of Finance (or equivalent)</w:t>
            </w:r>
          </w:p>
        </w:tc>
        <w:tc>
          <w:tcPr>
            <w:tcW w:w="425" w:type="dxa"/>
            <w:tcBorders>
              <w:top w:val="single" w:sz="4" w:space="0" w:color="auto"/>
              <w:left w:val="single" w:sz="4" w:space="0" w:color="auto"/>
              <w:bottom w:val="single" w:sz="4" w:space="0" w:color="auto"/>
              <w:right w:val="single" w:sz="4" w:space="0" w:color="auto"/>
            </w:tcBorders>
          </w:tcPr>
          <w:p w14:paraId="32233C51" w14:textId="77777777" w:rsidR="00BE7591" w:rsidRDefault="00BE7591" w:rsidP="00FB0ABD">
            <w:pPr>
              <w:spacing w:line="240" w:lineRule="auto"/>
              <w:rPr>
                <w:rFonts w:cstheme="minorHAnsi"/>
                <w:sz w:val="20"/>
                <w:szCs w:val="20"/>
                <w:lang w:val="en-GB"/>
              </w:rPr>
            </w:pPr>
          </w:p>
        </w:tc>
        <w:tc>
          <w:tcPr>
            <w:tcW w:w="4678" w:type="dxa"/>
            <w:tcBorders>
              <w:top w:val="single" w:sz="4" w:space="0" w:color="auto"/>
              <w:left w:val="single" w:sz="4" w:space="0" w:color="auto"/>
              <w:bottom w:val="single" w:sz="4" w:space="0" w:color="auto"/>
              <w:right w:val="single" w:sz="4" w:space="0" w:color="auto"/>
            </w:tcBorders>
            <w:hideMark/>
          </w:tcPr>
          <w:p w14:paraId="0CCDB796" w14:textId="77777777" w:rsidR="00BE7591" w:rsidRDefault="00BE7591" w:rsidP="00FB0ABD">
            <w:pPr>
              <w:spacing w:line="240" w:lineRule="auto"/>
              <w:rPr>
                <w:rFonts w:cstheme="minorHAnsi"/>
                <w:sz w:val="20"/>
                <w:szCs w:val="20"/>
                <w:lang w:val="en-GB"/>
              </w:rPr>
            </w:pPr>
            <w:r>
              <w:rPr>
                <w:rFonts w:cstheme="minorHAnsi"/>
                <w:sz w:val="20"/>
                <w:szCs w:val="20"/>
                <w:lang w:val="en-GB"/>
              </w:rPr>
              <w:t>Women’s associations</w:t>
            </w:r>
          </w:p>
        </w:tc>
      </w:tr>
      <w:tr w:rsidR="00BE7591" w14:paraId="68A5CB95" w14:textId="77777777" w:rsidTr="00FB0ABD">
        <w:tc>
          <w:tcPr>
            <w:tcW w:w="360" w:type="dxa"/>
            <w:tcBorders>
              <w:top w:val="single" w:sz="4" w:space="0" w:color="auto"/>
              <w:left w:val="single" w:sz="4" w:space="0" w:color="auto"/>
              <w:bottom w:val="single" w:sz="4" w:space="0" w:color="auto"/>
              <w:right w:val="single" w:sz="4" w:space="0" w:color="auto"/>
            </w:tcBorders>
          </w:tcPr>
          <w:p w14:paraId="25D12912" w14:textId="77777777" w:rsidR="00BE7591" w:rsidRDefault="00BE7591" w:rsidP="00FB0ABD">
            <w:pPr>
              <w:spacing w:line="240" w:lineRule="auto"/>
              <w:rPr>
                <w:rFonts w:cstheme="minorHAnsi"/>
                <w:sz w:val="20"/>
                <w:szCs w:val="20"/>
                <w:lang w:val="en-GB"/>
              </w:rPr>
            </w:pPr>
          </w:p>
        </w:tc>
        <w:tc>
          <w:tcPr>
            <w:tcW w:w="4437" w:type="dxa"/>
            <w:tcBorders>
              <w:top w:val="single" w:sz="4" w:space="0" w:color="auto"/>
              <w:left w:val="single" w:sz="4" w:space="0" w:color="auto"/>
              <w:bottom w:val="single" w:sz="4" w:space="0" w:color="auto"/>
              <w:right w:val="single" w:sz="4" w:space="0" w:color="auto"/>
            </w:tcBorders>
            <w:hideMark/>
          </w:tcPr>
          <w:p w14:paraId="64215A13" w14:textId="77777777" w:rsidR="00BE7591" w:rsidRDefault="00BE7591" w:rsidP="00FB0ABD">
            <w:pPr>
              <w:spacing w:line="240" w:lineRule="auto"/>
              <w:rPr>
                <w:rFonts w:cstheme="minorHAnsi"/>
                <w:sz w:val="20"/>
                <w:szCs w:val="20"/>
                <w:lang w:val="en-GB"/>
              </w:rPr>
            </w:pPr>
            <w:r>
              <w:rPr>
                <w:rFonts w:cstheme="minorHAnsi"/>
                <w:sz w:val="20"/>
                <w:szCs w:val="20"/>
                <w:lang w:val="en-GB"/>
              </w:rPr>
              <w:t>Other Ministries (not being the Ministry in charge of climate change)</w:t>
            </w:r>
          </w:p>
        </w:tc>
        <w:tc>
          <w:tcPr>
            <w:tcW w:w="425" w:type="dxa"/>
            <w:tcBorders>
              <w:top w:val="single" w:sz="4" w:space="0" w:color="auto"/>
              <w:left w:val="single" w:sz="4" w:space="0" w:color="auto"/>
              <w:bottom w:val="single" w:sz="4" w:space="0" w:color="auto"/>
              <w:right w:val="single" w:sz="4" w:space="0" w:color="auto"/>
            </w:tcBorders>
          </w:tcPr>
          <w:p w14:paraId="6E897021" w14:textId="77777777" w:rsidR="00BE7591" w:rsidRDefault="00BE7591" w:rsidP="00FB0ABD">
            <w:pPr>
              <w:spacing w:line="240" w:lineRule="auto"/>
              <w:rPr>
                <w:rFonts w:cstheme="minorHAnsi"/>
                <w:sz w:val="20"/>
                <w:szCs w:val="20"/>
                <w:lang w:val="en-GB"/>
              </w:rPr>
            </w:pPr>
          </w:p>
        </w:tc>
        <w:tc>
          <w:tcPr>
            <w:tcW w:w="4678" w:type="dxa"/>
            <w:tcBorders>
              <w:top w:val="single" w:sz="4" w:space="0" w:color="auto"/>
              <w:left w:val="single" w:sz="4" w:space="0" w:color="auto"/>
              <w:bottom w:val="single" w:sz="4" w:space="0" w:color="auto"/>
              <w:right w:val="single" w:sz="4" w:space="0" w:color="auto"/>
            </w:tcBorders>
            <w:hideMark/>
          </w:tcPr>
          <w:p w14:paraId="299F8B0A" w14:textId="77777777" w:rsidR="00BE7591" w:rsidRDefault="00BE7591" w:rsidP="00FB0ABD">
            <w:pPr>
              <w:spacing w:line="240" w:lineRule="auto"/>
              <w:rPr>
                <w:rFonts w:cstheme="minorHAnsi"/>
                <w:sz w:val="20"/>
                <w:szCs w:val="20"/>
                <w:lang w:val="en-GB"/>
              </w:rPr>
            </w:pPr>
            <w:r>
              <w:rPr>
                <w:rFonts w:cstheme="minorHAnsi"/>
                <w:sz w:val="20"/>
                <w:szCs w:val="20"/>
                <w:lang w:val="en-GB"/>
              </w:rPr>
              <w:t>Youth movements</w:t>
            </w:r>
          </w:p>
        </w:tc>
      </w:tr>
      <w:tr w:rsidR="00BE7591" w14:paraId="4067451E" w14:textId="77777777" w:rsidTr="00FB0ABD">
        <w:tc>
          <w:tcPr>
            <w:tcW w:w="360" w:type="dxa"/>
            <w:tcBorders>
              <w:top w:val="single" w:sz="4" w:space="0" w:color="auto"/>
              <w:left w:val="single" w:sz="4" w:space="0" w:color="auto"/>
              <w:bottom w:val="single" w:sz="4" w:space="0" w:color="auto"/>
              <w:right w:val="single" w:sz="4" w:space="0" w:color="auto"/>
            </w:tcBorders>
          </w:tcPr>
          <w:p w14:paraId="3B8001E0" w14:textId="77777777" w:rsidR="00BE7591" w:rsidRDefault="00BE7591" w:rsidP="00FB0ABD">
            <w:pPr>
              <w:spacing w:line="240" w:lineRule="auto"/>
              <w:rPr>
                <w:rFonts w:cstheme="minorHAnsi"/>
                <w:sz w:val="20"/>
                <w:szCs w:val="20"/>
                <w:lang w:val="en-GB"/>
              </w:rPr>
            </w:pPr>
          </w:p>
        </w:tc>
        <w:tc>
          <w:tcPr>
            <w:tcW w:w="4437" w:type="dxa"/>
            <w:tcBorders>
              <w:top w:val="single" w:sz="4" w:space="0" w:color="auto"/>
              <w:left w:val="single" w:sz="4" w:space="0" w:color="auto"/>
              <w:bottom w:val="single" w:sz="4" w:space="0" w:color="auto"/>
              <w:right w:val="single" w:sz="4" w:space="0" w:color="auto"/>
            </w:tcBorders>
            <w:hideMark/>
          </w:tcPr>
          <w:p w14:paraId="38D4B3AF" w14:textId="77777777" w:rsidR="00BE7591" w:rsidRDefault="00BE7591" w:rsidP="00FB0ABD">
            <w:pPr>
              <w:spacing w:line="240" w:lineRule="auto"/>
              <w:rPr>
                <w:rFonts w:cstheme="minorHAnsi"/>
                <w:sz w:val="20"/>
                <w:szCs w:val="20"/>
                <w:lang w:val="en-GB"/>
              </w:rPr>
            </w:pPr>
            <w:r>
              <w:rPr>
                <w:rFonts w:cstheme="minorHAnsi"/>
                <w:sz w:val="20"/>
                <w:szCs w:val="20"/>
                <w:lang w:val="en-GB"/>
              </w:rPr>
              <w:t>Local Governments</w:t>
            </w:r>
          </w:p>
        </w:tc>
        <w:tc>
          <w:tcPr>
            <w:tcW w:w="425" w:type="dxa"/>
            <w:tcBorders>
              <w:top w:val="single" w:sz="4" w:space="0" w:color="auto"/>
              <w:left w:val="single" w:sz="4" w:space="0" w:color="auto"/>
              <w:bottom w:val="single" w:sz="4" w:space="0" w:color="auto"/>
              <w:right w:val="single" w:sz="4" w:space="0" w:color="auto"/>
            </w:tcBorders>
          </w:tcPr>
          <w:p w14:paraId="52FE1B16" w14:textId="77777777" w:rsidR="00BE7591" w:rsidRDefault="00BE7591" w:rsidP="00FB0ABD">
            <w:pPr>
              <w:spacing w:line="240" w:lineRule="auto"/>
              <w:rPr>
                <w:rFonts w:cstheme="minorHAnsi"/>
                <w:sz w:val="20"/>
                <w:szCs w:val="20"/>
                <w:lang w:val="en-GB"/>
              </w:rPr>
            </w:pPr>
          </w:p>
        </w:tc>
        <w:tc>
          <w:tcPr>
            <w:tcW w:w="4678" w:type="dxa"/>
            <w:tcBorders>
              <w:top w:val="single" w:sz="4" w:space="0" w:color="auto"/>
              <w:left w:val="single" w:sz="4" w:space="0" w:color="auto"/>
              <w:bottom w:val="single" w:sz="4" w:space="0" w:color="auto"/>
              <w:right w:val="single" w:sz="4" w:space="0" w:color="auto"/>
            </w:tcBorders>
            <w:hideMark/>
          </w:tcPr>
          <w:p w14:paraId="79620503" w14:textId="77777777" w:rsidR="00BE7591" w:rsidRDefault="00BE7591" w:rsidP="00FB0ABD">
            <w:pPr>
              <w:spacing w:line="240" w:lineRule="auto"/>
              <w:rPr>
                <w:rFonts w:cstheme="minorHAnsi"/>
                <w:sz w:val="20"/>
                <w:szCs w:val="20"/>
                <w:lang w:val="en-GB"/>
              </w:rPr>
            </w:pPr>
            <w:r>
              <w:rPr>
                <w:rFonts w:cstheme="minorHAnsi"/>
                <w:sz w:val="20"/>
                <w:szCs w:val="20"/>
                <w:lang w:val="en-GB"/>
              </w:rPr>
              <w:t>Indigenous peoples’ representatives</w:t>
            </w:r>
          </w:p>
        </w:tc>
      </w:tr>
      <w:tr w:rsidR="00BE7591" w14:paraId="72BDD125" w14:textId="77777777" w:rsidTr="00FB0ABD">
        <w:tc>
          <w:tcPr>
            <w:tcW w:w="360" w:type="dxa"/>
            <w:tcBorders>
              <w:top w:val="single" w:sz="4" w:space="0" w:color="auto"/>
              <w:left w:val="single" w:sz="4" w:space="0" w:color="auto"/>
              <w:bottom w:val="single" w:sz="4" w:space="0" w:color="auto"/>
              <w:right w:val="single" w:sz="4" w:space="0" w:color="auto"/>
            </w:tcBorders>
          </w:tcPr>
          <w:p w14:paraId="54D361A5" w14:textId="77777777" w:rsidR="00BE7591" w:rsidRDefault="00BE7591" w:rsidP="00FB0ABD">
            <w:pPr>
              <w:spacing w:line="240" w:lineRule="auto"/>
              <w:rPr>
                <w:rFonts w:cstheme="minorHAnsi"/>
                <w:sz w:val="20"/>
                <w:szCs w:val="20"/>
                <w:lang w:val="en-GB"/>
              </w:rPr>
            </w:pPr>
          </w:p>
        </w:tc>
        <w:tc>
          <w:tcPr>
            <w:tcW w:w="4437" w:type="dxa"/>
            <w:tcBorders>
              <w:top w:val="single" w:sz="4" w:space="0" w:color="auto"/>
              <w:left w:val="single" w:sz="4" w:space="0" w:color="auto"/>
              <w:bottom w:val="single" w:sz="4" w:space="0" w:color="auto"/>
              <w:right w:val="single" w:sz="4" w:space="0" w:color="auto"/>
            </w:tcBorders>
            <w:hideMark/>
          </w:tcPr>
          <w:p w14:paraId="4C55D74C" w14:textId="77777777" w:rsidR="00BE7591" w:rsidRDefault="00BE7591" w:rsidP="00FB0ABD">
            <w:pPr>
              <w:spacing w:line="240" w:lineRule="auto"/>
              <w:rPr>
                <w:rFonts w:cstheme="minorHAnsi"/>
                <w:sz w:val="20"/>
                <w:szCs w:val="20"/>
                <w:lang w:val="en-GB"/>
              </w:rPr>
            </w:pPr>
            <w:r>
              <w:rPr>
                <w:rFonts w:cstheme="minorHAnsi"/>
                <w:sz w:val="20"/>
                <w:szCs w:val="20"/>
                <w:lang w:val="en-GB"/>
              </w:rPr>
              <w:t>National universities</w:t>
            </w:r>
          </w:p>
        </w:tc>
        <w:tc>
          <w:tcPr>
            <w:tcW w:w="425" w:type="dxa"/>
            <w:tcBorders>
              <w:top w:val="single" w:sz="4" w:space="0" w:color="auto"/>
              <w:left w:val="single" w:sz="4" w:space="0" w:color="auto"/>
              <w:bottom w:val="single" w:sz="4" w:space="0" w:color="auto"/>
              <w:right w:val="single" w:sz="4" w:space="0" w:color="auto"/>
            </w:tcBorders>
          </w:tcPr>
          <w:p w14:paraId="14316F14" w14:textId="77777777" w:rsidR="00BE7591" w:rsidRDefault="00BE7591" w:rsidP="00FB0ABD">
            <w:pPr>
              <w:spacing w:line="240" w:lineRule="auto"/>
              <w:rPr>
                <w:rFonts w:cstheme="minorHAnsi"/>
                <w:sz w:val="20"/>
                <w:szCs w:val="20"/>
                <w:lang w:val="en-GB"/>
              </w:rPr>
            </w:pPr>
          </w:p>
        </w:tc>
        <w:tc>
          <w:tcPr>
            <w:tcW w:w="4678" w:type="dxa"/>
            <w:tcBorders>
              <w:top w:val="single" w:sz="4" w:space="0" w:color="auto"/>
              <w:left w:val="single" w:sz="4" w:space="0" w:color="auto"/>
              <w:bottom w:val="single" w:sz="4" w:space="0" w:color="auto"/>
              <w:right w:val="single" w:sz="4" w:space="0" w:color="auto"/>
            </w:tcBorders>
            <w:hideMark/>
          </w:tcPr>
          <w:p w14:paraId="477F1E65" w14:textId="77777777" w:rsidR="00BE7591" w:rsidRDefault="00BE7591" w:rsidP="00FB0ABD">
            <w:pPr>
              <w:spacing w:line="240" w:lineRule="auto"/>
              <w:rPr>
                <w:rFonts w:cstheme="minorHAnsi"/>
                <w:sz w:val="20"/>
                <w:szCs w:val="20"/>
                <w:lang w:val="en-GB"/>
              </w:rPr>
            </w:pPr>
            <w:r>
              <w:rPr>
                <w:rFonts w:cstheme="minorHAnsi"/>
                <w:sz w:val="20"/>
                <w:szCs w:val="20"/>
                <w:lang w:val="en-GB"/>
              </w:rPr>
              <w:t>Environment or climate related NGOs</w:t>
            </w:r>
          </w:p>
        </w:tc>
      </w:tr>
      <w:tr w:rsidR="00BE7591" w14:paraId="6224F4E9" w14:textId="77777777" w:rsidTr="00FB0ABD">
        <w:tc>
          <w:tcPr>
            <w:tcW w:w="360" w:type="dxa"/>
            <w:tcBorders>
              <w:top w:val="single" w:sz="4" w:space="0" w:color="auto"/>
              <w:left w:val="single" w:sz="4" w:space="0" w:color="auto"/>
              <w:bottom w:val="single" w:sz="4" w:space="0" w:color="auto"/>
              <w:right w:val="single" w:sz="4" w:space="0" w:color="auto"/>
            </w:tcBorders>
          </w:tcPr>
          <w:p w14:paraId="770D6B14" w14:textId="77777777" w:rsidR="00BE7591" w:rsidRDefault="00BE7591" w:rsidP="00FB0ABD">
            <w:pPr>
              <w:spacing w:line="240" w:lineRule="auto"/>
              <w:rPr>
                <w:rFonts w:cstheme="minorHAnsi"/>
                <w:sz w:val="20"/>
                <w:szCs w:val="20"/>
                <w:lang w:val="en-GB"/>
              </w:rPr>
            </w:pPr>
          </w:p>
        </w:tc>
        <w:tc>
          <w:tcPr>
            <w:tcW w:w="4437" w:type="dxa"/>
            <w:tcBorders>
              <w:top w:val="single" w:sz="4" w:space="0" w:color="auto"/>
              <w:left w:val="single" w:sz="4" w:space="0" w:color="auto"/>
              <w:bottom w:val="single" w:sz="4" w:space="0" w:color="auto"/>
              <w:right w:val="single" w:sz="4" w:space="0" w:color="auto"/>
            </w:tcBorders>
            <w:hideMark/>
          </w:tcPr>
          <w:p w14:paraId="58D1DB2B" w14:textId="77777777" w:rsidR="00BE7591" w:rsidRDefault="00BE7591" w:rsidP="00FB0ABD">
            <w:pPr>
              <w:spacing w:line="240" w:lineRule="auto"/>
              <w:rPr>
                <w:rFonts w:cstheme="minorHAnsi"/>
                <w:sz w:val="20"/>
                <w:szCs w:val="20"/>
                <w:lang w:val="en-GB"/>
              </w:rPr>
            </w:pPr>
            <w:r>
              <w:rPr>
                <w:rFonts w:cstheme="minorHAnsi"/>
                <w:sz w:val="20"/>
                <w:szCs w:val="20"/>
                <w:lang w:val="en-GB"/>
              </w:rPr>
              <w:t xml:space="preserve">Domestic Research </w:t>
            </w:r>
            <w:proofErr w:type="spellStart"/>
            <w:r>
              <w:rPr>
                <w:rFonts w:cstheme="minorHAnsi"/>
                <w:sz w:val="20"/>
                <w:szCs w:val="20"/>
                <w:lang w:val="en-GB"/>
              </w:rPr>
              <w:t>Centers</w:t>
            </w:r>
            <w:proofErr w:type="spellEnd"/>
          </w:p>
        </w:tc>
        <w:tc>
          <w:tcPr>
            <w:tcW w:w="425" w:type="dxa"/>
            <w:tcBorders>
              <w:top w:val="single" w:sz="4" w:space="0" w:color="auto"/>
              <w:left w:val="single" w:sz="4" w:space="0" w:color="auto"/>
              <w:bottom w:val="single" w:sz="4" w:space="0" w:color="auto"/>
              <w:right w:val="single" w:sz="4" w:space="0" w:color="auto"/>
            </w:tcBorders>
          </w:tcPr>
          <w:p w14:paraId="05D1F909" w14:textId="77777777" w:rsidR="00BE7591" w:rsidRDefault="00BE7591" w:rsidP="00FB0ABD">
            <w:pPr>
              <w:spacing w:line="240" w:lineRule="auto"/>
              <w:rPr>
                <w:rFonts w:cstheme="minorHAnsi"/>
                <w:sz w:val="20"/>
                <w:szCs w:val="20"/>
                <w:lang w:val="en-GB"/>
              </w:rPr>
            </w:pPr>
          </w:p>
        </w:tc>
        <w:tc>
          <w:tcPr>
            <w:tcW w:w="4678" w:type="dxa"/>
            <w:tcBorders>
              <w:top w:val="single" w:sz="4" w:space="0" w:color="auto"/>
              <w:left w:val="single" w:sz="4" w:space="0" w:color="auto"/>
              <w:bottom w:val="single" w:sz="4" w:space="0" w:color="auto"/>
              <w:right w:val="single" w:sz="4" w:space="0" w:color="auto"/>
            </w:tcBorders>
            <w:hideMark/>
          </w:tcPr>
          <w:p w14:paraId="634B7DC6" w14:textId="77777777" w:rsidR="00BE7591" w:rsidRDefault="00BE7591" w:rsidP="00FB0ABD">
            <w:pPr>
              <w:spacing w:line="240" w:lineRule="auto"/>
              <w:rPr>
                <w:rFonts w:cstheme="minorHAnsi"/>
                <w:sz w:val="20"/>
                <w:szCs w:val="20"/>
                <w:lang w:val="en-GB"/>
              </w:rPr>
            </w:pPr>
            <w:r>
              <w:rPr>
                <w:rFonts w:cstheme="minorHAnsi"/>
                <w:sz w:val="20"/>
                <w:szCs w:val="20"/>
                <w:lang w:val="en-GB"/>
              </w:rPr>
              <w:t>Other NGOs/CSOs</w:t>
            </w:r>
          </w:p>
        </w:tc>
      </w:tr>
      <w:tr w:rsidR="00BE7591" w14:paraId="5892DB74" w14:textId="77777777" w:rsidTr="00FB0ABD">
        <w:tc>
          <w:tcPr>
            <w:tcW w:w="360" w:type="dxa"/>
            <w:tcBorders>
              <w:top w:val="single" w:sz="4" w:space="0" w:color="auto"/>
              <w:left w:val="single" w:sz="4" w:space="0" w:color="auto"/>
              <w:bottom w:val="single" w:sz="4" w:space="0" w:color="auto"/>
              <w:right w:val="single" w:sz="4" w:space="0" w:color="auto"/>
            </w:tcBorders>
          </w:tcPr>
          <w:p w14:paraId="3ED482A2" w14:textId="77777777" w:rsidR="00BE7591" w:rsidRDefault="00BE7591" w:rsidP="00FB0ABD">
            <w:pPr>
              <w:spacing w:line="240" w:lineRule="auto"/>
              <w:rPr>
                <w:rFonts w:cstheme="minorHAnsi"/>
                <w:sz w:val="20"/>
                <w:szCs w:val="20"/>
                <w:lang w:val="en-GB"/>
              </w:rPr>
            </w:pPr>
          </w:p>
        </w:tc>
        <w:tc>
          <w:tcPr>
            <w:tcW w:w="4437" w:type="dxa"/>
            <w:tcBorders>
              <w:top w:val="single" w:sz="4" w:space="0" w:color="auto"/>
              <w:left w:val="single" w:sz="4" w:space="0" w:color="auto"/>
              <w:bottom w:val="single" w:sz="4" w:space="0" w:color="auto"/>
              <w:right w:val="single" w:sz="4" w:space="0" w:color="auto"/>
            </w:tcBorders>
            <w:hideMark/>
          </w:tcPr>
          <w:p w14:paraId="79A46195" w14:textId="77777777" w:rsidR="00BE7591" w:rsidRDefault="00BE7591" w:rsidP="00FB0ABD">
            <w:pPr>
              <w:spacing w:line="240" w:lineRule="auto"/>
              <w:rPr>
                <w:rFonts w:cstheme="minorHAnsi"/>
                <w:sz w:val="20"/>
                <w:szCs w:val="20"/>
                <w:lang w:val="en-GB"/>
              </w:rPr>
            </w:pPr>
            <w:r>
              <w:rPr>
                <w:rFonts w:cstheme="minorHAnsi"/>
                <w:sz w:val="20"/>
                <w:szCs w:val="20"/>
                <w:lang w:val="en-GB"/>
              </w:rPr>
              <w:t>Media</w:t>
            </w:r>
          </w:p>
        </w:tc>
        <w:tc>
          <w:tcPr>
            <w:tcW w:w="425" w:type="dxa"/>
            <w:tcBorders>
              <w:top w:val="single" w:sz="4" w:space="0" w:color="auto"/>
              <w:left w:val="single" w:sz="4" w:space="0" w:color="auto"/>
              <w:bottom w:val="single" w:sz="4" w:space="0" w:color="auto"/>
              <w:right w:val="single" w:sz="4" w:space="0" w:color="auto"/>
            </w:tcBorders>
          </w:tcPr>
          <w:p w14:paraId="32407E13" w14:textId="77777777" w:rsidR="00BE7591" w:rsidRDefault="00BE7591" w:rsidP="00FB0ABD">
            <w:pPr>
              <w:spacing w:line="240" w:lineRule="auto"/>
              <w:rPr>
                <w:rFonts w:cstheme="minorHAnsi"/>
                <w:sz w:val="20"/>
                <w:szCs w:val="20"/>
                <w:lang w:val="en-GB"/>
              </w:rPr>
            </w:pPr>
          </w:p>
        </w:tc>
        <w:tc>
          <w:tcPr>
            <w:tcW w:w="4678" w:type="dxa"/>
            <w:tcBorders>
              <w:top w:val="single" w:sz="4" w:space="0" w:color="auto"/>
              <w:left w:val="single" w:sz="4" w:space="0" w:color="auto"/>
              <w:bottom w:val="single" w:sz="4" w:space="0" w:color="auto"/>
              <w:right w:val="single" w:sz="4" w:space="0" w:color="auto"/>
            </w:tcBorders>
            <w:hideMark/>
          </w:tcPr>
          <w:p w14:paraId="6F317CEF" w14:textId="77777777" w:rsidR="00BE7591" w:rsidRDefault="00BE7591" w:rsidP="00FB0ABD">
            <w:pPr>
              <w:spacing w:line="240" w:lineRule="auto"/>
              <w:rPr>
                <w:rFonts w:cstheme="minorHAnsi"/>
                <w:sz w:val="20"/>
                <w:szCs w:val="20"/>
                <w:lang w:val="en-GB"/>
              </w:rPr>
            </w:pPr>
            <w:r>
              <w:rPr>
                <w:rFonts w:cstheme="minorHAnsi"/>
                <w:sz w:val="20"/>
                <w:szCs w:val="20"/>
                <w:lang w:val="en-GB"/>
              </w:rPr>
              <w:t>Others (specify)</w:t>
            </w:r>
          </w:p>
        </w:tc>
      </w:tr>
    </w:tbl>
    <w:p w14:paraId="14F9CA15" w14:textId="77777777" w:rsidR="00BE7591" w:rsidRDefault="00BE7591" w:rsidP="00BE7591">
      <w:pPr>
        <w:spacing w:line="240" w:lineRule="auto"/>
        <w:rPr>
          <w:rFonts w:cstheme="minorHAnsi"/>
          <w:sz w:val="20"/>
          <w:szCs w:val="20"/>
          <w:lang w:val="en-GB"/>
        </w:rPr>
      </w:pPr>
    </w:p>
    <w:p w14:paraId="4DCA5268" w14:textId="77777777" w:rsidR="00BE7591" w:rsidRDefault="00BE7591" w:rsidP="00BE7591">
      <w:pPr>
        <w:spacing w:line="240" w:lineRule="auto"/>
        <w:rPr>
          <w:rFonts w:cstheme="minorHAnsi"/>
          <w:sz w:val="20"/>
          <w:szCs w:val="20"/>
          <w:lang w:val="en-GB"/>
        </w:rPr>
      </w:pPr>
      <w:r>
        <w:rPr>
          <w:rFonts w:cstheme="minorHAnsi"/>
          <w:sz w:val="20"/>
          <w:szCs w:val="20"/>
          <w:lang w:val="en-GB"/>
        </w:rPr>
        <w:t xml:space="preserve">What were the main objectives for the project identified </w:t>
      </w:r>
      <w:proofErr w:type="gramStart"/>
      <w:r>
        <w:rPr>
          <w:rFonts w:cstheme="minorHAnsi"/>
          <w:sz w:val="20"/>
          <w:szCs w:val="20"/>
          <w:lang w:val="en-GB"/>
        </w:rPr>
        <w:t>as a result of</w:t>
      </w:r>
      <w:proofErr w:type="gramEnd"/>
      <w:r>
        <w:rPr>
          <w:rFonts w:cstheme="minorHAnsi"/>
          <w:sz w:val="20"/>
          <w:szCs w:val="20"/>
          <w:lang w:val="en-GB"/>
        </w:rPr>
        <w:t xml:space="preserve"> this preparatory phase?</w:t>
      </w:r>
    </w:p>
    <w:p w14:paraId="65C84442"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4EEF8812"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5643EA30"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067C1081"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6091C8E7" w14:textId="77777777" w:rsidR="00BE7591" w:rsidRDefault="00BE7591" w:rsidP="00BE7591">
      <w:pPr>
        <w:spacing w:line="240" w:lineRule="auto"/>
        <w:rPr>
          <w:rFonts w:cstheme="minorHAnsi"/>
          <w:sz w:val="20"/>
          <w:szCs w:val="20"/>
          <w:lang w:val="en-GB"/>
        </w:rPr>
      </w:pPr>
      <w:r>
        <w:rPr>
          <w:rFonts w:cstheme="minorHAnsi"/>
          <w:sz w:val="20"/>
          <w:szCs w:val="20"/>
          <w:lang w:val="en-GB"/>
        </w:rPr>
        <w:t>What were the major challenges faced during this phase?</w:t>
      </w:r>
    </w:p>
    <w:p w14:paraId="53D52DEB"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344F6EB5"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6656E387"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2E63A0B7"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3F194AD2" w14:textId="77777777" w:rsidR="00BE7591" w:rsidRDefault="00BE7591" w:rsidP="00BE7591">
      <w:pPr>
        <w:spacing w:line="240" w:lineRule="auto"/>
        <w:rPr>
          <w:rFonts w:cstheme="minorHAnsi"/>
          <w:sz w:val="20"/>
          <w:szCs w:val="20"/>
          <w:lang w:val="en-GB"/>
        </w:rPr>
      </w:pPr>
      <w:r>
        <w:rPr>
          <w:rFonts w:cstheme="minorHAnsi"/>
          <w:sz w:val="20"/>
          <w:szCs w:val="20"/>
          <w:lang w:val="en-GB"/>
        </w:rPr>
        <w:t>Looking back, what issues that were identified and/or overlooked during this preparatory phase had an impact on the successive implementation phase?</w:t>
      </w:r>
    </w:p>
    <w:p w14:paraId="485838EC"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7B8C9F61"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5CCB50C9"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7EE7154B"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0228DC21" w14:textId="77777777" w:rsidR="00BE7591" w:rsidRDefault="00BE7591" w:rsidP="00BE7591">
      <w:pPr>
        <w:spacing w:line="240" w:lineRule="auto"/>
        <w:rPr>
          <w:rFonts w:cstheme="minorHAnsi"/>
          <w:b/>
          <w:bCs/>
          <w:color w:val="5B9BD5" w:themeColor="accent1"/>
          <w:sz w:val="20"/>
          <w:szCs w:val="20"/>
          <w:lang w:val="en-GB"/>
        </w:rPr>
      </w:pPr>
    </w:p>
    <w:p w14:paraId="74919775" w14:textId="77777777" w:rsidR="00BE7591" w:rsidRDefault="00BE7591" w:rsidP="00BE7591">
      <w:pPr>
        <w:spacing w:line="240" w:lineRule="auto"/>
        <w:rPr>
          <w:rFonts w:cstheme="minorHAnsi"/>
          <w:sz w:val="20"/>
          <w:szCs w:val="20"/>
          <w:lang w:val="en-GB"/>
        </w:rPr>
      </w:pPr>
      <w:r w:rsidRPr="00C20DF9">
        <w:rPr>
          <w:rFonts w:cstheme="minorHAnsi"/>
          <w:b/>
          <w:bCs/>
          <w:color w:val="5B9BD5" w:themeColor="accent1"/>
          <w:sz w:val="20"/>
          <w:szCs w:val="20"/>
          <w:lang w:val="en-GB"/>
        </w:rPr>
        <w:t>C.   Project implementation phase</w:t>
      </w:r>
    </w:p>
    <w:p w14:paraId="106C4990" w14:textId="77777777" w:rsidR="00BE7591" w:rsidRDefault="00BE7591" w:rsidP="00BE7591">
      <w:pPr>
        <w:spacing w:line="240" w:lineRule="auto"/>
        <w:rPr>
          <w:rStyle w:val="SubtleEmphasis"/>
          <w:b/>
          <w:bCs/>
        </w:rPr>
      </w:pPr>
      <w:r>
        <w:rPr>
          <w:rStyle w:val="SubtleEmphasis"/>
          <w:rFonts w:cstheme="minorHAnsi"/>
          <w:szCs w:val="20"/>
          <w:lang w:val="en-GB"/>
        </w:rPr>
        <w:t>Technical components</w:t>
      </w:r>
    </w:p>
    <w:p w14:paraId="254ECCA4" w14:textId="77777777" w:rsidR="00BE7591" w:rsidRDefault="00BE7591" w:rsidP="00BE7591">
      <w:pPr>
        <w:pStyle w:val="ListParagraph"/>
        <w:numPr>
          <w:ilvl w:val="0"/>
          <w:numId w:val="108"/>
        </w:numPr>
        <w:contextualSpacing/>
        <w:jc w:val="both"/>
        <w:rPr>
          <w:rStyle w:val="Strong"/>
          <w:rFonts w:asciiTheme="minorHAnsi" w:hAnsiTheme="minorHAnsi" w:cstheme="minorHAnsi"/>
          <w:sz w:val="20"/>
        </w:rPr>
      </w:pPr>
      <w:r>
        <w:rPr>
          <w:rStyle w:val="Strong"/>
          <w:rFonts w:asciiTheme="minorHAnsi" w:hAnsiTheme="minorHAnsi" w:cstheme="minorHAnsi"/>
          <w:b w:val="0"/>
          <w:bCs w:val="0"/>
          <w:lang w:val="en-GB"/>
        </w:rPr>
        <w:t>GHG inventory</w:t>
      </w:r>
    </w:p>
    <w:p w14:paraId="5B0D7350" w14:textId="77777777" w:rsidR="00BE7591" w:rsidRDefault="00BE7591" w:rsidP="00BE7591">
      <w:pPr>
        <w:spacing w:line="240" w:lineRule="auto"/>
        <w:rPr>
          <w:rStyle w:val="Strong"/>
          <w:rFonts w:cstheme="minorHAnsi"/>
          <w:b w:val="0"/>
          <w:bCs w:val="0"/>
          <w:lang w:val="en-GB"/>
        </w:rPr>
      </w:pPr>
      <w:r>
        <w:rPr>
          <w:rStyle w:val="Strong"/>
          <w:rFonts w:cstheme="minorHAnsi"/>
          <w:b w:val="0"/>
          <w:bCs w:val="0"/>
          <w:lang w:val="en-GB"/>
        </w:rPr>
        <w:t>Base year of the GHG inventory:</w:t>
      </w:r>
    </w:p>
    <w:p w14:paraId="2E0DA5B2" w14:textId="77777777" w:rsidR="00BE7591" w:rsidRDefault="00BE7591" w:rsidP="00BE7591">
      <w:pPr>
        <w:spacing w:line="240" w:lineRule="auto"/>
        <w:rPr>
          <w:rStyle w:val="Strong"/>
          <w:rFonts w:cstheme="minorHAnsi"/>
          <w:b w:val="0"/>
          <w:bCs w:val="0"/>
          <w:lang w:val="en-GB"/>
        </w:rPr>
      </w:pPr>
      <w:r>
        <w:rPr>
          <w:rStyle w:val="Strong"/>
          <w:rFonts w:cstheme="minorHAnsi"/>
          <w:b w:val="0"/>
          <w:bCs w:val="0"/>
          <w:lang w:val="en-GB"/>
        </w:rPr>
        <w:t>Base years used in previous GHG inventories: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8"/>
        <w:gridCol w:w="8023"/>
      </w:tblGrid>
      <w:tr w:rsidR="00BE7591" w14:paraId="30335E33" w14:textId="77777777" w:rsidTr="00FB0ABD">
        <w:tc>
          <w:tcPr>
            <w:tcW w:w="2178" w:type="dxa"/>
            <w:tcBorders>
              <w:top w:val="single" w:sz="4" w:space="0" w:color="auto"/>
              <w:left w:val="single" w:sz="4" w:space="0" w:color="auto"/>
              <w:bottom w:val="single" w:sz="4" w:space="0" w:color="auto"/>
              <w:right w:val="single" w:sz="4" w:space="0" w:color="auto"/>
            </w:tcBorders>
            <w:hideMark/>
          </w:tcPr>
          <w:p w14:paraId="5C9A6B23" w14:textId="77777777" w:rsidR="00BE7591" w:rsidRDefault="00BE7591" w:rsidP="00FB0ABD">
            <w:pPr>
              <w:spacing w:line="240" w:lineRule="auto"/>
            </w:pPr>
            <w:r>
              <w:rPr>
                <w:rFonts w:cstheme="minorHAnsi"/>
                <w:b/>
                <w:bCs/>
                <w:sz w:val="20"/>
                <w:szCs w:val="20"/>
                <w:lang w:val="en-GB"/>
              </w:rPr>
              <w:t xml:space="preserve">Expected outcome </w:t>
            </w:r>
          </w:p>
        </w:tc>
        <w:tc>
          <w:tcPr>
            <w:tcW w:w="8023" w:type="dxa"/>
            <w:tcBorders>
              <w:top w:val="single" w:sz="4" w:space="0" w:color="auto"/>
              <w:left w:val="single" w:sz="4" w:space="0" w:color="auto"/>
              <w:bottom w:val="single" w:sz="4" w:space="0" w:color="auto"/>
              <w:right w:val="single" w:sz="4" w:space="0" w:color="auto"/>
            </w:tcBorders>
          </w:tcPr>
          <w:p w14:paraId="2B0D16E0" w14:textId="77777777" w:rsidR="00BE7591" w:rsidRDefault="00BE7591" w:rsidP="00FB0ABD">
            <w:pPr>
              <w:spacing w:line="240" w:lineRule="auto"/>
              <w:rPr>
                <w:rFonts w:cstheme="minorHAnsi"/>
                <w:sz w:val="20"/>
                <w:szCs w:val="20"/>
                <w:lang w:val="en-GB"/>
              </w:rPr>
            </w:pPr>
          </w:p>
        </w:tc>
      </w:tr>
      <w:tr w:rsidR="00BE7591" w14:paraId="58E433DE" w14:textId="77777777" w:rsidTr="00FB0ABD">
        <w:tc>
          <w:tcPr>
            <w:tcW w:w="2178" w:type="dxa"/>
            <w:tcBorders>
              <w:top w:val="single" w:sz="4" w:space="0" w:color="auto"/>
              <w:left w:val="single" w:sz="4" w:space="0" w:color="auto"/>
              <w:bottom w:val="single" w:sz="4" w:space="0" w:color="auto"/>
              <w:right w:val="single" w:sz="4" w:space="0" w:color="auto"/>
            </w:tcBorders>
            <w:hideMark/>
          </w:tcPr>
          <w:p w14:paraId="3DB1A7AA" w14:textId="77777777" w:rsidR="00BE7591" w:rsidRDefault="00BE7591" w:rsidP="00FB0ABD">
            <w:pPr>
              <w:spacing w:line="240" w:lineRule="auto"/>
              <w:jc w:val="right"/>
              <w:rPr>
                <w:rFonts w:cstheme="minorHAnsi"/>
                <w:sz w:val="20"/>
                <w:szCs w:val="20"/>
                <w:lang w:val="en-GB"/>
              </w:rPr>
            </w:pPr>
            <w:r>
              <w:rPr>
                <w:rFonts w:cstheme="minorHAnsi"/>
                <w:sz w:val="20"/>
                <w:szCs w:val="20"/>
                <w:lang w:val="en-GB"/>
              </w:rPr>
              <w:t>Expected output 1</w:t>
            </w:r>
          </w:p>
        </w:tc>
        <w:tc>
          <w:tcPr>
            <w:tcW w:w="8023" w:type="dxa"/>
            <w:tcBorders>
              <w:top w:val="single" w:sz="4" w:space="0" w:color="auto"/>
              <w:left w:val="single" w:sz="4" w:space="0" w:color="auto"/>
              <w:bottom w:val="single" w:sz="4" w:space="0" w:color="auto"/>
              <w:right w:val="single" w:sz="4" w:space="0" w:color="auto"/>
            </w:tcBorders>
          </w:tcPr>
          <w:p w14:paraId="6379F621" w14:textId="77777777" w:rsidR="00BE7591" w:rsidRDefault="00BE7591" w:rsidP="00FB0ABD">
            <w:pPr>
              <w:spacing w:line="240" w:lineRule="auto"/>
              <w:rPr>
                <w:rFonts w:cstheme="minorHAnsi"/>
                <w:sz w:val="20"/>
                <w:szCs w:val="20"/>
                <w:lang w:val="en-GB"/>
              </w:rPr>
            </w:pPr>
          </w:p>
        </w:tc>
      </w:tr>
      <w:tr w:rsidR="00BE7591" w14:paraId="76FDA7E9" w14:textId="77777777" w:rsidTr="00FB0ABD">
        <w:tc>
          <w:tcPr>
            <w:tcW w:w="2178" w:type="dxa"/>
            <w:tcBorders>
              <w:top w:val="single" w:sz="4" w:space="0" w:color="auto"/>
              <w:left w:val="single" w:sz="4" w:space="0" w:color="auto"/>
              <w:bottom w:val="single" w:sz="4" w:space="0" w:color="auto"/>
              <w:right w:val="single" w:sz="4" w:space="0" w:color="auto"/>
            </w:tcBorders>
            <w:hideMark/>
          </w:tcPr>
          <w:p w14:paraId="45A6AA5C" w14:textId="77777777" w:rsidR="00BE7591" w:rsidRDefault="00BE7591" w:rsidP="00FB0ABD">
            <w:pPr>
              <w:spacing w:line="240" w:lineRule="auto"/>
              <w:jc w:val="right"/>
              <w:rPr>
                <w:rFonts w:cstheme="minorHAnsi"/>
                <w:sz w:val="20"/>
                <w:szCs w:val="20"/>
                <w:lang w:val="en-GB"/>
              </w:rPr>
            </w:pPr>
            <w:r>
              <w:rPr>
                <w:rFonts w:cstheme="minorHAnsi"/>
                <w:sz w:val="20"/>
                <w:szCs w:val="20"/>
                <w:lang w:val="en-GB"/>
              </w:rPr>
              <w:t>Expected output 2</w:t>
            </w:r>
          </w:p>
        </w:tc>
        <w:tc>
          <w:tcPr>
            <w:tcW w:w="8023" w:type="dxa"/>
            <w:tcBorders>
              <w:top w:val="single" w:sz="4" w:space="0" w:color="auto"/>
              <w:left w:val="single" w:sz="4" w:space="0" w:color="auto"/>
              <w:bottom w:val="single" w:sz="4" w:space="0" w:color="auto"/>
              <w:right w:val="single" w:sz="4" w:space="0" w:color="auto"/>
            </w:tcBorders>
          </w:tcPr>
          <w:p w14:paraId="25E255AD" w14:textId="77777777" w:rsidR="00BE7591" w:rsidRDefault="00BE7591" w:rsidP="00FB0ABD">
            <w:pPr>
              <w:spacing w:line="240" w:lineRule="auto"/>
              <w:rPr>
                <w:rFonts w:cstheme="minorHAnsi"/>
                <w:sz w:val="20"/>
                <w:szCs w:val="20"/>
                <w:lang w:val="en-GB"/>
              </w:rPr>
            </w:pPr>
          </w:p>
        </w:tc>
      </w:tr>
      <w:tr w:rsidR="00BE7591" w14:paraId="541AD297" w14:textId="77777777" w:rsidTr="00FB0ABD">
        <w:tc>
          <w:tcPr>
            <w:tcW w:w="2178" w:type="dxa"/>
            <w:tcBorders>
              <w:top w:val="single" w:sz="4" w:space="0" w:color="auto"/>
              <w:left w:val="single" w:sz="4" w:space="0" w:color="auto"/>
              <w:bottom w:val="single" w:sz="4" w:space="0" w:color="auto"/>
              <w:right w:val="single" w:sz="4" w:space="0" w:color="auto"/>
            </w:tcBorders>
            <w:hideMark/>
          </w:tcPr>
          <w:p w14:paraId="7C1F7C38" w14:textId="77777777" w:rsidR="00BE7591" w:rsidRDefault="00BE7591" w:rsidP="00FB0ABD">
            <w:pPr>
              <w:spacing w:line="240" w:lineRule="auto"/>
              <w:jc w:val="right"/>
              <w:rPr>
                <w:rFonts w:cstheme="minorHAnsi"/>
                <w:sz w:val="20"/>
                <w:szCs w:val="20"/>
                <w:lang w:val="en-GB"/>
              </w:rPr>
            </w:pPr>
            <w:r>
              <w:rPr>
                <w:rFonts w:cstheme="minorHAnsi"/>
                <w:sz w:val="20"/>
                <w:szCs w:val="20"/>
                <w:lang w:val="en-GB"/>
              </w:rPr>
              <w:t>Expected output 3</w:t>
            </w:r>
          </w:p>
        </w:tc>
        <w:tc>
          <w:tcPr>
            <w:tcW w:w="8023" w:type="dxa"/>
            <w:tcBorders>
              <w:top w:val="single" w:sz="4" w:space="0" w:color="auto"/>
              <w:left w:val="single" w:sz="4" w:space="0" w:color="auto"/>
              <w:bottom w:val="single" w:sz="4" w:space="0" w:color="auto"/>
              <w:right w:val="single" w:sz="4" w:space="0" w:color="auto"/>
            </w:tcBorders>
          </w:tcPr>
          <w:p w14:paraId="5EED63CF" w14:textId="77777777" w:rsidR="00BE7591" w:rsidRDefault="00BE7591" w:rsidP="00FB0ABD">
            <w:pPr>
              <w:spacing w:line="240" w:lineRule="auto"/>
              <w:rPr>
                <w:rFonts w:cstheme="minorHAnsi"/>
                <w:sz w:val="20"/>
                <w:szCs w:val="20"/>
                <w:lang w:val="en-GB"/>
              </w:rPr>
            </w:pPr>
          </w:p>
        </w:tc>
      </w:tr>
      <w:tr w:rsidR="00BE7591" w14:paraId="3C72D078" w14:textId="77777777" w:rsidTr="00FB0ABD">
        <w:tc>
          <w:tcPr>
            <w:tcW w:w="2178" w:type="dxa"/>
            <w:tcBorders>
              <w:top w:val="single" w:sz="4" w:space="0" w:color="auto"/>
              <w:left w:val="single" w:sz="4" w:space="0" w:color="auto"/>
              <w:bottom w:val="single" w:sz="4" w:space="0" w:color="auto"/>
              <w:right w:val="single" w:sz="4" w:space="0" w:color="auto"/>
            </w:tcBorders>
          </w:tcPr>
          <w:p w14:paraId="240DD541" w14:textId="77777777" w:rsidR="00BE7591" w:rsidRDefault="00BE7591" w:rsidP="00FB0ABD">
            <w:pPr>
              <w:spacing w:line="240" w:lineRule="auto"/>
              <w:jc w:val="center"/>
              <w:rPr>
                <w:rFonts w:cstheme="minorHAnsi"/>
                <w:sz w:val="20"/>
                <w:szCs w:val="20"/>
                <w:lang w:val="en-GB"/>
              </w:rPr>
            </w:pPr>
          </w:p>
        </w:tc>
        <w:tc>
          <w:tcPr>
            <w:tcW w:w="8023" w:type="dxa"/>
            <w:tcBorders>
              <w:top w:val="single" w:sz="4" w:space="0" w:color="auto"/>
              <w:left w:val="single" w:sz="4" w:space="0" w:color="auto"/>
              <w:bottom w:val="single" w:sz="4" w:space="0" w:color="auto"/>
              <w:right w:val="single" w:sz="4" w:space="0" w:color="auto"/>
            </w:tcBorders>
          </w:tcPr>
          <w:p w14:paraId="41BAF5C1" w14:textId="77777777" w:rsidR="00BE7591" w:rsidRDefault="00BE7591" w:rsidP="00FB0ABD">
            <w:pPr>
              <w:spacing w:line="240" w:lineRule="auto"/>
              <w:rPr>
                <w:rFonts w:cstheme="minorHAnsi"/>
                <w:sz w:val="20"/>
                <w:szCs w:val="20"/>
                <w:lang w:val="en-GB"/>
              </w:rPr>
            </w:pPr>
          </w:p>
        </w:tc>
      </w:tr>
    </w:tbl>
    <w:p w14:paraId="1BB45FE4" w14:textId="77777777" w:rsidR="00BE7591" w:rsidRDefault="00BE7591" w:rsidP="00BE7591">
      <w:pPr>
        <w:spacing w:line="240" w:lineRule="auto"/>
        <w:rPr>
          <w:rFonts w:cstheme="minorHAnsi"/>
          <w:bCs/>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8"/>
        <w:gridCol w:w="8023"/>
      </w:tblGrid>
      <w:tr w:rsidR="00BE7591" w14:paraId="2A5FBFD7" w14:textId="77777777" w:rsidTr="00FB0ABD">
        <w:tc>
          <w:tcPr>
            <w:tcW w:w="2178" w:type="dxa"/>
            <w:tcBorders>
              <w:top w:val="single" w:sz="4" w:space="0" w:color="auto"/>
              <w:left w:val="single" w:sz="4" w:space="0" w:color="auto"/>
              <w:bottom w:val="single" w:sz="4" w:space="0" w:color="auto"/>
              <w:right w:val="single" w:sz="4" w:space="0" w:color="auto"/>
            </w:tcBorders>
            <w:hideMark/>
          </w:tcPr>
          <w:p w14:paraId="71CF6E90" w14:textId="77777777" w:rsidR="00BE7591" w:rsidRDefault="00BE7591" w:rsidP="00FB0ABD">
            <w:pPr>
              <w:spacing w:line="240" w:lineRule="auto"/>
              <w:rPr>
                <w:rFonts w:cstheme="minorHAnsi"/>
                <w:b/>
                <w:bCs/>
                <w:sz w:val="20"/>
                <w:szCs w:val="20"/>
                <w:lang w:val="en-GB"/>
              </w:rPr>
            </w:pPr>
            <w:proofErr w:type="gramStart"/>
            <w:r>
              <w:rPr>
                <w:rFonts w:cstheme="minorHAnsi"/>
                <w:b/>
                <w:bCs/>
                <w:sz w:val="20"/>
                <w:szCs w:val="20"/>
                <w:lang w:val="en-GB"/>
              </w:rPr>
              <w:t>Final outcome</w:t>
            </w:r>
            <w:proofErr w:type="gramEnd"/>
            <w:r>
              <w:rPr>
                <w:rFonts w:cstheme="minorHAnsi"/>
                <w:b/>
                <w:bCs/>
                <w:sz w:val="20"/>
                <w:szCs w:val="20"/>
                <w:lang w:val="en-GB"/>
              </w:rPr>
              <w:t xml:space="preserve"> </w:t>
            </w:r>
          </w:p>
        </w:tc>
        <w:tc>
          <w:tcPr>
            <w:tcW w:w="8023" w:type="dxa"/>
            <w:tcBorders>
              <w:top w:val="single" w:sz="4" w:space="0" w:color="auto"/>
              <w:left w:val="single" w:sz="4" w:space="0" w:color="auto"/>
              <w:bottom w:val="single" w:sz="4" w:space="0" w:color="auto"/>
              <w:right w:val="single" w:sz="4" w:space="0" w:color="auto"/>
            </w:tcBorders>
          </w:tcPr>
          <w:p w14:paraId="3DD1881E" w14:textId="77777777" w:rsidR="00BE7591" w:rsidRDefault="00BE7591" w:rsidP="00FB0ABD">
            <w:pPr>
              <w:spacing w:line="240" w:lineRule="auto"/>
              <w:rPr>
                <w:rFonts w:cstheme="minorHAnsi"/>
                <w:sz w:val="20"/>
                <w:szCs w:val="20"/>
                <w:lang w:val="en-GB"/>
              </w:rPr>
            </w:pPr>
          </w:p>
        </w:tc>
      </w:tr>
      <w:tr w:rsidR="00BE7591" w14:paraId="08D2E4DD" w14:textId="77777777" w:rsidTr="00FB0ABD">
        <w:tc>
          <w:tcPr>
            <w:tcW w:w="2178" w:type="dxa"/>
            <w:tcBorders>
              <w:top w:val="single" w:sz="4" w:space="0" w:color="auto"/>
              <w:left w:val="single" w:sz="4" w:space="0" w:color="auto"/>
              <w:bottom w:val="single" w:sz="4" w:space="0" w:color="auto"/>
              <w:right w:val="single" w:sz="4" w:space="0" w:color="auto"/>
            </w:tcBorders>
            <w:hideMark/>
          </w:tcPr>
          <w:p w14:paraId="364F65E3" w14:textId="77777777" w:rsidR="00BE7591" w:rsidRDefault="00BE7591" w:rsidP="00FB0ABD">
            <w:pPr>
              <w:spacing w:line="240" w:lineRule="auto"/>
              <w:jc w:val="right"/>
              <w:rPr>
                <w:rFonts w:cstheme="minorHAnsi"/>
                <w:sz w:val="20"/>
                <w:szCs w:val="20"/>
                <w:lang w:val="en-GB"/>
              </w:rPr>
            </w:pPr>
            <w:r>
              <w:rPr>
                <w:rFonts w:cstheme="minorHAnsi"/>
                <w:sz w:val="20"/>
                <w:szCs w:val="20"/>
                <w:lang w:val="en-GB"/>
              </w:rPr>
              <w:t>Final output 1</w:t>
            </w:r>
          </w:p>
        </w:tc>
        <w:tc>
          <w:tcPr>
            <w:tcW w:w="8023" w:type="dxa"/>
            <w:tcBorders>
              <w:top w:val="single" w:sz="4" w:space="0" w:color="auto"/>
              <w:left w:val="single" w:sz="4" w:space="0" w:color="auto"/>
              <w:bottom w:val="single" w:sz="4" w:space="0" w:color="auto"/>
              <w:right w:val="single" w:sz="4" w:space="0" w:color="auto"/>
            </w:tcBorders>
          </w:tcPr>
          <w:p w14:paraId="1F047395" w14:textId="77777777" w:rsidR="00BE7591" w:rsidRDefault="00BE7591" w:rsidP="00FB0ABD">
            <w:pPr>
              <w:spacing w:line="240" w:lineRule="auto"/>
              <w:rPr>
                <w:rFonts w:cstheme="minorHAnsi"/>
                <w:sz w:val="20"/>
                <w:szCs w:val="20"/>
                <w:lang w:val="en-GB"/>
              </w:rPr>
            </w:pPr>
          </w:p>
        </w:tc>
      </w:tr>
      <w:tr w:rsidR="00BE7591" w14:paraId="14FE68DA" w14:textId="77777777" w:rsidTr="00FB0ABD">
        <w:tc>
          <w:tcPr>
            <w:tcW w:w="2178" w:type="dxa"/>
            <w:tcBorders>
              <w:top w:val="single" w:sz="4" w:space="0" w:color="auto"/>
              <w:left w:val="single" w:sz="4" w:space="0" w:color="auto"/>
              <w:bottom w:val="single" w:sz="4" w:space="0" w:color="auto"/>
              <w:right w:val="single" w:sz="4" w:space="0" w:color="auto"/>
            </w:tcBorders>
            <w:hideMark/>
          </w:tcPr>
          <w:p w14:paraId="1DA29B93" w14:textId="77777777" w:rsidR="00BE7591" w:rsidRDefault="00BE7591" w:rsidP="00FB0ABD">
            <w:pPr>
              <w:spacing w:line="240" w:lineRule="auto"/>
              <w:jc w:val="right"/>
              <w:rPr>
                <w:rFonts w:cstheme="minorHAnsi"/>
                <w:sz w:val="20"/>
                <w:szCs w:val="20"/>
                <w:lang w:val="en-GB"/>
              </w:rPr>
            </w:pPr>
            <w:r>
              <w:rPr>
                <w:rFonts w:cstheme="minorHAnsi"/>
                <w:sz w:val="20"/>
                <w:szCs w:val="20"/>
                <w:lang w:val="en-GB"/>
              </w:rPr>
              <w:t>Final output 2</w:t>
            </w:r>
          </w:p>
        </w:tc>
        <w:tc>
          <w:tcPr>
            <w:tcW w:w="8023" w:type="dxa"/>
            <w:tcBorders>
              <w:top w:val="single" w:sz="4" w:space="0" w:color="auto"/>
              <w:left w:val="single" w:sz="4" w:space="0" w:color="auto"/>
              <w:bottom w:val="single" w:sz="4" w:space="0" w:color="auto"/>
              <w:right w:val="single" w:sz="4" w:space="0" w:color="auto"/>
            </w:tcBorders>
          </w:tcPr>
          <w:p w14:paraId="02370D1B" w14:textId="77777777" w:rsidR="00BE7591" w:rsidRDefault="00BE7591" w:rsidP="00FB0ABD">
            <w:pPr>
              <w:spacing w:line="240" w:lineRule="auto"/>
              <w:rPr>
                <w:rFonts w:cstheme="minorHAnsi"/>
                <w:sz w:val="20"/>
                <w:szCs w:val="20"/>
                <w:lang w:val="en-GB"/>
              </w:rPr>
            </w:pPr>
          </w:p>
        </w:tc>
      </w:tr>
      <w:tr w:rsidR="00BE7591" w14:paraId="79538BB3" w14:textId="77777777" w:rsidTr="00FB0ABD">
        <w:tc>
          <w:tcPr>
            <w:tcW w:w="2178" w:type="dxa"/>
            <w:tcBorders>
              <w:top w:val="single" w:sz="4" w:space="0" w:color="auto"/>
              <w:left w:val="single" w:sz="4" w:space="0" w:color="auto"/>
              <w:bottom w:val="single" w:sz="4" w:space="0" w:color="auto"/>
              <w:right w:val="single" w:sz="4" w:space="0" w:color="auto"/>
            </w:tcBorders>
            <w:hideMark/>
          </w:tcPr>
          <w:p w14:paraId="7F0934D5" w14:textId="77777777" w:rsidR="00BE7591" w:rsidRDefault="00BE7591" w:rsidP="00FB0ABD">
            <w:pPr>
              <w:spacing w:line="240" w:lineRule="auto"/>
              <w:jc w:val="right"/>
              <w:rPr>
                <w:rFonts w:cstheme="minorHAnsi"/>
                <w:sz w:val="20"/>
                <w:szCs w:val="20"/>
                <w:lang w:val="en-GB"/>
              </w:rPr>
            </w:pPr>
            <w:r>
              <w:rPr>
                <w:rFonts w:cstheme="minorHAnsi"/>
                <w:sz w:val="20"/>
                <w:szCs w:val="20"/>
                <w:lang w:val="en-GB"/>
              </w:rPr>
              <w:t>Final output 3</w:t>
            </w:r>
          </w:p>
        </w:tc>
        <w:tc>
          <w:tcPr>
            <w:tcW w:w="8023" w:type="dxa"/>
            <w:tcBorders>
              <w:top w:val="single" w:sz="4" w:space="0" w:color="auto"/>
              <w:left w:val="single" w:sz="4" w:space="0" w:color="auto"/>
              <w:bottom w:val="single" w:sz="4" w:space="0" w:color="auto"/>
              <w:right w:val="single" w:sz="4" w:space="0" w:color="auto"/>
            </w:tcBorders>
          </w:tcPr>
          <w:p w14:paraId="1F3CC4B8" w14:textId="77777777" w:rsidR="00BE7591" w:rsidRDefault="00BE7591" w:rsidP="00FB0ABD">
            <w:pPr>
              <w:spacing w:line="240" w:lineRule="auto"/>
              <w:rPr>
                <w:rFonts w:cstheme="minorHAnsi"/>
                <w:sz w:val="20"/>
                <w:szCs w:val="20"/>
                <w:lang w:val="en-GB"/>
              </w:rPr>
            </w:pPr>
          </w:p>
        </w:tc>
      </w:tr>
      <w:tr w:rsidR="00BE7591" w14:paraId="13231DFD" w14:textId="77777777" w:rsidTr="00FB0ABD">
        <w:tc>
          <w:tcPr>
            <w:tcW w:w="2178" w:type="dxa"/>
            <w:tcBorders>
              <w:top w:val="single" w:sz="4" w:space="0" w:color="auto"/>
              <w:left w:val="single" w:sz="4" w:space="0" w:color="auto"/>
              <w:bottom w:val="single" w:sz="4" w:space="0" w:color="auto"/>
              <w:right w:val="single" w:sz="4" w:space="0" w:color="auto"/>
            </w:tcBorders>
            <w:hideMark/>
          </w:tcPr>
          <w:p w14:paraId="15234F76" w14:textId="77777777" w:rsidR="00BE7591" w:rsidRDefault="00BE7591" w:rsidP="00FB0ABD">
            <w:pPr>
              <w:spacing w:line="240" w:lineRule="auto"/>
              <w:jc w:val="right"/>
              <w:rPr>
                <w:rFonts w:cstheme="minorHAnsi"/>
                <w:sz w:val="20"/>
                <w:szCs w:val="20"/>
                <w:lang w:val="en-GB"/>
              </w:rPr>
            </w:pPr>
            <w:r>
              <w:rPr>
                <w:rFonts w:cstheme="minorHAnsi"/>
                <w:sz w:val="20"/>
                <w:szCs w:val="20"/>
                <w:lang w:val="en-GB"/>
              </w:rPr>
              <w:t>…</w:t>
            </w:r>
          </w:p>
        </w:tc>
        <w:tc>
          <w:tcPr>
            <w:tcW w:w="8023" w:type="dxa"/>
            <w:tcBorders>
              <w:top w:val="single" w:sz="4" w:space="0" w:color="auto"/>
              <w:left w:val="single" w:sz="4" w:space="0" w:color="auto"/>
              <w:bottom w:val="single" w:sz="4" w:space="0" w:color="auto"/>
              <w:right w:val="single" w:sz="4" w:space="0" w:color="auto"/>
            </w:tcBorders>
          </w:tcPr>
          <w:p w14:paraId="06AC180B" w14:textId="77777777" w:rsidR="00BE7591" w:rsidRDefault="00BE7591" w:rsidP="00FB0ABD">
            <w:pPr>
              <w:spacing w:line="240" w:lineRule="auto"/>
              <w:rPr>
                <w:rFonts w:cstheme="minorHAnsi"/>
                <w:sz w:val="20"/>
                <w:szCs w:val="20"/>
                <w:lang w:val="en-GB"/>
              </w:rPr>
            </w:pPr>
          </w:p>
        </w:tc>
      </w:tr>
    </w:tbl>
    <w:p w14:paraId="45422B08" w14:textId="77777777" w:rsidR="00BE7591" w:rsidRDefault="00BE7591" w:rsidP="00BE7591">
      <w:pPr>
        <w:spacing w:after="0" w:line="240" w:lineRule="auto"/>
        <w:jc w:val="both"/>
        <w:rPr>
          <w:rFonts w:cstheme="minorHAnsi"/>
          <w:bCs/>
          <w:sz w:val="20"/>
          <w:szCs w:val="20"/>
          <w:lang w:val="en-GB"/>
        </w:rPr>
      </w:pPr>
    </w:p>
    <w:p w14:paraId="1679AD9F" w14:textId="77777777" w:rsidR="00BE7591" w:rsidRDefault="00BE7591" w:rsidP="00BE7591">
      <w:pPr>
        <w:spacing w:line="240" w:lineRule="auto"/>
        <w:jc w:val="both"/>
        <w:rPr>
          <w:rFonts w:cstheme="minorHAnsi"/>
          <w:bCs/>
          <w:sz w:val="20"/>
          <w:szCs w:val="20"/>
          <w:lang w:val="en-GB"/>
        </w:rPr>
      </w:pPr>
      <w:r>
        <w:rPr>
          <w:rFonts w:cstheme="minorHAnsi"/>
          <w:bCs/>
          <w:sz w:val="20"/>
          <w:szCs w:val="20"/>
          <w:lang w:val="en-GB"/>
        </w:rPr>
        <w:t xml:space="preserve">Please, shortly discuss the expected outcomes and outputs of the GHG inventory component and compare to what was </w:t>
      </w:r>
      <w:proofErr w:type="gramStart"/>
      <w:r>
        <w:rPr>
          <w:rFonts w:cstheme="minorHAnsi"/>
          <w:bCs/>
          <w:sz w:val="20"/>
          <w:szCs w:val="20"/>
          <w:lang w:val="en-GB"/>
        </w:rPr>
        <w:t>actually realized</w:t>
      </w:r>
      <w:proofErr w:type="gramEnd"/>
      <w:r>
        <w:rPr>
          <w:rFonts w:cstheme="minorHAnsi"/>
          <w:bCs/>
          <w:sz w:val="20"/>
          <w:szCs w:val="20"/>
          <w:lang w:val="en-GB"/>
        </w:rPr>
        <w:t xml:space="preserve"> within the context of this project. If there was any diverting from the originally expected outcomes and outputs, please explain the causes (e.g. lack of data, risk of duplication of work done in the context of parallel projects, among others).</w:t>
      </w:r>
    </w:p>
    <w:p w14:paraId="55066CD3"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7289C01A"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299BA367"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52D866EE"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52F1A15C" w14:textId="77777777" w:rsidR="00BE7591" w:rsidRDefault="00BE7591" w:rsidP="00BE7591">
      <w:pPr>
        <w:pStyle w:val="CommentText"/>
        <w:rPr>
          <w:rFonts w:asciiTheme="minorHAnsi" w:hAnsiTheme="minorHAnsi" w:cstheme="minorHAnsi"/>
          <w:lang w:val="en-GB"/>
        </w:rPr>
      </w:pPr>
      <w:r>
        <w:rPr>
          <w:rFonts w:asciiTheme="minorHAnsi" w:hAnsiTheme="minorHAnsi" w:cstheme="minorHAnsi"/>
          <w:lang w:val="en-GB"/>
        </w:rPr>
        <w:t xml:space="preserve">Can you describe the process(es) implemented to generate and validate outcomes and outputs? </w:t>
      </w:r>
    </w:p>
    <w:p w14:paraId="1AC82BA7"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0C3F685C"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779337DB"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____________________________________________________________________________________________________________________________________________________________________________</w:t>
      </w:r>
    </w:p>
    <w:p w14:paraId="65D2D3BA" w14:textId="77777777" w:rsidR="00BE7591" w:rsidRDefault="00BE7591" w:rsidP="00BE7591">
      <w:pPr>
        <w:spacing w:line="240" w:lineRule="auto"/>
        <w:rPr>
          <w:rFonts w:cstheme="minorHAnsi"/>
          <w:bCs/>
          <w:sz w:val="20"/>
          <w:szCs w:val="20"/>
          <w:lang w:val="en-GB"/>
        </w:rPr>
      </w:pPr>
      <w:r>
        <w:rPr>
          <w:rFonts w:cstheme="minorHAnsi"/>
          <w:bCs/>
          <w:sz w:val="20"/>
          <w:szCs w:val="20"/>
          <w:lang w:val="en-GB"/>
        </w:rPr>
        <w:t>What pieces of advice do you have for future project teams?</w:t>
      </w:r>
    </w:p>
    <w:p w14:paraId="64117A7C"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0D94C0D0"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1EB5B645" w14:textId="77777777" w:rsidR="00BE7591" w:rsidRDefault="00BE7591" w:rsidP="00BE7591">
      <w:pPr>
        <w:pStyle w:val="ListParagraph"/>
        <w:numPr>
          <w:ilvl w:val="0"/>
          <w:numId w:val="108"/>
        </w:numPr>
        <w:contextualSpacing/>
        <w:jc w:val="both"/>
        <w:rPr>
          <w:rStyle w:val="Strong"/>
          <w:rFonts w:asciiTheme="minorHAnsi" w:hAnsiTheme="minorHAnsi" w:cstheme="minorHAnsi"/>
        </w:rPr>
      </w:pPr>
      <w:r>
        <w:rPr>
          <w:rStyle w:val="Strong"/>
          <w:rFonts w:asciiTheme="minorHAnsi" w:hAnsiTheme="minorHAnsi" w:cstheme="minorHAnsi"/>
          <w:b w:val="0"/>
          <w:bCs w:val="0"/>
          <w:lang w:val="en-GB"/>
        </w:rPr>
        <w:t>NDC tracking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8"/>
        <w:gridCol w:w="8023"/>
      </w:tblGrid>
      <w:tr w:rsidR="00BE7591" w14:paraId="5FA045A7" w14:textId="77777777" w:rsidTr="00FB0ABD">
        <w:tc>
          <w:tcPr>
            <w:tcW w:w="2178" w:type="dxa"/>
            <w:tcBorders>
              <w:top w:val="single" w:sz="4" w:space="0" w:color="auto"/>
              <w:left w:val="single" w:sz="4" w:space="0" w:color="auto"/>
              <w:bottom w:val="single" w:sz="4" w:space="0" w:color="auto"/>
              <w:right w:val="single" w:sz="4" w:space="0" w:color="auto"/>
            </w:tcBorders>
            <w:hideMark/>
          </w:tcPr>
          <w:p w14:paraId="3C1E2C37" w14:textId="77777777" w:rsidR="00BE7591" w:rsidRDefault="00BE7591" w:rsidP="00FB0ABD">
            <w:pPr>
              <w:spacing w:line="240" w:lineRule="auto"/>
            </w:pPr>
            <w:r>
              <w:rPr>
                <w:rFonts w:cstheme="minorHAnsi"/>
                <w:b/>
                <w:bCs/>
                <w:sz w:val="20"/>
                <w:szCs w:val="20"/>
                <w:lang w:val="en-GB"/>
              </w:rPr>
              <w:t xml:space="preserve">Expected outcome(s) </w:t>
            </w:r>
          </w:p>
        </w:tc>
        <w:tc>
          <w:tcPr>
            <w:tcW w:w="8023" w:type="dxa"/>
            <w:tcBorders>
              <w:top w:val="single" w:sz="4" w:space="0" w:color="auto"/>
              <w:left w:val="single" w:sz="4" w:space="0" w:color="auto"/>
              <w:bottom w:val="single" w:sz="4" w:space="0" w:color="auto"/>
              <w:right w:val="single" w:sz="4" w:space="0" w:color="auto"/>
            </w:tcBorders>
          </w:tcPr>
          <w:p w14:paraId="6C9307D4" w14:textId="77777777" w:rsidR="00BE7591" w:rsidRDefault="00BE7591" w:rsidP="00FB0ABD">
            <w:pPr>
              <w:spacing w:line="240" w:lineRule="auto"/>
              <w:rPr>
                <w:rFonts w:cstheme="minorHAnsi"/>
                <w:sz w:val="20"/>
                <w:szCs w:val="20"/>
                <w:lang w:val="en-GB"/>
              </w:rPr>
            </w:pPr>
          </w:p>
        </w:tc>
      </w:tr>
      <w:tr w:rsidR="00BE7591" w14:paraId="3CA733E3" w14:textId="77777777" w:rsidTr="00FB0ABD">
        <w:tc>
          <w:tcPr>
            <w:tcW w:w="2178" w:type="dxa"/>
            <w:tcBorders>
              <w:top w:val="single" w:sz="4" w:space="0" w:color="auto"/>
              <w:left w:val="single" w:sz="4" w:space="0" w:color="auto"/>
              <w:bottom w:val="single" w:sz="4" w:space="0" w:color="auto"/>
              <w:right w:val="single" w:sz="4" w:space="0" w:color="auto"/>
            </w:tcBorders>
            <w:hideMark/>
          </w:tcPr>
          <w:p w14:paraId="229CF867" w14:textId="77777777" w:rsidR="00BE7591" w:rsidRDefault="00BE7591" w:rsidP="00FB0ABD">
            <w:pPr>
              <w:spacing w:line="240" w:lineRule="auto"/>
              <w:jc w:val="right"/>
              <w:rPr>
                <w:rFonts w:cstheme="minorHAnsi"/>
                <w:sz w:val="20"/>
                <w:szCs w:val="20"/>
                <w:lang w:val="en-GB"/>
              </w:rPr>
            </w:pPr>
            <w:r>
              <w:rPr>
                <w:rFonts w:cstheme="minorHAnsi"/>
                <w:sz w:val="20"/>
                <w:szCs w:val="20"/>
                <w:lang w:val="en-GB"/>
              </w:rPr>
              <w:t>Expected output 1</w:t>
            </w:r>
          </w:p>
        </w:tc>
        <w:tc>
          <w:tcPr>
            <w:tcW w:w="8023" w:type="dxa"/>
            <w:tcBorders>
              <w:top w:val="single" w:sz="4" w:space="0" w:color="auto"/>
              <w:left w:val="single" w:sz="4" w:space="0" w:color="auto"/>
              <w:bottom w:val="single" w:sz="4" w:space="0" w:color="auto"/>
              <w:right w:val="single" w:sz="4" w:space="0" w:color="auto"/>
            </w:tcBorders>
          </w:tcPr>
          <w:p w14:paraId="7AF24DFF" w14:textId="77777777" w:rsidR="00BE7591" w:rsidRDefault="00BE7591" w:rsidP="00FB0ABD">
            <w:pPr>
              <w:spacing w:line="240" w:lineRule="auto"/>
              <w:rPr>
                <w:rFonts w:cstheme="minorHAnsi"/>
                <w:sz w:val="20"/>
                <w:szCs w:val="20"/>
                <w:lang w:val="en-GB"/>
              </w:rPr>
            </w:pPr>
          </w:p>
        </w:tc>
      </w:tr>
      <w:tr w:rsidR="00BE7591" w14:paraId="456577A4" w14:textId="77777777" w:rsidTr="00FB0ABD">
        <w:tc>
          <w:tcPr>
            <w:tcW w:w="2178" w:type="dxa"/>
            <w:tcBorders>
              <w:top w:val="single" w:sz="4" w:space="0" w:color="auto"/>
              <w:left w:val="single" w:sz="4" w:space="0" w:color="auto"/>
              <w:bottom w:val="single" w:sz="4" w:space="0" w:color="auto"/>
              <w:right w:val="single" w:sz="4" w:space="0" w:color="auto"/>
            </w:tcBorders>
            <w:hideMark/>
          </w:tcPr>
          <w:p w14:paraId="757E55DE" w14:textId="77777777" w:rsidR="00BE7591" w:rsidRDefault="00BE7591" w:rsidP="00FB0ABD">
            <w:pPr>
              <w:spacing w:line="240" w:lineRule="auto"/>
              <w:jc w:val="right"/>
              <w:rPr>
                <w:rFonts w:cstheme="minorHAnsi"/>
                <w:sz w:val="20"/>
                <w:szCs w:val="20"/>
                <w:lang w:val="en-GB"/>
              </w:rPr>
            </w:pPr>
            <w:r>
              <w:rPr>
                <w:rFonts w:cstheme="minorHAnsi"/>
                <w:sz w:val="20"/>
                <w:szCs w:val="20"/>
                <w:lang w:val="en-GB"/>
              </w:rPr>
              <w:t>Expected output 2</w:t>
            </w:r>
          </w:p>
        </w:tc>
        <w:tc>
          <w:tcPr>
            <w:tcW w:w="8023" w:type="dxa"/>
            <w:tcBorders>
              <w:top w:val="single" w:sz="4" w:space="0" w:color="auto"/>
              <w:left w:val="single" w:sz="4" w:space="0" w:color="auto"/>
              <w:bottom w:val="single" w:sz="4" w:space="0" w:color="auto"/>
              <w:right w:val="single" w:sz="4" w:space="0" w:color="auto"/>
            </w:tcBorders>
          </w:tcPr>
          <w:p w14:paraId="0AB10DA7" w14:textId="77777777" w:rsidR="00BE7591" w:rsidRDefault="00BE7591" w:rsidP="00FB0ABD">
            <w:pPr>
              <w:spacing w:line="240" w:lineRule="auto"/>
              <w:rPr>
                <w:rFonts w:cstheme="minorHAnsi"/>
                <w:sz w:val="20"/>
                <w:szCs w:val="20"/>
                <w:lang w:val="en-GB"/>
              </w:rPr>
            </w:pPr>
          </w:p>
        </w:tc>
      </w:tr>
      <w:tr w:rsidR="00BE7591" w14:paraId="5C7F2F7D" w14:textId="77777777" w:rsidTr="00FB0ABD">
        <w:tc>
          <w:tcPr>
            <w:tcW w:w="2178" w:type="dxa"/>
            <w:tcBorders>
              <w:top w:val="single" w:sz="4" w:space="0" w:color="auto"/>
              <w:left w:val="single" w:sz="4" w:space="0" w:color="auto"/>
              <w:bottom w:val="single" w:sz="4" w:space="0" w:color="auto"/>
              <w:right w:val="single" w:sz="4" w:space="0" w:color="auto"/>
            </w:tcBorders>
            <w:hideMark/>
          </w:tcPr>
          <w:p w14:paraId="60AB9C5A" w14:textId="77777777" w:rsidR="00BE7591" w:rsidRDefault="00BE7591" w:rsidP="00FB0ABD">
            <w:pPr>
              <w:spacing w:line="240" w:lineRule="auto"/>
              <w:jc w:val="right"/>
              <w:rPr>
                <w:rFonts w:cstheme="minorHAnsi"/>
                <w:sz w:val="20"/>
                <w:szCs w:val="20"/>
                <w:lang w:val="en-GB"/>
              </w:rPr>
            </w:pPr>
            <w:r>
              <w:rPr>
                <w:rFonts w:cstheme="minorHAnsi"/>
                <w:sz w:val="20"/>
                <w:szCs w:val="20"/>
                <w:lang w:val="en-GB"/>
              </w:rPr>
              <w:t>Expected output 3</w:t>
            </w:r>
          </w:p>
        </w:tc>
        <w:tc>
          <w:tcPr>
            <w:tcW w:w="8023" w:type="dxa"/>
            <w:tcBorders>
              <w:top w:val="single" w:sz="4" w:space="0" w:color="auto"/>
              <w:left w:val="single" w:sz="4" w:space="0" w:color="auto"/>
              <w:bottom w:val="single" w:sz="4" w:space="0" w:color="auto"/>
              <w:right w:val="single" w:sz="4" w:space="0" w:color="auto"/>
            </w:tcBorders>
          </w:tcPr>
          <w:p w14:paraId="329A175E" w14:textId="77777777" w:rsidR="00BE7591" w:rsidRDefault="00BE7591" w:rsidP="00FB0ABD">
            <w:pPr>
              <w:spacing w:line="240" w:lineRule="auto"/>
              <w:rPr>
                <w:rFonts w:cstheme="minorHAnsi"/>
                <w:sz w:val="20"/>
                <w:szCs w:val="20"/>
                <w:lang w:val="en-GB"/>
              </w:rPr>
            </w:pPr>
          </w:p>
        </w:tc>
      </w:tr>
      <w:tr w:rsidR="00BE7591" w14:paraId="075F6021" w14:textId="77777777" w:rsidTr="00FB0ABD">
        <w:tc>
          <w:tcPr>
            <w:tcW w:w="2178" w:type="dxa"/>
            <w:tcBorders>
              <w:top w:val="single" w:sz="4" w:space="0" w:color="auto"/>
              <w:left w:val="single" w:sz="4" w:space="0" w:color="auto"/>
              <w:bottom w:val="single" w:sz="4" w:space="0" w:color="auto"/>
              <w:right w:val="single" w:sz="4" w:space="0" w:color="auto"/>
            </w:tcBorders>
            <w:hideMark/>
          </w:tcPr>
          <w:p w14:paraId="164DAD0C" w14:textId="77777777" w:rsidR="00BE7591" w:rsidRDefault="00BE7591" w:rsidP="00FB0ABD">
            <w:pPr>
              <w:spacing w:line="240" w:lineRule="auto"/>
              <w:jc w:val="right"/>
              <w:rPr>
                <w:rFonts w:cstheme="minorHAnsi"/>
                <w:sz w:val="20"/>
                <w:szCs w:val="20"/>
                <w:lang w:val="en-GB"/>
              </w:rPr>
            </w:pPr>
            <w:r>
              <w:rPr>
                <w:rFonts w:cstheme="minorHAnsi"/>
                <w:sz w:val="20"/>
                <w:szCs w:val="20"/>
                <w:lang w:val="en-GB"/>
              </w:rPr>
              <w:t>…</w:t>
            </w:r>
          </w:p>
        </w:tc>
        <w:tc>
          <w:tcPr>
            <w:tcW w:w="8023" w:type="dxa"/>
            <w:tcBorders>
              <w:top w:val="single" w:sz="4" w:space="0" w:color="auto"/>
              <w:left w:val="single" w:sz="4" w:space="0" w:color="auto"/>
              <w:bottom w:val="single" w:sz="4" w:space="0" w:color="auto"/>
              <w:right w:val="single" w:sz="4" w:space="0" w:color="auto"/>
            </w:tcBorders>
          </w:tcPr>
          <w:p w14:paraId="3CF468A5" w14:textId="77777777" w:rsidR="00BE7591" w:rsidRDefault="00BE7591" w:rsidP="00FB0ABD">
            <w:pPr>
              <w:spacing w:line="240" w:lineRule="auto"/>
              <w:rPr>
                <w:rFonts w:cstheme="minorHAnsi"/>
                <w:sz w:val="20"/>
                <w:szCs w:val="20"/>
                <w:lang w:val="en-GB"/>
              </w:rPr>
            </w:pPr>
          </w:p>
        </w:tc>
      </w:tr>
    </w:tbl>
    <w:p w14:paraId="70F791D3" w14:textId="77777777" w:rsidR="00BE7591" w:rsidRDefault="00BE7591" w:rsidP="00BE7591">
      <w:pPr>
        <w:spacing w:line="240" w:lineRule="auto"/>
        <w:rPr>
          <w:rFonts w:cstheme="minorHAnsi"/>
          <w:bCs/>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8"/>
        <w:gridCol w:w="8023"/>
      </w:tblGrid>
      <w:tr w:rsidR="00BE7591" w14:paraId="208F6041" w14:textId="77777777" w:rsidTr="00FB0ABD">
        <w:tc>
          <w:tcPr>
            <w:tcW w:w="2178" w:type="dxa"/>
            <w:tcBorders>
              <w:top w:val="single" w:sz="4" w:space="0" w:color="auto"/>
              <w:left w:val="single" w:sz="4" w:space="0" w:color="auto"/>
              <w:bottom w:val="single" w:sz="4" w:space="0" w:color="auto"/>
              <w:right w:val="single" w:sz="4" w:space="0" w:color="auto"/>
            </w:tcBorders>
            <w:hideMark/>
          </w:tcPr>
          <w:p w14:paraId="64A24290" w14:textId="77777777" w:rsidR="00BE7591" w:rsidRDefault="00BE7591" w:rsidP="00FB0ABD">
            <w:pPr>
              <w:spacing w:line="240" w:lineRule="auto"/>
              <w:rPr>
                <w:rFonts w:cstheme="minorHAnsi"/>
                <w:b/>
                <w:bCs/>
                <w:sz w:val="20"/>
                <w:szCs w:val="20"/>
                <w:lang w:val="en-GB"/>
              </w:rPr>
            </w:pPr>
            <w:proofErr w:type="gramStart"/>
            <w:r>
              <w:rPr>
                <w:rFonts w:cstheme="minorHAnsi"/>
                <w:b/>
                <w:bCs/>
                <w:sz w:val="20"/>
                <w:szCs w:val="20"/>
                <w:lang w:val="en-GB"/>
              </w:rPr>
              <w:t>Final outcome</w:t>
            </w:r>
            <w:proofErr w:type="gramEnd"/>
            <w:r>
              <w:rPr>
                <w:rFonts w:cstheme="minorHAnsi"/>
                <w:b/>
                <w:bCs/>
                <w:sz w:val="20"/>
                <w:szCs w:val="20"/>
                <w:lang w:val="en-GB"/>
              </w:rPr>
              <w:t>(s)</w:t>
            </w:r>
          </w:p>
        </w:tc>
        <w:tc>
          <w:tcPr>
            <w:tcW w:w="8023" w:type="dxa"/>
            <w:tcBorders>
              <w:top w:val="single" w:sz="4" w:space="0" w:color="auto"/>
              <w:left w:val="single" w:sz="4" w:space="0" w:color="auto"/>
              <w:bottom w:val="single" w:sz="4" w:space="0" w:color="auto"/>
              <w:right w:val="single" w:sz="4" w:space="0" w:color="auto"/>
            </w:tcBorders>
          </w:tcPr>
          <w:p w14:paraId="3FE07258" w14:textId="77777777" w:rsidR="00BE7591" w:rsidRDefault="00BE7591" w:rsidP="00FB0ABD">
            <w:pPr>
              <w:spacing w:line="240" w:lineRule="auto"/>
              <w:rPr>
                <w:rFonts w:cstheme="minorHAnsi"/>
                <w:sz w:val="20"/>
                <w:szCs w:val="20"/>
                <w:lang w:val="en-GB"/>
              </w:rPr>
            </w:pPr>
          </w:p>
        </w:tc>
      </w:tr>
      <w:tr w:rsidR="00BE7591" w14:paraId="564371B8" w14:textId="77777777" w:rsidTr="00FB0ABD">
        <w:tc>
          <w:tcPr>
            <w:tcW w:w="2178" w:type="dxa"/>
            <w:tcBorders>
              <w:top w:val="single" w:sz="4" w:space="0" w:color="auto"/>
              <w:left w:val="single" w:sz="4" w:space="0" w:color="auto"/>
              <w:bottom w:val="single" w:sz="4" w:space="0" w:color="auto"/>
              <w:right w:val="single" w:sz="4" w:space="0" w:color="auto"/>
            </w:tcBorders>
            <w:hideMark/>
          </w:tcPr>
          <w:p w14:paraId="376C5FA0" w14:textId="77777777" w:rsidR="00BE7591" w:rsidRDefault="00BE7591" w:rsidP="00FB0ABD">
            <w:pPr>
              <w:spacing w:line="240" w:lineRule="auto"/>
              <w:jc w:val="right"/>
              <w:rPr>
                <w:rFonts w:cstheme="minorHAnsi"/>
                <w:sz w:val="20"/>
                <w:szCs w:val="20"/>
                <w:lang w:val="en-GB"/>
              </w:rPr>
            </w:pPr>
            <w:r>
              <w:rPr>
                <w:rFonts w:cstheme="minorHAnsi"/>
                <w:sz w:val="20"/>
                <w:szCs w:val="20"/>
                <w:lang w:val="en-GB"/>
              </w:rPr>
              <w:t>Final output 1</w:t>
            </w:r>
          </w:p>
        </w:tc>
        <w:tc>
          <w:tcPr>
            <w:tcW w:w="8023" w:type="dxa"/>
            <w:tcBorders>
              <w:top w:val="single" w:sz="4" w:space="0" w:color="auto"/>
              <w:left w:val="single" w:sz="4" w:space="0" w:color="auto"/>
              <w:bottom w:val="single" w:sz="4" w:space="0" w:color="auto"/>
              <w:right w:val="single" w:sz="4" w:space="0" w:color="auto"/>
            </w:tcBorders>
          </w:tcPr>
          <w:p w14:paraId="539D57F0" w14:textId="77777777" w:rsidR="00BE7591" w:rsidRDefault="00BE7591" w:rsidP="00FB0ABD">
            <w:pPr>
              <w:spacing w:line="240" w:lineRule="auto"/>
              <w:rPr>
                <w:rFonts w:cstheme="minorHAnsi"/>
                <w:sz w:val="20"/>
                <w:szCs w:val="20"/>
                <w:lang w:val="en-GB"/>
              </w:rPr>
            </w:pPr>
          </w:p>
        </w:tc>
      </w:tr>
      <w:tr w:rsidR="00BE7591" w14:paraId="0A509F3A" w14:textId="77777777" w:rsidTr="00FB0ABD">
        <w:tc>
          <w:tcPr>
            <w:tcW w:w="2178" w:type="dxa"/>
            <w:tcBorders>
              <w:top w:val="single" w:sz="4" w:space="0" w:color="auto"/>
              <w:left w:val="single" w:sz="4" w:space="0" w:color="auto"/>
              <w:bottom w:val="single" w:sz="4" w:space="0" w:color="auto"/>
              <w:right w:val="single" w:sz="4" w:space="0" w:color="auto"/>
            </w:tcBorders>
            <w:hideMark/>
          </w:tcPr>
          <w:p w14:paraId="746E9062" w14:textId="77777777" w:rsidR="00BE7591" w:rsidRDefault="00BE7591" w:rsidP="00FB0ABD">
            <w:pPr>
              <w:spacing w:line="240" w:lineRule="auto"/>
              <w:jc w:val="right"/>
              <w:rPr>
                <w:rFonts w:cstheme="minorHAnsi"/>
                <w:sz w:val="20"/>
                <w:szCs w:val="20"/>
                <w:lang w:val="en-GB"/>
              </w:rPr>
            </w:pPr>
            <w:r>
              <w:rPr>
                <w:rFonts w:cstheme="minorHAnsi"/>
                <w:sz w:val="20"/>
                <w:szCs w:val="20"/>
                <w:lang w:val="en-GB"/>
              </w:rPr>
              <w:t>Final output 2</w:t>
            </w:r>
          </w:p>
        </w:tc>
        <w:tc>
          <w:tcPr>
            <w:tcW w:w="8023" w:type="dxa"/>
            <w:tcBorders>
              <w:top w:val="single" w:sz="4" w:space="0" w:color="auto"/>
              <w:left w:val="single" w:sz="4" w:space="0" w:color="auto"/>
              <w:bottom w:val="single" w:sz="4" w:space="0" w:color="auto"/>
              <w:right w:val="single" w:sz="4" w:space="0" w:color="auto"/>
            </w:tcBorders>
          </w:tcPr>
          <w:p w14:paraId="50A5F90F" w14:textId="77777777" w:rsidR="00BE7591" w:rsidRDefault="00BE7591" w:rsidP="00FB0ABD">
            <w:pPr>
              <w:spacing w:line="240" w:lineRule="auto"/>
              <w:rPr>
                <w:rFonts w:cstheme="minorHAnsi"/>
                <w:sz w:val="20"/>
                <w:szCs w:val="20"/>
                <w:lang w:val="en-GB"/>
              </w:rPr>
            </w:pPr>
          </w:p>
        </w:tc>
      </w:tr>
      <w:tr w:rsidR="00BE7591" w14:paraId="2146A0DF" w14:textId="77777777" w:rsidTr="00FB0ABD">
        <w:tc>
          <w:tcPr>
            <w:tcW w:w="2178" w:type="dxa"/>
            <w:tcBorders>
              <w:top w:val="single" w:sz="4" w:space="0" w:color="auto"/>
              <w:left w:val="single" w:sz="4" w:space="0" w:color="auto"/>
              <w:bottom w:val="single" w:sz="4" w:space="0" w:color="auto"/>
              <w:right w:val="single" w:sz="4" w:space="0" w:color="auto"/>
            </w:tcBorders>
            <w:hideMark/>
          </w:tcPr>
          <w:p w14:paraId="51F92154" w14:textId="77777777" w:rsidR="00BE7591" w:rsidRDefault="00BE7591" w:rsidP="00FB0ABD">
            <w:pPr>
              <w:spacing w:line="240" w:lineRule="auto"/>
              <w:jc w:val="right"/>
              <w:rPr>
                <w:rFonts w:cstheme="minorHAnsi"/>
                <w:sz w:val="20"/>
                <w:szCs w:val="20"/>
                <w:lang w:val="en-GB"/>
              </w:rPr>
            </w:pPr>
            <w:r>
              <w:rPr>
                <w:rFonts w:cstheme="minorHAnsi"/>
                <w:sz w:val="20"/>
                <w:szCs w:val="20"/>
                <w:lang w:val="en-GB"/>
              </w:rPr>
              <w:t>Final output 3</w:t>
            </w:r>
          </w:p>
        </w:tc>
        <w:tc>
          <w:tcPr>
            <w:tcW w:w="8023" w:type="dxa"/>
            <w:tcBorders>
              <w:top w:val="single" w:sz="4" w:space="0" w:color="auto"/>
              <w:left w:val="single" w:sz="4" w:space="0" w:color="auto"/>
              <w:bottom w:val="single" w:sz="4" w:space="0" w:color="auto"/>
              <w:right w:val="single" w:sz="4" w:space="0" w:color="auto"/>
            </w:tcBorders>
          </w:tcPr>
          <w:p w14:paraId="5D806244" w14:textId="77777777" w:rsidR="00BE7591" w:rsidRDefault="00BE7591" w:rsidP="00FB0ABD">
            <w:pPr>
              <w:spacing w:line="240" w:lineRule="auto"/>
              <w:rPr>
                <w:rFonts w:cstheme="minorHAnsi"/>
                <w:sz w:val="20"/>
                <w:szCs w:val="20"/>
                <w:lang w:val="en-GB"/>
              </w:rPr>
            </w:pPr>
          </w:p>
        </w:tc>
      </w:tr>
      <w:tr w:rsidR="00BE7591" w14:paraId="2E10B061" w14:textId="77777777" w:rsidTr="00FB0ABD">
        <w:tc>
          <w:tcPr>
            <w:tcW w:w="2178" w:type="dxa"/>
            <w:tcBorders>
              <w:top w:val="single" w:sz="4" w:space="0" w:color="auto"/>
              <w:left w:val="single" w:sz="4" w:space="0" w:color="auto"/>
              <w:bottom w:val="single" w:sz="4" w:space="0" w:color="auto"/>
              <w:right w:val="single" w:sz="4" w:space="0" w:color="auto"/>
            </w:tcBorders>
            <w:hideMark/>
          </w:tcPr>
          <w:p w14:paraId="2D966082" w14:textId="77777777" w:rsidR="00BE7591" w:rsidRDefault="00BE7591" w:rsidP="00FB0ABD">
            <w:pPr>
              <w:spacing w:line="240" w:lineRule="auto"/>
              <w:jc w:val="right"/>
              <w:rPr>
                <w:rFonts w:cstheme="minorHAnsi"/>
                <w:sz w:val="20"/>
                <w:szCs w:val="20"/>
                <w:lang w:val="en-GB"/>
              </w:rPr>
            </w:pPr>
            <w:r>
              <w:rPr>
                <w:rFonts w:cstheme="minorHAnsi"/>
                <w:sz w:val="20"/>
                <w:szCs w:val="20"/>
                <w:lang w:val="en-GB"/>
              </w:rPr>
              <w:t>…</w:t>
            </w:r>
          </w:p>
        </w:tc>
        <w:tc>
          <w:tcPr>
            <w:tcW w:w="8023" w:type="dxa"/>
            <w:tcBorders>
              <w:top w:val="single" w:sz="4" w:space="0" w:color="auto"/>
              <w:left w:val="single" w:sz="4" w:space="0" w:color="auto"/>
              <w:bottom w:val="single" w:sz="4" w:space="0" w:color="auto"/>
              <w:right w:val="single" w:sz="4" w:space="0" w:color="auto"/>
            </w:tcBorders>
          </w:tcPr>
          <w:p w14:paraId="7D01185D" w14:textId="77777777" w:rsidR="00BE7591" w:rsidRDefault="00BE7591" w:rsidP="00FB0ABD">
            <w:pPr>
              <w:spacing w:line="240" w:lineRule="auto"/>
              <w:rPr>
                <w:rFonts w:cstheme="minorHAnsi"/>
                <w:sz w:val="20"/>
                <w:szCs w:val="20"/>
                <w:lang w:val="en-GB"/>
              </w:rPr>
            </w:pPr>
          </w:p>
        </w:tc>
      </w:tr>
    </w:tbl>
    <w:p w14:paraId="514B582C" w14:textId="77777777" w:rsidR="00BE7591" w:rsidRDefault="00BE7591" w:rsidP="00BE7591">
      <w:pPr>
        <w:spacing w:after="0" w:line="240" w:lineRule="auto"/>
        <w:jc w:val="both"/>
        <w:rPr>
          <w:rFonts w:cstheme="minorHAnsi"/>
          <w:bCs/>
          <w:sz w:val="20"/>
          <w:szCs w:val="20"/>
          <w:lang w:val="en-GB"/>
        </w:rPr>
      </w:pPr>
    </w:p>
    <w:p w14:paraId="52826F24" w14:textId="77777777" w:rsidR="00BE7591" w:rsidRDefault="00BE7591" w:rsidP="00BE7591">
      <w:pPr>
        <w:spacing w:line="240" w:lineRule="auto"/>
        <w:jc w:val="both"/>
        <w:rPr>
          <w:rFonts w:cstheme="minorHAnsi"/>
          <w:bCs/>
          <w:sz w:val="20"/>
          <w:szCs w:val="20"/>
          <w:lang w:val="en-GB"/>
        </w:rPr>
      </w:pPr>
      <w:r>
        <w:rPr>
          <w:rFonts w:cstheme="minorHAnsi"/>
          <w:bCs/>
          <w:sz w:val="20"/>
          <w:szCs w:val="20"/>
          <w:lang w:val="en-GB"/>
        </w:rPr>
        <w:t xml:space="preserve">Please, shortly discuss the expected outcomes and outputs of the NDC tracking component and compare to what was </w:t>
      </w:r>
      <w:proofErr w:type="gramStart"/>
      <w:r>
        <w:rPr>
          <w:rFonts w:cstheme="minorHAnsi"/>
          <w:bCs/>
          <w:sz w:val="20"/>
          <w:szCs w:val="20"/>
          <w:lang w:val="en-GB"/>
        </w:rPr>
        <w:t>actually realized</w:t>
      </w:r>
      <w:proofErr w:type="gramEnd"/>
      <w:r>
        <w:rPr>
          <w:rFonts w:cstheme="minorHAnsi"/>
          <w:bCs/>
          <w:sz w:val="20"/>
          <w:szCs w:val="20"/>
          <w:lang w:val="en-GB"/>
        </w:rPr>
        <w:t xml:space="preserve"> within the context of this project. If there was any diverting from the originally expected outcomes and outputs, please explain the causes (e.g. lack of data, risk of duplication of work done in the context of parallel projects, among others).</w:t>
      </w:r>
    </w:p>
    <w:p w14:paraId="70EEAC24"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0F4EC8C8"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5C79631E"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37DC5429"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1A956FB4" w14:textId="77777777" w:rsidR="00BE7591" w:rsidRDefault="00BE7591" w:rsidP="00BE7591">
      <w:pPr>
        <w:pStyle w:val="CommentText"/>
        <w:rPr>
          <w:rFonts w:asciiTheme="minorHAnsi" w:hAnsiTheme="minorHAnsi" w:cstheme="minorHAnsi"/>
          <w:lang w:val="en-GB"/>
        </w:rPr>
      </w:pPr>
      <w:r>
        <w:rPr>
          <w:rFonts w:asciiTheme="minorHAnsi" w:hAnsiTheme="minorHAnsi" w:cstheme="minorHAnsi"/>
          <w:lang w:val="en-GB"/>
        </w:rPr>
        <w:t xml:space="preserve">Can you describe the process(es) implemented to generate and validate outcomes and outputs? </w:t>
      </w:r>
    </w:p>
    <w:p w14:paraId="71EB18D1" w14:textId="77777777" w:rsidR="00BE7591" w:rsidRDefault="00BE7591" w:rsidP="00BE7591">
      <w:pPr>
        <w:spacing w:line="240" w:lineRule="auto"/>
        <w:rPr>
          <w:rFonts w:cstheme="minorHAnsi"/>
          <w:sz w:val="20"/>
          <w:szCs w:val="20"/>
          <w:lang w:val="en-GB"/>
        </w:rPr>
      </w:pPr>
      <w:bookmarkStart w:id="64" w:name="_Hlk92367287"/>
      <w:r>
        <w:rPr>
          <w:rFonts w:cstheme="minorHAnsi"/>
          <w:sz w:val="20"/>
          <w:szCs w:val="20"/>
          <w:lang w:val="en-GB"/>
        </w:rPr>
        <w:t>______________________________________________________________________________________</w:t>
      </w:r>
    </w:p>
    <w:p w14:paraId="6323EE41"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747815D7"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3DEADE54"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bookmarkEnd w:id="64"/>
    <w:p w14:paraId="766014DA" w14:textId="77777777" w:rsidR="00BE7591" w:rsidRDefault="00BE7591" w:rsidP="00BE7591">
      <w:pPr>
        <w:spacing w:line="240" w:lineRule="auto"/>
        <w:rPr>
          <w:rFonts w:cstheme="minorHAnsi"/>
          <w:bCs/>
          <w:sz w:val="20"/>
          <w:szCs w:val="20"/>
          <w:lang w:val="en-GB"/>
        </w:rPr>
      </w:pPr>
      <w:r>
        <w:rPr>
          <w:rFonts w:cstheme="minorHAnsi"/>
          <w:bCs/>
          <w:sz w:val="20"/>
          <w:szCs w:val="20"/>
          <w:lang w:val="en-GB"/>
        </w:rPr>
        <w:t>What pieces of advice do you have for future project teams?</w:t>
      </w:r>
    </w:p>
    <w:p w14:paraId="5F0CF551"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0F2C03AA" w14:textId="77777777" w:rsidR="00BE7591" w:rsidRDefault="00BE7591" w:rsidP="00BE7591">
      <w:pPr>
        <w:spacing w:line="240" w:lineRule="auto"/>
        <w:rPr>
          <w:rStyle w:val="Strong"/>
          <w:rFonts w:cstheme="minorHAnsi"/>
        </w:rPr>
      </w:pPr>
      <w:r>
        <w:rPr>
          <w:rFonts w:cstheme="minorHAnsi"/>
          <w:sz w:val="20"/>
          <w:szCs w:val="20"/>
          <w:lang w:val="en-GB"/>
        </w:rPr>
        <w:t>______________________________________________________________________________________</w:t>
      </w:r>
    </w:p>
    <w:p w14:paraId="26953F11" w14:textId="77777777" w:rsidR="00BE7591" w:rsidRDefault="00BE7591" w:rsidP="00BE7591">
      <w:pPr>
        <w:pStyle w:val="ListParagraph"/>
        <w:numPr>
          <w:ilvl w:val="0"/>
          <w:numId w:val="108"/>
        </w:numPr>
        <w:contextualSpacing/>
        <w:jc w:val="both"/>
        <w:rPr>
          <w:rStyle w:val="Strong"/>
          <w:rFonts w:asciiTheme="minorHAnsi" w:hAnsiTheme="minorHAnsi" w:cstheme="minorHAnsi"/>
          <w:bCs w:val="0"/>
          <w:lang w:val="en-GB"/>
        </w:rPr>
      </w:pPr>
      <w:r>
        <w:rPr>
          <w:rStyle w:val="Strong"/>
          <w:rFonts w:asciiTheme="minorHAnsi" w:hAnsiTheme="minorHAnsi" w:cstheme="minorHAnsi"/>
          <w:b w:val="0"/>
          <w:bCs w:val="0"/>
          <w:lang w:val="en-GB"/>
        </w:rPr>
        <w:t>Climate Change Impacts &amp; Adaptation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8"/>
        <w:gridCol w:w="7740"/>
      </w:tblGrid>
      <w:tr w:rsidR="00BE7591" w14:paraId="5E48D2C8" w14:textId="77777777" w:rsidTr="00FB0ABD">
        <w:tc>
          <w:tcPr>
            <w:tcW w:w="2178" w:type="dxa"/>
            <w:tcBorders>
              <w:top w:val="single" w:sz="4" w:space="0" w:color="auto"/>
              <w:left w:val="single" w:sz="4" w:space="0" w:color="auto"/>
              <w:bottom w:val="single" w:sz="4" w:space="0" w:color="auto"/>
              <w:right w:val="single" w:sz="4" w:space="0" w:color="auto"/>
            </w:tcBorders>
            <w:hideMark/>
          </w:tcPr>
          <w:p w14:paraId="46A12C64" w14:textId="77777777" w:rsidR="00BE7591" w:rsidRDefault="00BE7591" w:rsidP="00FB0ABD">
            <w:pPr>
              <w:spacing w:line="240" w:lineRule="auto"/>
            </w:pPr>
            <w:r>
              <w:rPr>
                <w:rFonts w:cstheme="minorHAnsi"/>
                <w:b/>
                <w:bCs/>
                <w:sz w:val="20"/>
                <w:szCs w:val="20"/>
                <w:lang w:val="en-GB"/>
              </w:rPr>
              <w:t xml:space="preserve">Expected outcome(s) </w:t>
            </w:r>
          </w:p>
        </w:tc>
        <w:tc>
          <w:tcPr>
            <w:tcW w:w="7740" w:type="dxa"/>
            <w:tcBorders>
              <w:top w:val="single" w:sz="4" w:space="0" w:color="auto"/>
              <w:left w:val="single" w:sz="4" w:space="0" w:color="auto"/>
              <w:bottom w:val="single" w:sz="4" w:space="0" w:color="auto"/>
              <w:right w:val="single" w:sz="4" w:space="0" w:color="auto"/>
            </w:tcBorders>
          </w:tcPr>
          <w:p w14:paraId="3030E187" w14:textId="77777777" w:rsidR="00BE7591" w:rsidRDefault="00BE7591" w:rsidP="00FB0ABD">
            <w:pPr>
              <w:spacing w:line="240" w:lineRule="auto"/>
              <w:rPr>
                <w:rFonts w:cstheme="minorHAnsi"/>
                <w:sz w:val="20"/>
                <w:szCs w:val="20"/>
                <w:lang w:val="en-GB"/>
              </w:rPr>
            </w:pPr>
          </w:p>
        </w:tc>
      </w:tr>
      <w:tr w:rsidR="00BE7591" w14:paraId="4E6BA772" w14:textId="77777777" w:rsidTr="00FB0ABD">
        <w:tc>
          <w:tcPr>
            <w:tcW w:w="2178" w:type="dxa"/>
            <w:tcBorders>
              <w:top w:val="single" w:sz="4" w:space="0" w:color="auto"/>
              <w:left w:val="single" w:sz="4" w:space="0" w:color="auto"/>
              <w:bottom w:val="single" w:sz="4" w:space="0" w:color="auto"/>
              <w:right w:val="single" w:sz="4" w:space="0" w:color="auto"/>
            </w:tcBorders>
            <w:hideMark/>
          </w:tcPr>
          <w:p w14:paraId="2ACB1B39" w14:textId="77777777" w:rsidR="00BE7591" w:rsidRDefault="00BE7591" w:rsidP="00FB0ABD">
            <w:pPr>
              <w:spacing w:line="240" w:lineRule="auto"/>
              <w:jc w:val="right"/>
              <w:rPr>
                <w:rFonts w:cstheme="minorHAnsi"/>
                <w:sz w:val="20"/>
                <w:szCs w:val="20"/>
                <w:lang w:val="en-GB"/>
              </w:rPr>
            </w:pPr>
            <w:r>
              <w:rPr>
                <w:rFonts w:cstheme="minorHAnsi"/>
                <w:sz w:val="20"/>
                <w:szCs w:val="20"/>
                <w:lang w:val="en-GB"/>
              </w:rPr>
              <w:t>Expected output 1</w:t>
            </w:r>
          </w:p>
        </w:tc>
        <w:tc>
          <w:tcPr>
            <w:tcW w:w="7740" w:type="dxa"/>
            <w:tcBorders>
              <w:top w:val="single" w:sz="4" w:space="0" w:color="auto"/>
              <w:left w:val="single" w:sz="4" w:space="0" w:color="auto"/>
              <w:bottom w:val="single" w:sz="4" w:space="0" w:color="auto"/>
              <w:right w:val="single" w:sz="4" w:space="0" w:color="auto"/>
            </w:tcBorders>
          </w:tcPr>
          <w:p w14:paraId="4CE02802" w14:textId="77777777" w:rsidR="00BE7591" w:rsidRDefault="00BE7591" w:rsidP="00FB0ABD">
            <w:pPr>
              <w:spacing w:line="240" w:lineRule="auto"/>
              <w:rPr>
                <w:rFonts w:cstheme="minorHAnsi"/>
                <w:sz w:val="20"/>
                <w:szCs w:val="20"/>
                <w:lang w:val="en-GB"/>
              </w:rPr>
            </w:pPr>
          </w:p>
        </w:tc>
      </w:tr>
      <w:tr w:rsidR="00BE7591" w14:paraId="72DA292B" w14:textId="77777777" w:rsidTr="00FB0ABD">
        <w:tc>
          <w:tcPr>
            <w:tcW w:w="2178" w:type="dxa"/>
            <w:tcBorders>
              <w:top w:val="single" w:sz="4" w:space="0" w:color="auto"/>
              <w:left w:val="single" w:sz="4" w:space="0" w:color="auto"/>
              <w:bottom w:val="single" w:sz="4" w:space="0" w:color="auto"/>
              <w:right w:val="single" w:sz="4" w:space="0" w:color="auto"/>
            </w:tcBorders>
            <w:hideMark/>
          </w:tcPr>
          <w:p w14:paraId="1303AEA3" w14:textId="77777777" w:rsidR="00BE7591" w:rsidRDefault="00BE7591" w:rsidP="00FB0ABD">
            <w:pPr>
              <w:spacing w:line="240" w:lineRule="auto"/>
              <w:jc w:val="right"/>
              <w:rPr>
                <w:rFonts w:cstheme="minorHAnsi"/>
                <w:sz w:val="20"/>
                <w:szCs w:val="20"/>
                <w:lang w:val="en-GB"/>
              </w:rPr>
            </w:pPr>
            <w:r>
              <w:rPr>
                <w:rFonts w:cstheme="minorHAnsi"/>
                <w:sz w:val="20"/>
                <w:szCs w:val="20"/>
                <w:lang w:val="en-GB"/>
              </w:rPr>
              <w:t>Expected output 2</w:t>
            </w:r>
          </w:p>
        </w:tc>
        <w:tc>
          <w:tcPr>
            <w:tcW w:w="7740" w:type="dxa"/>
            <w:tcBorders>
              <w:top w:val="single" w:sz="4" w:space="0" w:color="auto"/>
              <w:left w:val="single" w:sz="4" w:space="0" w:color="auto"/>
              <w:bottom w:val="single" w:sz="4" w:space="0" w:color="auto"/>
              <w:right w:val="single" w:sz="4" w:space="0" w:color="auto"/>
            </w:tcBorders>
          </w:tcPr>
          <w:p w14:paraId="0F4F5E1D" w14:textId="77777777" w:rsidR="00BE7591" w:rsidRDefault="00BE7591" w:rsidP="00FB0ABD">
            <w:pPr>
              <w:spacing w:line="240" w:lineRule="auto"/>
              <w:rPr>
                <w:rFonts w:cstheme="minorHAnsi"/>
                <w:sz w:val="20"/>
                <w:szCs w:val="20"/>
                <w:lang w:val="en-GB"/>
              </w:rPr>
            </w:pPr>
          </w:p>
        </w:tc>
      </w:tr>
      <w:tr w:rsidR="00BE7591" w14:paraId="62CE95BB" w14:textId="77777777" w:rsidTr="00FB0ABD">
        <w:tc>
          <w:tcPr>
            <w:tcW w:w="2178" w:type="dxa"/>
            <w:tcBorders>
              <w:top w:val="single" w:sz="4" w:space="0" w:color="auto"/>
              <w:left w:val="single" w:sz="4" w:space="0" w:color="auto"/>
              <w:bottom w:val="single" w:sz="4" w:space="0" w:color="auto"/>
              <w:right w:val="single" w:sz="4" w:space="0" w:color="auto"/>
            </w:tcBorders>
            <w:hideMark/>
          </w:tcPr>
          <w:p w14:paraId="366A3E06" w14:textId="77777777" w:rsidR="00BE7591" w:rsidRDefault="00BE7591" w:rsidP="00FB0ABD">
            <w:pPr>
              <w:spacing w:line="240" w:lineRule="auto"/>
              <w:jc w:val="right"/>
              <w:rPr>
                <w:rFonts w:cstheme="minorHAnsi"/>
                <w:sz w:val="20"/>
                <w:szCs w:val="20"/>
                <w:lang w:val="en-GB"/>
              </w:rPr>
            </w:pPr>
            <w:r>
              <w:rPr>
                <w:rFonts w:cstheme="minorHAnsi"/>
                <w:sz w:val="20"/>
                <w:szCs w:val="20"/>
                <w:lang w:val="en-GB"/>
              </w:rPr>
              <w:t>Expected output 3</w:t>
            </w:r>
          </w:p>
        </w:tc>
        <w:tc>
          <w:tcPr>
            <w:tcW w:w="7740" w:type="dxa"/>
            <w:tcBorders>
              <w:top w:val="single" w:sz="4" w:space="0" w:color="auto"/>
              <w:left w:val="single" w:sz="4" w:space="0" w:color="auto"/>
              <w:bottom w:val="single" w:sz="4" w:space="0" w:color="auto"/>
              <w:right w:val="single" w:sz="4" w:space="0" w:color="auto"/>
            </w:tcBorders>
          </w:tcPr>
          <w:p w14:paraId="24DA3922" w14:textId="77777777" w:rsidR="00BE7591" w:rsidRDefault="00BE7591" w:rsidP="00FB0ABD">
            <w:pPr>
              <w:spacing w:line="240" w:lineRule="auto"/>
              <w:rPr>
                <w:rFonts w:cstheme="minorHAnsi"/>
                <w:sz w:val="20"/>
                <w:szCs w:val="20"/>
                <w:lang w:val="en-GB"/>
              </w:rPr>
            </w:pPr>
          </w:p>
        </w:tc>
      </w:tr>
      <w:tr w:rsidR="00BE7591" w14:paraId="4FC2C850" w14:textId="77777777" w:rsidTr="00FB0ABD">
        <w:tc>
          <w:tcPr>
            <w:tcW w:w="2178" w:type="dxa"/>
            <w:tcBorders>
              <w:top w:val="single" w:sz="4" w:space="0" w:color="auto"/>
              <w:left w:val="single" w:sz="4" w:space="0" w:color="auto"/>
              <w:bottom w:val="single" w:sz="4" w:space="0" w:color="auto"/>
              <w:right w:val="single" w:sz="4" w:space="0" w:color="auto"/>
            </w:tcBorders>
            <w:hideMark/>
          </w:tcPr>
          <w:p w14:paraId="2A53129B" w14:textId="77777777" w:rsidR="00BE7591" w:rsidRDefault="00BE7591" w:rsidP="00FB0ABD">
            <w:pPr>
              <w:spacing w:line="240" w:lineRule="auto"/>
              <w:jc w:val="right"/>
              <w:rPr>
                <w:rFonts w:cstheme="minorHAnsi"/>
                <w:sz w:val="20"/>
                <w:szCs w:val="20"/>
                <w:lang w:val="en-GB"/>
              </w:rPr>
            </w:pPr>
            <w:r>
              <w:rPr>
                <w:rFonts w:cstheme="minorHAnsi"/>
                <w:sz w:val="20"/>
                <w:szCs w:val="20"/>
                <w:lang w:val="en-GB"/>
              </w:rPr>
              <w:t>…</w:t>
            </w:r>
          </w:p>
        </w:tc>
        <w:tc>
          <w:tcPr>
            <w:tcW w:w="7740" w:type="dxa"/>
            <w:tcBorders>
              <w:top w:val="single" w:sz="4" w:space="0" w:color="auto"/>
              <w:left w:val="single" w:sz="4" w:space="0" w:color="auto"/>
              <w:bottom w:val="single" w:sz="4" w:space="0" w:color="auto"/>
              <w:right w:val="single" w:sz="4" w:space="0" w:color="auto"/>
            </w:tcBorders>
          </w:tcPr>
          <w:p w14:paraId="4FFD9ED2" w14:textId="77777777" w:rsidR="00BE7591" w:rsidRDefault="00BE7591" w:rsidP="00FB0ABD">
            <w:pPr>
              <w:spacing w:line="240" w:lineRule="auto"/>
              <w:rPr>
                <w:rFonts w:cstheme="minorHAnsi"/>
                <w:sz w:val="20"/>
                <w:szCs w:val="20"/>
                <w:lang w:val="en-GB"/>
              </w:rPr>
            </w:pPr>
          </w:p>
        </w:tc>
      </w:tr>
    </w:tbl>
    <w:p w14:paraId="7E8B7FB9" w14:textId="77777777" w:rsidR="00BE7591" w:rsidRDefault="00BE7591" w:rsidP="00BE7591">
      <w:pPr>
        <w:spacing w:line="240" w:lineRule="auto"/>
        <w:rPr>
          <w:rFonts w:cstheme="minorHAnsi"/>
          <w:bCs/>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8"/>
        <w:gridCol w:w="7740"/>
      </w:tblGrid>
      <w:tr w:rsidR="00BE7591" w14:paraId="5ABA8036" w14:textId="77777777" w:rsidTr="00FB0ABD">
        <w:tc>
          <w:tcPr>
            <w:tcW w:w="2178" w:type="dxa"/>
            <w:tcBorders>
              <w:top w:val="single" w:sz="4" w:space="0" w:color="auto"/>
              <w:left w:val="single" w:sz="4" w:space="0" w:color="auto"/>
              <w:bottom w:val="single" w:sz="4" w:space="0" w:color="auto"/>
              <w:right w:val="single" w:sz="4" w:space="0" w:color="auto"/>
            </w:tcBorders>
            <w:hideMark/>
          </w:tcPr>
          <w:p w14:paraId="48AFD42B" w14:textId="77777777" w:rsidR="00BE7591" w:rsidRDefault="00BE7591" w:rsidP="00FB0ABD">
            <w:pPr>
              <w:spacing w:line="240" w:lineRule="auto"/>
              <w:rPr>
                <w:rFonts w:cstheme="minorHAnsi"/>
                <w:b/>
                <w:bCs/>
                <w:sz w:val="20"/>
                <w:szCs w:val="20"/>
                <w:lang w:val="en-GB"/>
              </w:rPr>
            </w:pPr>
            <w:proofErr w:type="gramStart"/>
            <w:r>
              <w:rPr>
                <w:rFonts w:cstheme="minorHAnsi"/>
                <w:b/>
                <w:bCs/>
                <w:sz w:val="20"/>
                <w:szCs w:val="20"/>
                <w:lang w:val="en-GB"/>
              </w:rPr>
              <w:t>Final outcome</w:t>
            </w:r>
            <w:proofErr w:type="gramEnd"/>
            <w:r>
              <w:rPr>
                <w:rFonts w:cstheme="minorHAnsi"/>
                <w:b/>
                <w:bCs/>
                <w:sz w:val="20"/>
                <w:szCs w:val="20"/>
                <w:lang w:val="en-GB"/>
              </w:rPr>
              <w:t>(s)</w:t>
            </w:r>
          </w:p>
        </w:tc>
        <w:tc>
          <w:tcPr>
            <w:tcW w:w="7740" w:type="dxa"/>
            <w:tcBorders>
              <w:top w:val="single" w:sz="4" w:space="0" w:color="auto"/>
              <w:left w:val="single" w:sz="4" w:space="0" w:color="auto"/>
              <w:bottom w:val="single" w:sz="4" w:space="0" w:color="auto"/>
              <w:right w:val="single" w:sz="4" w:space="0" w:color="auto"/>
            </w:tcBorders>
          </w:tcPr>
          <w:p w14:paraId="1C6B481F" w14:textId="77777777" w:rsidR="00BE7591" w:rsidRDefault="00BE7591" w:rsidP="00FB0ABD">
            <w:pPr>
              <w:spacing w:line="240" w:lineRule="auto"/>
              <w:rPr>
                <w:rFonts w:cstheme="minorHAnsi"/>
                <w:sz w:val="20"/>
                <w:szCs w:val="20"/>
                <w:lang w:val="en-GB"/>
              </w:rPr>
            </w:pPr>
          </w:p>
        </w:tc>
      </w:tr>
      <w:tr w:rsidR="00BE7591" w14:paraId="311635E0" w14:textId="77777777" w:rsidTr="00FB0ABD">
        <w:tc>
          <w:tcPr>
            <w:tcW w:w="2178" w:type="dxa"/>
            <w:tcBorders>
              <w:top w:val="single" w:sz="4" w:space="0" w:color="auto"/>
              <w:left w:val="single" w:sz="4" w:space="0" w:color="auto"/>
              <w:bottom w:val="single" w:sz="4" w:space="0" w:color="auto"/>
              <w:right w:val="single" w:sz="4" w:space="0" w:color="auto"/>
            </w:tcBorders>
            <w:hideMark/>
          </w:tcPr>
          <w:p w14:paraId="3FD5853D" w14:textId="77777777" w:rsidR="00BE7591" w:rsidRDefault="00BE7591" w:rsidP="00FB0ABD">
            <w:pPr>
              <w:spacing w:line="240" w:lineRule="auto"/>
              <w:jc w:val="right"/>
              <w:rPr>
                <w:rFonts w:cstheme="minorHAnsi"/>
                <w:sz w:val="20"/>
                <w:szCs w:val="20"/>
                <w:lang w:val="en-GB"/>
              </w:rPr>
            </w:pPr>
            <w:r>
              <w:rPr>
                <w:rFonts w:cstheme="minorHAnsi"/>
                <w:sz w:val="20"/>
                <w:szCs w:val="20"/>
                <w:lang w:val="en-GB"/>
              </w:rPr>
              <w:t>Final output 1</w:t>
            </w:r>
          </w:p>
        </w:tc>
        <w:tc>
          <w:tcPr>
            <w:tcW w:w="7740" w:type="dxa"/>
            <w:tcBorders>
              <w:top w:val="single" w:sz="4" w:space="0" w:color="auto"/>
              <w:left w:val="single" w:sz="4" w:space="0" w:color="auto"/>
              <w:bottom w:val="single" w:sz="4" w:space="0" w:color="auto"/>
              <w:right w:val="single" w:sz="4" w:space="0" w:color="auto"/>
            </w:tcBorders>
          </w:tcPr>
          <w:p w14:paraId="7D654508" w14:textId="77777777" w:rsidR="00BE7591" w:rsidRDefault="00BE7591" w:rsidP="00FB0ABD">
            <w:pPr>
              <w:spacing w:line="240" w:lineRule="auto"/>
              <w:rPr>
                <w:rFonts w:cstheme="minorHAnsi"/>
                <w:sz w:val="20"/>
                <w:szCs w:val="20"/>
                <w:lang w:val="en-GB"/>
              </w:rPr>
            </w:pPr>
          </w:p>
        </w:tc>
      </w:tr>
      <w:tr w:rsidR="00BE7591" w14:paraId="1F895384" w14:textId="77777777" w:rsidTr="00FB0ABD">
        <w:tc>
          <w:tcPr>
            <w:tcW w:w="2178" w:type="dxa"/>
            <w:tcBorders>
              <w:top w:val="single" w:sz="4" w:space="0" w:color="auto"/>
              <w:left w:val="single" w:sz="4" w:space="0" w:color="auto"/>
              <w:bottom w:val="single" w:sz="4" w:space="0" w:color="auto"/>
              <w:right w:val="single" w:sz="4" w:space="0" w:color="auto"/>
            </w:tcBorders>
            <w:hideMark/>
          </w:tcPr>
          <w:p w14:paraId="3C1D907E" w14:textId="77777777" w:rsidR="00BE7591" w:rsidRDefault="00BE7591" w:rsidP="00FB0ABD">
            <w:pPr>
              <w:spacing w:line="240" w:lineRule="auto"/>
              <w:jc w:val="right"/>
              <w:rPr>
                <w:rFonts w:cstheme="minorHAnsi"/>
                <w:sz w:val="20"/>
                <w:szCs w:val="20"/>
                <w:lang w:val="en-GB"/>
              </w:rPr>
            </w:pPr>
            <w:r>
              <w:rPr>
                <w:rFonts w:cstheme="minorHAnsi"/>
                <w:sz w:val="20"/>
                <w:szCs w:val="20"/>
                <w:lang w:val="en-GB"/>
              </w:rPr>
              <w:t>Final output 2</w:t>
            </w:r>
          </w:p>
        </w:tc>
        <w:tc>
          <w:tcPr>
            <w:tcW w:w="7740" w:type="dxa"/>
            <w:tcBorders>
              <w:top w:val="single" w:sz="4" w:space="0" w:color="auto"/>
              <w:left w:val="single" w:sz="4" w:space="0" w:color="auto"/>
              <w:bottom w:val="single" w:sz="4" w:space="0" w:color="auto"/>
              <w:right w:val="single" w:sz="4" w:space="0" w:color="auto"/>
            </w:tcBorders>
          </w:tcPr>
          <w:p w14:paraId="553CFB80" w14:textId="77777777" w:rsidR="00BE7591" w:rsidRDefault="00BE7591" w:rsidP="00FB0ABD">
            <w:pPr>
              <w:spacing w:line="240" w:lineRule="auto"/>
              <w:rPr>
                <w:rFonts w:cstheme="minorHAnsi"/>
                <w:sz w:val="20"/>
                <w:szCs w:val="20"/>
                <w:lang w:val="en-GB"/>
              </w:rPr>
            </w:pPr>
          </w:p>
        </w:tc>
      </w:tr>
      <w:tr w:rsidR="00BE7591" w14:paraId="2FE2149E" w14:textId="77777777" w:rsidTr="00FB0ABD">
        <w:tc>
          <w:tcPr>
            <w:tcW w:w="2178" w:type="dxa"/>
            <w:tcBorders>
              <w:top w:val="single" w:sz="4" w:space="0" w:color="auto"/>
              <w:left w:val="single" w:sz="4" w:space="0" w:color="auto"/>
              <w:bottom w:val="single" w:sz="4" w:space="0" w:color="auto"/>
              <w:right w:val="single" w:sz="4" w:space="0" w:color="auto"/>
            </w:tcBorders>
            <w:hideMark/>
          </w:tcPr>
          <w:p w14:paraId="7255A5A6" w14:textId="77777777" w:rsidR="00BE7591" w:rsidRDefault="00BE7591" w:rsidP="00FB0ABD">
            <w:pPr>
              <w:spacing w:line="240" w:lineRule="auto"/>
              <w:jc w:val="right"/>
              <w:rPr>
                <w:rFonts w:cstheme="minorHAnsi"/>
                <w:sz w:val="20"/>
                <w:szCs w:val="20"/>
                <w:lang w:val="en-GB"/>
              </w:rPr>
            </w:pPr>
            <w:r>
              <w:rPr>
                <w:rFonts w:cstheme="minorHAnsi"/>
                <w:sz w:val="20"/>
                <w:szCs w:val="20"/>
                <w:lang w:val="en-GB"/>
              </w:rPr>
              <w:t>Final output 3</w:t>
            </w:r>
          </w:p>
        </w:tc>
        <w:tc>
          <w:tcPr>
            <w:tcW w:w="7740" w:type="dxa"/>
            <w:tcBorders>
              <w:top w:val="single" w:sz="4" w:space="0" w:color="auto"/>
              <w:left w:val="single" w:sz="4" w:space="0" w:color="auto"/>
              <w:bottom w:val="single" w:sz="4" w:space="0" w:color="auto"/>
              <w:right w:val="single" w:sz="4" w:space="0" w:color="auto"/>
            </w:tcBorders>
          </w:tcPr>
          <w:p w14:paraId="5AC0C212" w14:textId="77777777" w:rsidR="00BE7591" w:rsidRDefault="00BE7591" w:rsidP="00FB0ABD">
            <w:pPr>
              <w:spacing w:line="240" w:lineRule="auto"/>
              <w:rPr>
                <w:rFonts w:cstheme="minorHAnsi"/>
                <w:sz w:val="20"/>
                <w:szCs w:val="20"/>
                <w:lang w:val="en-GB"/>
              </w:rPr>
            </w:pPr>
          </w:p>
        </w:tc>
      </w:tr>
      <w:tr w:rsidR="00BE7591" w14:paraId="1B29AA06" w14:textId="77777777" w:rsidTr="00FB0ABD">
        <w:tc>
          <w:tcPr>
            <w:tcW w:w="2178" w:type="dxa"/>
            <w:tcBorders>
              <w:top w:val="single" w:sz="4" w:space="0" w:color="auto"/>
              <w:left w:val="single" w:sz="4" w:space="0" w:color="auto"/>
              <w:bottom w:val="single" w:sz="4" w:space="0" w:color="auto"/>
              <w:right w:val="single" w:sz="4" w:space="0" w:color="auto"/>
            </w:tcBorders>
            <w:hideMark/>
          </w:tcPr>
          <w:p w14:paraId="0F3DB057" w14:textId="77777777" w:rsidR="00BE7591" w:rsidRDefault="00BE7591" w:rsidP="00FB0ABD">
            <w:pPr>
              <w:spacing w:line="240" w:lineRule="auto"/>
              <w:jc w:val="right"/>
              <w:rPr>
                <w:rFonts w:cstheme="minorHAnsi"/>
                <w:sz w:val="20"/>
                <w:szCs w:val="20"/>
                <w:lang w:val="en-GB"/>
              </w:rPr>
            </w:pPr>
            <w:r>
              <w:rPr>
                <w:rFonts w:cstheme="minorHAnsi"/>
                <w:sz w:val="20"/>
                <w:szCs w:val="20"/>
                <w:lang w:val="en-GB"/>
              </w:rPr>
              <w:t>…</w:t>
            </w:r>
          </w:p>
        </w:tc>
        <w:tc>
          <w:tcPr>
            <w:tcW w:w="7740" w:type="dxa"/>
            <w:tcBorders>
              <w:top w:val="single" w:sz="4" w:space="0" w:color="auto"/>
              <w:left w:val="single" w:sz="4" w:space="0" w:color="auto"/>
              <w:bottom w:val="single" w:sz="4" w:space="0" w:color="auto"/>
              <w:right w:val="single" w:sz="4" w:space="0" w:color="auto"/>
            </w:tcBorders>
          </w:tcPr>
          <w:p w14:paraId="4CA2C342" w14:textId="77777777" w:rsidR="00BE7591" w:rsidRDefault="00BE7591" w:rsidP="00FB0ABD">
            <w:pPr>
              <w:spacing w:line="240" w:lineRule="auto"/>
              <w:rPr>
                <w:rFonts w:cstheme="minorHAnsi"/>
                <w:sz w:val="20"/>
                <w:szCs w:val="20"/>
                <w:lang w:val="en-GB"/>
              </w:rPr>
            </w:pPr>
          </w:p>
        </w:tc>
      </w:tr>
    </w:tbl>
    <w:p w14:paraId="286C6300" w14:textId="77777777" w:rsidR="00BE7591" w:rsidRDefault="00BE7591" w:rsidP="00BE7591">
      <w:pPr>
        <w:spacing w:line="240" w:lineRule="auto"/>
        <w:rPr>
          <w:rFonts w:cstheme="minorHAnsi"/>
          <w:bCs/>
          <w:sz w:val="20"/>
          <w:szCs w:val="20"/>
          <w:lang w:val="en-GB"/>
        </w:rPr>
      </w:pPr>
    </w:p>
    <w:p w14:paraId="611EC107" w14:textId="77777777" w:rsidR="00BE7591" w:rsidRDefault="00BE7591" w:rsidP="00BE7591">
      <w:pPr>
        <w:spacing w:line="240" w:lineRule="auto"/>
        <w:jc w:val="both"/>
        <w:rPr>
          <w:rFonts w:cstheme="minorHAnsi"/>
          <w:bCs/>
          <w:sz w:val="20"/>
          <w:szCs w:val="20"/>
          <w:lang w:val="en-GB"/>
        </w:rPr>
      </w:pPr>
      <w:r>
        <w:rPr>
          <w:rFonts w:cstheme="minorHAnsi"/>
          <w:bCs/>
          <w:sz w:val="20"/>
          <w:szCs w:val="20"/>
          <w:lang w:val="en-GB"/>
        </w:rPr>
        <w:t xml:space="preserve">Please, shortly discuss the expected outcomes and outputs of the climate change impacts and adaptation component and compare to what was </w:t>
      </w:r>
      <w:proofErr w:type="gramStart"/>
      <w:r>
        <w:rPr>
          <w:rFonts w:cstheme="minorHAnsi"/>
          <w:bCs/>
          <w:sz w:val="20"/>
          <w:szCs w:val="20"/>
          <w:lang w:val="en-GB"/>
        </w:rPr>
        <w:t>actually realized</w:t>
      </w:r>
      <w:proofErr w:type="gramEnd"/>
      <w:r>
        <w:rPr>
          <w:rFonts w:cstheme="minorHAnsi"/>
          <w:bCs/>
          <w:sz w:val="20"/>
          <w:szCs w:val="20"/>
          <w:lang w:val="en-GB"/>
        </w:rPr>
        <w:t xml:space="preserve"> within the context of this project. If there was any diverting from the originally expected outcomes and outputs, please explain the main reasons (e.g. lack of data, risk of duplication of work done in the context of parallel projects, among others).</w:t>
      </w:r>
    </w:p>
    <w:p w14:paraId="73E01510"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7694F9C0"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4C3E2D2A"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08578C30"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21A9BE71" w14:textId="77777777" w:rsidR="00BE7591" w:rsidRDefault="00BE7591" w:rsidP="00BE7591">
      <w:pPr>
        <w:pStyle w:val="CommentText"/>
        <w:rPr>
          <w:rFonts w:asciiTheme="minorHAnsi" w:hAnsiTheme="minorHAnsi" w:cstheme="minorHAnsi"/>
          <w:lang w:val="en-GB"/>
        </w:rPr>
      </w:pPr>
      <w:r>
        <w:rPr>
          <w:rFonts w:asciiTheme="minorHAnsi" w:hAnsiTheme="minorHAnsi" w:cstheme="minorHAnsi"/>
          <w:lang w:val="en-GB"/>
        </w:rPr>
        <w:t xml:space="preserve">Can you describe the process(es) implemented to generate and validate outcomes and outputs? </w:t>
      </w:r>
    </w:p>
    <w:p w14:paraId="07FBC6F3"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610C2035"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293C797B"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100D3090"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650CC5B9" w14:textId="77777777" w:rsidR="00BE7591" w:rsidRDefault="00BE7591" w:rsidP="00BE7591">
      <w:pPr>
        <w:spacing w:line="240" w:lineRule="auto"/>
        <w:rPr>
          <w:rFonts w:cstheme="minorHAnsi"/>
          <w:bCs/>
          <w:sz w:val="20"/>
          <w:szCs w:val="20"/>
          <w:lang w:val="en-GB"/>
        </w:rPr>
      </w:pPr>
      <w:r>
        <w:rPr>
          <w:rFonts w:cstheme="minorHAnsi"/>
          <w:bCs/>
          <w:sz w:val="20"/>
          <w:szCs w:val="20"/>
          <w:lang w:val="en-GB"/>
        </w:rPr>
        <w:t>What pieces of advice do you have for future project teams?</w:t>
      </w:r>
    </w:p>
    <w:p w14:paraId="360A3A00"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415FEC24"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17F2E843" w14:textId="77777777" w:rsidR="00BE7591" w:rsidRDefault="00BE7591" w:rsidP="00BE7591">
      <w:pPr>
        <w:pStyle w:val="ListParagraph"/>
        <w:numPr>
          <w:ilvl w:val="0"/>
          <w:numId w:val="108"/>
        </w:numPr>
        <w:contextualSpacing/>
        <w:jc w:val="both"/>
        <w:rPr>
          <w:rStyle w:val="Strong"/>
          <w:rFonts w:asciiTheme="minorHAnsi" w:hAnsiTheme="minorHAnsi" w:cstheme="minorHAnsi"/>
        </w:rPr>
      </w:pPr>
      <w:r>
        <w:rPr>
          <w:rStyle w:val="Strong"/>
          <w:rFonts w:asciiTheme="minorHAnsi" w:hAnsiTheme="minorHAnsi" w:cstheme="minorHAnsi"/>
          <w:b w:val="0"/>
          <w:bCs w:val="0"/>
          <w:lang w:val="en-GB"/>
        </w:rPr>
        <w:t>Financial, technology development and transfer and capacity-building support needed and received and other information (if applicable)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8"/>
        <w:gridCol w:w="7740"/>
      </w:tblGrid>
      <w:tr w:rsidR="00BE7591" w14:paraId="406AB7B4" w14:textId="77777777" w:rsidTr="00FB0ABD">
        <w:tc>
          <w:tcPr>
            <w:tcW w:w="2178" w:type="dxa"/>
            <w:tcBorders>
              <w:top w:val="single" w:sz="4" w:space="0" w:color="auto"/>
              <w:left w:val="single" w:sz="4" w:space="0" w:color="auto"/>
              <w:bottom w:val="single" w:sz="4" w:space="0" w:color="auto"/>
              <w:right w:val="single" w:sz="4" w:space="0" w:color="auto"/>
            </w:tcBorders>
            <w:hideMark/>
          </w:tcPr>
          <w:p w14:paraId="5CC51B3E" w14:textId="77777777" w:rsidR="00BE7591" w:rsidRDefault="00BE7591" w:rsidP="00FB0ABD">
            <w:pPr>
              <w:spacing w:line="240" w:lineRule="auto"/>
            </w:pPr>
            <w:r>
              <w:rPr>
                <w:rFonts w:cstheme="minorHAnsi"/>
                <w:b/>
                <w:bCs/>
                <w:sz w:val="20"/>
                <w:szCs w:val="20"/>
                <w:lang w:val="en-GB"/>
              </w:rPr>
              <w:t xml:space="preserve">Expected outcome </w:t>
            </w:r>
          </w:p>
        </w:tc>
        <w:tc>
          <w:tcPr>
            <w:tcW w:w="7740" w:type="dxa"/>
            <w:tcBorders>
              <w:top w:val="single" w:sz="4" w:space="0" w:color="auto"/>
              <w:left w:val="single" w:sz="4" w:space="0" w:color="auto"/>
              <w:bottom w:val="single" w:sz="4" w:space="0" w:color="auto"/>
              <w:right w:val="single" w:sz="4" w:space="0" w:color="auto"/>
            </w:tcBorders>
          </w:tcPr>
          <w:p w14:paraId="10B30F9D" w14:textId="77777777" w:rsidR="00BE7591" w:rsidRDefault="00BE7591" w:rsidP="00FB0ABD">
            <w:pPr>
              <w:spacing w:line="240" w:lineRule="auto"/>
              <w:rPr>
                <w:rFonts w:cstheme="minorHAnsi"/>
                <w:sz w:val="20"/>
                <w:szCs w:val="20"/>
                <w:lang w:val="en-GB"/>
              </w:rPr>
            </w:pPr>
          </w:p>
        </w:tc>
      </w:tr>
      <w:tr w:rsidR="00BE7591" w14:paraId="575492BC" w14:textId="77777777" w:rsidTr="00FB0ABD">
        <w:tc>
          <w:tcPr>
            <w:tcW w:w="2178" w:type="dxa"/>
            <w:tcBorders>
              <w:top w:val="single" w:sz="4" w:space="0" w:color="auto"/>
              <w:left w:val="single" w:sz="4" w:space="0" w:color="auto"/>
              <w:bottom w:val="single" w:sz="4" w:space="0" w:color="auto"/>
              <w:right w:val="single" w:sz="4" w:space="0" w:color="auto"/>
            </w:tcBorders>
            <w:hideMark/>
          </w:tcPr>
          <w:p w14:paraId="59163AAC" w14:textId="77777777" w:rsidR="00BE7591" w:rsidRDefault="00BE7591" w:rsidP="00FB0ABD">
            <w:pPr>
              <w:spacing w:line="240" w:lineRule="auto"/>
              <w:jc w:val="right"/>
              <w:rPr>
                <w:rFonts w:cstheme="minorHAnsi"/>
                <w:sz w:val="20"/>
                <w:szCs w:val="20"/>
                <w:lang w:val="en-GB"/>
              </w:rPr>
            </w:pPr>
            <w:r>
              <w:rPr>
                <w:rFonts w:cstheme="minorHAnsi"/>
                <w:sz w:val="20"/>
                <w:szCs w:val="20"/>
                <w:lang w:val="en-GB"/>
              </w:rPr>
              <w:t>Expected output 1</w:t>
            </w:r>
          </w:p>
        </w:tc>
        <w:tc>
          <w:tcPr>
            <w:tcW w:w="7740" w:type="dxa"/>
            <w:tcBorders>
              <w:top w:val="single" w:sz="4" w:space="0" w:color="auto"/>
              <w:left w:val="single" w:sz="4" w:space="0" w:color="auto"/>
              <w:bottom w:val="single" w:sz="4" w:space="0" w:color="auto"/>
              <w:right w:val="single" w:sz="4" w:space="0" w:color="auto"/>
            </w:tcBorders>
          </w:tcPr>
          <w:p w14:paraId="44D5C0DC" w14:textId="77777777" w:rsidR="00BE7591" w:rsidRDefault="00BE7591" w:rsidP="00FB0ABD">
            <w:pPr>
              <w:spacing w:line="240" w:lineRule="auto"/>
              <w:rPr>
                <w:rFonts w:cstheme="minorHAnsi"/>
                <w:sz w:val="20"/>
                <w:szCs w:val="20"/>
                <w:lang w:val="en-GB"/>
              </w:rPr>
            </w:pPr>
          </w:p>
        </w:tc>
      </w:tr>
      <w:tr w:rsidR="00BE7591" w14:paraId="0F4D7F0C" w14:textId="77777777" w:rsidTr="00FB0ABD">
        <w:tc>
          <w:tcPr>
            <w:tcW w:w="2178" w:type="dxa"/>
            <w:tcBorders>
              <w:top w:val="single" w:sz="4" w:space="0" w:color="auto"/>
              <w:left w:val="single" w:sz="4" w:space="0" w:color="auto"/>
              <w:bottom w:val="single" w:sz="4" w:space="0" w:color="auto"/>
              <w:right w:val="single" w:sz="4" w:space="0" w:color="auto"/>
            </w:tcBorders>
            <w:hideMark/>
          </w:tcPr>
          <w:p w14:paraId="628E15D4" w14:textId="77777777" w:rsidR="00BE7591" w:rsidRDefault="00BE7591" w:rsidP="00FB0ABD">
            <w:pPr>
              <w:spacing w:line="240" w:lineRule="auto"/>
              <w:jc w:val="right"/>
              <w:rPr>
                <w:rFonts w:cstheme="minorHAnsi"/>
                <w:sz w:val="20"/>
                <w:szCs w:val="20"/>
                <w:lang w:val="en-GB"/>
              </w:rPr>
            </w:pPr>
            <w:r>
              <w:rPr>
                <w:rFonts w:cstheme="minorHAnsi"/>
                <w:sz w:val="20"/>
                <w:szCs w:val="20"/>
                <w:lang w:val="en-GB"/>
              </w:rPr>
              <w:t>Expected output 2</w:t>
            </w:r>
          </w:p>
        </w:tc>
        <w:tc>
          <w:tcPr>
            <w:tcW w:w="7740" w:type="dxa"/>
            <w:tcBorders>
              <w:top w:val="single" w:sz="4" w:space="0" w:color="auto"/>
              <w:left w:val="single" w:sz="4" w:space="0" w:color="auto"/>
              <w:bottom w:val="single" w:sz="4" w:space="0" w:color="auto"/>
              <w:right w:val="single" w:sz="4" w:space="0" w:color="auto"/>
            </w:tcBorders>
          </w:tcPr>
          <w:p w14:paraId="7FE8568E" w14:textId="77777777" w:rsidR="00BE7591" w:rsidRDefault="00BE7591" w:rsidP="00FB0ABD">
            <w:pPr>
              <w:spacing w:line="240" w:lineRule="auto"/>
              <w:rPr>
                <w:rFonts w:cstheme="minorHAnsi"/>
                <w:sz w:val="20"/>
                <w:szCs w:val="20"/>
                <w:lang w:val="en-GB"/>
              </w:rPr>
            </w:pPr>
          </w:p>
        </w:tc>
      </w:tr>
      <w:tr w:rsidR="00BE7591" w14:paraId="3626E030" w14:textId="77777777" w:rsidTr="00FB0ABD">
        <w:tc>
          <w:tcPr>
            <w:tcW w:w="2178" w:type="dxa"/>
            <w:tcBorders>
              <w:top w:val="single" w:sz="4" w:space="0" w:color="auto"/>
              <w:left w:val="single" w:sz="4" w:space="0" w:color="auto"/>
              <w:bottom w:val="single" w:sz="4" w:space="0" w:color="auto"/>
              <w:right w:val="single" w:sz="4" w:space="0" w:color="auto"/>
            </w:tcBorders>
            <w:hideMark/>
          </w:tcPr>
          <w:p w14:paraId="2B0FB3C5" w14:textId="77777777" w:rsidR="00BE7591" w:rsidRDefault="00BE7591" w:rsidP="00FB0ABD">
            <w:pPr>
              <w:spacing w:line="240" w:lineRule="auto"/>
              <w:jc w:val="right"/>
              <w:rPr>
                <w:rFonts w:cstheme="minorHAnsi"/>
                <w:sz w:val="20"/>
                <w:szCs w:val="20"/>
                <w:lang w:val="en-GB"/>
              </w:rPr>
            </w:pPr>
            <w:r>
              <w:rPr>
                <w:rFonts w:cstheme="minorHAnsi"/>
                <w:sz w:val="20"/>
                <w:szCs w:val="20"/>
                <w:lang w:val="en-GB"/>
              </w:rPr>
              <w:t>Expected output 3</w:t>
            </w:r>
          </w:p>
        </w:tc>
        <w:tc>
          <w:tcPr>
            <w:tcW w:w="7740" w:type="dxa"/>
            <w:tcBorders>
              <w:top w:val="single" w:sz="4" w:space="0" w:color="auto"/>
              <w:left w:val="single" w:sz="4" w:space="0" w:color="auto"/>
              <w:bottom w:val="single" w:sz="4" w:space="0" w:color="auto"/>
              <w:right w:val="single" w:sz="4" w:space="0" w:color="auto"/>
            </w:tcBorders>
          </w:tcPr>
          <w:p w14:paraId="14706030" w14:textId="77777777" w:rsidR="00BE7591" w:rsidRDefault="00BE7591" w:rsidP="00FB0ABD">
            <w:pPr>
              <w:spacing w:line="240" w:lineRule="auto"/>
              <w:rPr>
                <w:rFonts w:cstheme="minorHAnsi"/>
                <w:sz w:val="20"/>
                <w:szCs w:val="20"/>
                <w:lang w:val="en-GB"/>
              </w:rPr>
            </w:pPr>
          </w:p>
        </w:tc>
      </w:tr>
      <w:tr w:rsidR="00BE7591" w14:paraId="2425EDFB" w14:textId="77777777" w:rsidTr="00FB0ABD">
        <w:tc>
          <w:tcPr>
            <w:tcW w:w="2178" w:type="dxa"/>
            <w:tcBorders>
              <w:top w:val="single" w:sz="4" w:space="0" w:color="auto"/>
              <w:left w:val="single" w:sz="4" w:space="0" w:color="auto"/>
              <w:bottom w:val="single" w:sz="4" w:space="0" w:color="auto"/>
              <w:right w:val="single" w:sz="4" w:space="0" w:color="auto"/>
            </w:tcBorders>
            <w:hideMark/>
          </w:tcPr>
          <w:p w14:paraId="0C73679C" w14:textId="77777777" w:rsidR="00BE7591" w:rsidRDefault="00BE7591" w:rsidP="00FB0ABD">
            <w:pPr>
              <w:spacing w:line="240" w:lineRule="auto"/>
              <w:jc w:val="right"/>
              <w:rPr>
                <w:rFonts w:cstheme="minorHAnsi"/>
                <w:sz w:val="20"/>
                <w:szCs w:val="20"/>
                <w:lang w:val="en-GB"/>
              </w:rPr>
            </w:pPr>
            <w:r>
              <w:rPr>
                <w:rFonts w:cstheme="minorHAnsi"/>
                <w:sz w:val="20"/>
                <w:szCs w:val="20"/>
                <w:lang w:val="en-GB"/>
              </w:rPr>
              <w:t>…</w:t>
            </w:r>
          </w:p>
        </w:tc>
        <w:tc>
          <w:tcPr>
            <w:tcW w:w="7740" w:type="dxa"/>
            <w:tcBorders>
              <w:top w:val="single" w:sz="4" w:space="0" w:color="auto"/>
              <w:left w:val="single" w:sz="4" w:space="0" w:color="auto"/>
              <w:bottom w:val="single" w:sz="4" w:space="0" w:color="auto"/>
              <w:right w:val="single" w:sz="4" w:space="0" w:color="auto"/>
            </w:tcBorders>
          </w:tcPr>
          <w:p w14:paraId="425A7ACD" w14:textId="77777777" w:rsidR="00BE7591" w:rsidRDefault="00BE7591" w:rsidP="00FB0ABD">
            <w:pPr>
              <w:spacing w:line="240" w:lineRule="auto"/>
              <w:rPr>
                <w:rFonts w:cstheme="minorHAnsi"/>
                <w:sz w:val="20"/>
                <w:szCs w:val="20"/>
                <w:lang w:val="en-GB"/>
              </w:rPr>
            </w:pPr>
          </w:p>
        </w:tc>
      </w:tr>
    </w:tbl>
    <w:p w14:paraId="5E27720D" w14:textId="77777777" w:rsidR="00BE7591" w:rsidRDefault="00BE7591" w:rsidP="00BE7591">
      <w:pPr>
        <w:spacing w:line="240" w:lineRule="auto"/>
        <w:rPr>
          <w:rFonts w:cstheme="minorHAnsi"/>
          <w:bCs/>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8"/>
        <w:gridCol w:w="7740"/>
      </w:tblGrid>
      <w:tr w:rsidR="00BE7591" w14:paraId="6B2C6A9C" w14:textId="77777777" w:rsidTr="00FB0ABD">
        <w:tc>
          <w:tcPr>
            <w:tcW w:w="2178" w:type="dxa"/>
            <w:tcBorders>
              <w:top w:val="single" w:sz="4" w:space="0" w:color="auto"/>
              <w:left w:val="single" w:sz="4" w:space="0" w:color="auto"/>
              <w:bottom w:val="single" w:sz="4" w:space="0" w:color="auto"/>
              <w:right w:val="single" w:sz="4" w:space="0" w:color="auto"/>
            </w:tcBorders>
            <w:hideMark/>
          </w:tcPr>
          <w:p w14:paraId="2A4F3B95" w14:textId="77777777" w:rsidR="00BE7591" w:rsidRDefault="00BE7591" w:rsidP="00FB0ABD">
            <w:pPr>
              <w:spacing w:line="240" w:lineRule="auto"/>
              <w:rPr>
                <w:rFonts w:cstheme="minorHAnsi"/>
                <w:b/>
                <w:bCs/>
                <w:sz w:val="20"/>
                <w:szCs w:val="20"/>
                <w:lang w:val="en-GB"/>
              </w:rPr>
            </w:pPr>
            <w:proofErr w:type="gramStart"/>
            <w:r>
              <w:rPr>
                <w:rFonts w:cstheme="minorHAnsi"/>
                <w:b/>
                <w:bCs/>
                <w:sz w:val="20"/>
                <w:szCs w:val="20"/>
                <w:lang w:val="en-GB"/>
              </w:rPr>
              <w:t>Final outcome</w:t>
            </w:r>
            <w:proofErr w:type="gramEnd"/>
            <w:r>
              <w:rPr>
                <w:rFonts w:cstheme="minorHAnsi"/>
                <w:b/>
                <w:bCs/>
                <w:sz w:val="20"/>
                <w:szCs w:val="20"/>
                <w:lang w:val="en-GB"/>
              </w:rPr>
              <w:t xml:space="preserve"> </w:t>
            </w:r>
          </w:p>
        </w:tc>
        <w:tc>
          <w:tcPr>
            <w:tcW w:w="7740" w:type="dxa"/>
            <w:tcBorders>
              <w:top w:val="single" w:sz="4" w:space="0" w:color="auto"/>
              <w:left w:val="single" w:sz="4" w:space="0" w:color="auto"/>
              <w:bottom w:val="single" w:sz="4" w:space="0" w:color="auto"/>
              <w:right w:val="single" w:sz="4" w:space="0" w:color="auto"/>
            </w:tcBorders>
          </w:tcPr>
          <w:p w14:paraId="3CAD9B52" w14:textId="77777777" w:rsidR="00BE7591" w:rsidRDefault="00BE7591" w:rsidP="00FB0ABD">
            <w:pPr>
              <w:spacing w:line="240" w:lineRule="auto"/>
              <w:rPr>
                <w:rFonts w:cstheme="minorHAnsi"/>
                <w:sz w:val="20"/>
                <w:szCs w:val="20"/>
                <w:lang w:val="en-GB"/>
              </w:rPr>
            </w:pPr>
          </w:p>
        </w:tc>
      </w:tr>
      <w:tr w:rsidR="00BE7591" w14:paraId="4D699AEB" w14:textId="77777777" w:rsidTr="00FB0ABD">
        <w:tc>
          <w:tcPr>
            <w:tcW w:w="2178" w:type="dxa"/>
            <w:tcBorders>
              <w:top w:val="single" w:sz="4" w:space="0" w:color="auto"/>
              <w:left w:val="single" w:sz="4" w:space="0" w:color="auto"/>
              <w:bottom w:val="single" w:sz="4" w:space="0" w:color="auto"/>
              <w:right w:val="single" w:sz="4" w:space="0" w:color="auto"/>
            </w:tcBorders>
            <w:hideMark/>
          </w:tcPr>
          <w:p w14:paraId="2202CA00" w14:textId="77777777" w:rsidR="00BE7591" w:rsidRDefault="00BE7591" w:rsidP="00FB0ABD">
            <w:pPr>
              <w:spacing w:line="240" w:lineRule="auto"/>
              <w:jc w:val="right"/>
              <w:rPr>
                <w:rFonts w:cstheme="minorHAnsi"/>
                <w:sz w:val="20"/>
                <w:szCs w:val="20"/>
                <w:lang w:val="en-GB"/>
              </w:rPr>
            </w:pPr>
            <w:r>
              <w:rPr>
                <w:rFonts w:cstheme="minorHAnsi"/>
                <w:sz w:val="20"/>
                <w:szCs w:val="20"/>
                <w:lang w:val="en-GB"/>
              </w:rPr>
              <w:t>Final output 1</w:t>
            </w:r>
          </w:p>
        </w:tc>
        <w:tc>
          <w:tcPr>
            <w:tcW w:w="7740" w:type="dxa"/>
            <w:tcBorders>
              <w:top w:val="single" w:sz="4" w:space="0" w:color="auto"/>
              <w:left w:val="single" w:sz="4" w:space="0" w:color="auto"/>
              <w:bottom w:val="single" w:sz="4" w:space="0" w:color="auto"/>
              <w:right w:val="single" w:sz="4" w:space="0" w:color="auto"/>
            </w:tcBorders>
          </w:tcPr>
          <w:p w14:paraId="600C280E" w14:textId="77777777" w:rsidR="00BE7591" w:rsidRDefault="00BE7591" w:rsidP="00FB0ABD">
            <w:pPr>
              <w:spacing w:line="240" w:lineRule="auto"/>
              <w:rPr>
                <w:rFonts w:cstheme="minorHAnsi"/>
                <w:sz w:val="20"/>
                <w:szCs w:val="20"/>
                <w:lang w:val="en-GB"/>
              </w:rPr>
            </w:pPr>
          </w:p>
        </w:tc>
      </w:tr>
      <w:tr w:rsidR="00BE7591" w14:paraId="2EE690D0" w14:textId="77777777" w:rsidTr="00FB0ABD">
        <w:tc>
          <w:tcPr>
            <w:tcW w:w="2178" w:type="dxa"/>
            <w:tcBorders>
              <w:top w:val="single" w:sz="4" w:space="0" w:color="auto"/>
              <w:left w:val="single" w:sz="4" w:space="0" w:color="auto"/>
              <w:bottom w:val="single" w:sz="4" w:space="0" w:color="auto"/>
              <w:right w:val="single" w:sz="4" w:space="0" w:color="auto"/>
            </w:tcBorders>
            <w:hideMark/>
          </w:tcPr>
          <w:p w14:paraId="6769108C" w14:textId="77777777" w:rsidR="00BE7591" w:rsidRDefault="00BE7591" w:rsidP="00FB0ABD">
            <w:pPr>
              <w:spacing w:line="240" w:lineRule="auto"/>
              <w:jc w:val="right"/>
              <w:rPr>
                <w:rFonts w:cstheme="minorHAnsi"/>
                <w:sz w:val="20"/>
                <w:szCs w:val="20"/>
                <w:lang w:val="en-GB"/>
              </w:rPr>
            </w:pPr>
            <w:r>
              <w:rPr>
                <w:rFonts w:cstheme="minorHAnsi"/>
                <w:sz w:val="20"/>
                <w:szCs w:val="20"/>
                <w:lang w:val="en-GB"/>
              </w:rPr>
              <w:t>Final output 2</w:t>
            </w:r>
          </w:p>
        </w:tc>
        <w:tc>
          <w:tcPr>
            <w:tcW w:w="7740" w:type="dxa"/>
            <w:tcBorders>
              <w:top w:val="single" w:sz="4" w:space="0" w:color="auto"/>
              <w:left w:val="single" w:sz="4" w:space="0" w:color="auto"/>
              <w:bottom w:val="single" w:sz="4" w:space="0" w:color="auto"/>
              <w:right w:val="single" w:sz="4" w:space="0" w:color="auto"/>
            </w:tcBorders>
          </w:tcPr>
          <w:p w14:paraId="44ACA945" w14:textId="77777777" w:rsidR="00BE7591" w:rsidRDefault="00BE7591" w:rsidP="00FB0ABD">
            <w:pPr>
              <w:spacing w:line="240" w:lineRule="auto"/>
              <w:rPr>
                <w:rFonts w:cstheme="minorHAnsi"/>
                <w:sz w:val="20"/>
                <w:szCs w:val="20"/>
                <w:lang w:val="en-GB"/>
              </w:rPr>
            </w:pPr>
          </w:p>
        </w:tc>
      </w:tr>
      <w:tr w:rsidR="00BE7591" w14:paraId="73BE1B57" w14:textId="77777777" w:rsidTr="00FB0ABD">
        <w:tc>
          <w:tcPr>
            <w:tcW w:w="2178" w:type="dxa"/>
            <w:tcBorders>
              <w:top w:val="single" w:sz="4" w:space="0" w:color="auto"/>
              <w:left w:val="single" w:sz="4" w:space="0" w:color="auto"/>
              <w:bottom w:val="single" w:sz="4" w:space="0" w:color="auto"/>
              <w:right w:val="single" w:sz="4" w:space="0" w:color="auto"/>
            </w:tcBorders>
            <w:hideMark/>
          </w:tcPr>
          <w:p w14:paraId="5E4E3FBF" w14:textId="77777777" w:rsidR="00BE7591" w:rsidRDefault="00BE7591" w:rsidP="00FB0ABD">
            <w:pPr>
              <w:spacing w:line="240" w:lineRule="auto"/>
              <w:jc w:val="right"/>
              <w:rPr>
                <w:rFonts w:cstheme="minorHAnsi"/>
                <w:sz w:val="20"/>
                <w:szCs w:val="20"/>
                <w:lang w:val="en-GB"/>
              </w:rPr>
            </w:pPr>
            <w:r>
              <w:rPr>
                <w:rFonts w:cstheme="minorHAnsi"/>
                <w:sz w:val="20"/>
                <w:szCs w:val="20"/>
                <w:lang w:val="en-GB"/>
              </w:rPr>
              <w:t>Final output 3</w:t>
            </w:r>
          </w:p>
        </w:tc>
        <w:tc>
          <w:tcPr>
            <w:tcW w:w="7740" w:type="dxa"/>
            <w:tcBorders>
              <w:top w:val="single" w:sz="4" w:space="0" w:color="auto"/>
              <w:left w:val="single" w:sz="4" w:space="0" w:color="auto"/>
              <w:bottom w:val="single" w:sz="4" w:space="0" w:color="auto"/>
              <w:right w:val="single" w:sz="4" w:space="0" w:color="auto"/>
            </w:tcBorders>
          </w:tcPr>
          <w:p w14:paraId="7AF06776" w14:textId="77777777" w:rsidR="00BE7591" w:rsidRDefault="00BE7591" w:rsidP="00FB0ABD">
            <w:pPr>
              <w:spacing w:line="240" w:lineRule="auto"/>
              <w:rPr>
                <w:rFonts w:cstheme="minorHAnsi"/>
                <w:sz w:val="20"/>
                <w:szCs w:val="20"/>
                <w:lang w:val="en-GB"/>
              </w:rPr>
            </w:pPr>
          </w:p>
        </w:tc>
      </w:tr>
      <w:tr w:rsidR="00BE7591" w14:paraId="2A2C0145" w14:textId="77777777" w:rsidTr="00FB0ABD">
        <w:tc>
          <w:tcPr>
            <w:tcW w:w="2178" w:type="dxa"/>
            <w:tcBorders>
              <w:top w:val="single" w:sz="4" w:space="0" w:color="auto"/>
              <w:left w:val="single" w:sz="4" w:space="0" w:color="auto"/>
              <w:bottom w:val="single" w:sz="4" w:space="0" w:color="auto"/>
              <w:right w:val="single" w:sz="4" w:space="0" w:color="auto"/>
            </w:tcBorders>
            <w:hideMark/>
          </w:tcPr>
          <w:p w14:paraId="5F2BD403" w14:textId="77777777" w:rsidR="00BE7591" w:rsidRDefault="00BE7591" w:rsidP="00FB0ABD">
            <w:pPr>
              <w:spacing w:line="240" w:lineRule="auto"/>
              <w:jc w:val="right"/>
              <w:rPr>
                <w:rFonts w:cstheme="minorHAnsi"/>
                <w:sz w:val="20"/>
                <w:szCs w:val="20"/>
                <w:lang w:val="en-GB"/>
              </w:rPr>
            </w:pPr>
            <w:r>
              <w:rPr>
                <w:rFonts w:cstheme="minorHAnsi"/>
                <w:sz w:val="20"/>
                <w:szCs w:val="20"/>
                <w:lang w:val="en-GB"/>
              </w:rPr>
              <w:t>…</w:t>
            </w:r>
          </w:p>
        </w:tc>
        <w:tc>
          <w:tcPr>
            <w:tcW w:w="7740" w:type="dxa"/>
            <w:tcBorders>
              <w:top w:val="single" w:sz="4" w:space="0" w:color="auto"/>
              <w:left w:val="single" w:sz="4" w:space="0" w:color="auto"/>
              <w:bottom w:val="single" w:sz="4" w:space="0" w:color="auto"/>
              <w:right w:val="single" w:sz="4" w:space="0" w:color="auto"/>
            </w:tcBorders>
          </w:tcPr>
          <w:p w14:paraId="2F715739" w14:textId="77777777" w:rsidR="00BE7591" w:rsidRDefault="00BE7591" w:rsidP="00FB0ABD">
            <w:pPr>
              <w:spacing w:line="240" w:lineRule="auto"/>
              <w:rPr>
                <w:rFonts w:cstheme="minorHAnsi"/>
                <w:sz w:val="20"/>
                <w:szCs w:val="20"/>
                <w:lang w:val="en-GB"/>
              </w:rPr>
            </w:pPr>
          </w:p>
        </w:tc>
      </w:tr>
    </w:tbl>
    <w:p w14:paraId="75398C8E" w14:textId="77777777" w:rsidR="00BE7591" w:rsidRDefault="00BE7591" w:rsidP="00BE7591">
      <w:pPr>
        <w:spacing w:line="240" w:lineRule="auto"/>
        <w:rPr>
          <w:rFonts w:cstheme="minorHAnsi"/>
          <w:bCs/>
          <w:sz w:val="20"/>
          <w:szCs w:val="20"/>
          <w:lang w:val="en-GB"/>
        </w:rPr>
      </w:pPr>
    </w:p>
    <w:p w14:paraId="3BD21148" w14:textId="77777777" w:rsidR="00BE7591" w:rsidRDefault="00BE7591" w:rsidP="00BE7591">
      <w:pPr>
        <w:spacing w:line="240" w:lineRule="auto"/>
        <w:jc w:val="both"/>
        <w:rPr>
          <w:rFonts w:cstheme="minorHAnsi"/>
          <w:bCs/>
          <w:sz w:val="20"/>
          <w:szCs w:val="20"/>
          <w:lang w:val="en-GB"/>
        </w:rPr>
      </w:pPr>
      <w:r>
        <w:rPr>
          <w:rFonts w:cstheme="minorHAnsi"/>
          <w:bCs/>
          <w:sz w:val="20"/>
          <w:szCs w:val="20"/>
          <w:lang w:val="en-GB"/>
        </w:rPr>
        <w:t xml:space="preserve">Please, shortly discuss the expected outcomes and outputs of the financial, technology development and transfer and capacity-building support needed and received and other information (if applicable) component and compare to what was </w:t>
      </w:r>
      <w:proofErr w:type="gramStart"/>
      <w:r>
        <w:rPr>
          <w:rFonts w:cstheme="minorHAnsi"/>
          <w:bCs/>
          <w:sz w:val="20"/>
          <w:szCs w:val="20"/>
          <w:lang w:val="en-GB"/>
        </w:rPr>
        <w:t>actually realized</w:t>
      </w:r>
      <w:proofErr w:type="gramEnd"/>
      <w:r>
        <w:rPr>
          <w:rFonts w:cstheme="minorHAnsi"/>
          <w:bCs/>
          <w:sz w:val="20"/>
          <w:szCs w:val="20"/>
          <w:lang w:val="en-GB"/>
        </w:rPr>
        <w:t xml:space="preserve"> within the context of this project. If there was any diverting from the originally expected outcomes and outputs, please explain the main reasons (e.g. lack of data, risk of duplication of work done in the context of parallel projects, among others).</w:t>
      </w:r>
    </w:p>
    <w:p w14:paraId="04EDCE01"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32049D7C"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761A5C76"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6C5A0078"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53D0E11F" w14:textId="77777777" w:rsidR="00BE7591" w:rsidRDefault="00BE7591" w:rsidP="00BE7591">
      <w:pPr>
        <w:pStyle w:val="CommentText"/>
        <w:rPr>
          <w:rFonts w:asciiTheme="minorHAnsi" w:hAnsiTheme="minorHAnsi" w:cstheme="minorHAnsi"/>
          <w:lang w:val="en-GB"/>
        </w:rPr>
      </w:pPr>
      <w:r>
        <w:rPr>
          <w:rFonts w:asciiTheme="minorHAnsi" w:hAnsiTheme="minorHAnsi" w:cstheme="minorHAnsi"/>
          <w:lang w:val="en-GB"/>
        </w:rPr>
        <w:t xml:space="preserve">Can you describe the process(es) implemented to generate and validate outcomes and outputs? </w:t>
      </w:r>
    </w:p>
    <w:p w14:paraId="0F5940E6"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6E1B7AD6"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2F44684B"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6E61C528"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37D58D69" w14:textId="77777777" w:rsidR="00BE7591" w:rsidRDefault="00BE7591" w:rsidP="00BE7591">
      <w:pPr>
        <w:spacing w:line="240" w:lineRule="auto"/>
        <w:rPr>
          <w:rFonts w:cstheme="minorHAnsi"/>
          <w:bCs/>
          <w:sz w:val="20"/>
          <w:szCs w:val="20"/>
          <w:lang w:val="en-GB"/>
        </w:rPr>
      </w:pPr>
      <w:r>
        <w:rPr>
          <w:rFonts w:cstheme="minorHAnsi"/>
          <w:bCs/>
          <w:sz w:val="20"/>
          <w:szCs w:val="20"/>
          <w:lang w:val="en-GB"/>
        </w:rPr>
        <w:t>What pieces of advice do you have for future project teams?</w:t>
      </w:r>
    </w:p>
    <w:p w14:paraId="169ED4FB"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665D60DF"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275A33FD" w14:textId="77777777" w:rsidR="00BE7591" w:rsidRDefault="00BE7591" w:rsidP="00BE7591">
      <w:pPr>
        <w:spacing w:line="240" w:lineRule="auto"/>
        <w:rPr>
          <w:rStyle w:val="SubtleEmphasis"/>
          <w:b/>
          <w:bCs/>
        </w:rPr>
      </w:pPr>
      <w:r>
        <w:rPr>
          <w:rStyle w:val="SubtleEmphasis"/>
          <w:rFonts w:cstheme="minorHAnsi"/>
          <w:szCs w:val="20"/>
          <w:lang w:val="en-GB"/>
        </w:rPr>
        <w:t>Capacities and use of capacities</w:t>
      </w:r>
    </w:p>
    <w:p w14:paraId="4A8936BE" w14:textId="77777777" w:rsidR="00BE7591" w:rsidRDefault="00BE7591" w:rsidP="00BE7591">
      <w:pPr>
        <w:spacing w:line="240" w:lineRule="auto"/>
        <w:rPr>
          <w:sz w:val="20"/>
        </w:rPr>
      </w:pPr>
      <w:r>
        <w:rPr>
          <w:rFonts w:cstheme="minorHAnsi"/>
          <w:sz w:val="20"/>
          <w:szCs w:val="20"/>
          <w:lang w:val="en-GB"/>
        </w:rPr>
        <w:t>Do you believe the project has built - in a durable and cost-effective way - human and institutional capacities? Please, elaborate.</w:t>
      </w:r>
    </w:p>
    <w:p w14:paraId="0D05FBF5"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399F8CD1"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38EA0B36"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05BCF5EE" w14:textId="77777777" w:rsidR="00BE7591" w:rsidRDefault="00BE7591" w:rsidP="00BE7591">
      <w:pPr>
        <w:spacing w:line="240" w:lineRule="auto"/>
        <w:rPr>
          <w:rFonts w:cstheme="minorHAnsi"/>
          <w:sz w:val="20"/>
          <w:szCs w:val="20"/>
          <w:lang w:val="en-GB"/>
        </w:rPr>
      </w:pPr>
      <w:r>
        <w:rPr>
          <w:rFonts w:cstheme="minorHAnsi"/>
          <w:sz w:val="20"/>
          <w:szCs w:val="20"/>
          <w:lang w:val="en-GB"/>
        </w:rPr>
        <w:t>Please, estimate the amount of work done by national consultants versus international consultants:</w:t>
      </w:r>
    </w:p>
    <w:p w14:paraId="3D3360BC" w14:textId="77777777" w:rsidR="00BE7591" w:rsidRDefault="00BE7591" w:rsidP="00BE7591">
      <w:pPr>
        <w:spacing w:line="240" w:lineRule="auto"/>
        <w:rPr>
          <w:rFonts w:cstheme="minorHAnsi"/>
          <w:sz w:val="20"/>
          <w:szCs w:val="20"/>
          <w:lang w:val="en-GB"/>
        </w:rPr>
      </w:pPr>
      <w:r>
        <w:rPr>
          <w:rFonts w:cstheme="minorHAnsi"/>
          <w:sz w:val="20"/>
          <w:szCs w:val="20"/>
          <w:lang w:val="en-GB"/>
        </w:rPr>
        <w:t xml:space="preserve">______________% national consultants. ________________% international consultants and ____________% national staff. </w:t>
      </w:r>
    </w:p>
    <w:p w14:paraId="7712EBC1" w14:textId="77777777" w:rsidR="00BE7591" w:rsidRDefault="00BE7591" w:rsidP="00BE7591">
      <w:pPr>
        <w:spacing w:line="240" w:lineRule="auto"/>
        <w:rPr>
          <w:rFonts w:cstheme="minorHAnsi"/>
          <w:sz w:val="20"/>
          <w:szCs w:val="20"/>
          <w:lang w:val="en-GB"/>
        </w:rPr>
      </w:pPr>
      <w:r>
        <w:rPr>
          <w:rFonts w:cstheme="minorHAnsi"/>
          <w:sz w:val="20"/>
          <w:szCs w:val="20"/>
          <w:lang w:val="en-GB"/>
        </w:rPr>
        <w:t>What work was entrusted to international consultants and for what reasons?</w:t>
      </w:r>
    </w:p>
    <w:p w14:paraId="2BEB34B0"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79511B3A"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378E715D"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6E9FC8D6" w14:textId="77777777" w:rsidR="00BE7591" w:rsidRDefault="00BE7591" w:rsidP="00BE7591">
      <w:pPr>
        <w:spacing w:line="240" w:lineRule="auto"/>
        <w:rPr>
          <w:rFonts w:cstheme="minorHAnsi"/>
          <w:sz w:val="20"/>
          <w:szCs w:val="20"/>
          <w:lang w:val="en-GB"/>
        </w:rPr>
      </w:pPr>
      <w:r>
        <w:rPr>
          <w:rFonts w:cstheme="minorHAnsi"/>
          <w:sz w:val="20"/>
          <w:szCs w:val="20"/>
          <w:lang w:val="en-GB"/>
        </w:rPr>
        <w:t>What would you have done differently, or do you advise the next project team to consider in this context?</w:t>
      </w:r>
    </w:p>
    <w:p w14:paraId="02E8A199"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318C14C5"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66058728"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7D1F0635" w14:textId="77777777" w:rsidR="00BE7591" w:rsidRDefault="00BE7591" w:rsidP="00BE7591">
      <w:pPr>
        <w:spacing w:line="240" w:lineRule="auto"/>
        <w:rPr>
          <w:rFonts w:cstheme="minorHAnsi"/>
          <w:sz w:val="20"/>
          <w:szCs w:val="20"/>
          <w:lang w:val="en-GB"/>
        </w:rPr>
      </w:pPr>
      <w:r>
        <w:rPr>
          <w:rFonts w:cstheme="minorHAnsi"/>
          <w:sz w:val="20"/>
          <w:szCs w:val="20"/>
          <w:lang w:val="en-GB"/>
        </w:rPr>
        <w:t>Additional remarks</w:t>
      </w:r>
    </w:p>
    <w:p w14:paraId="2A3E290C"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2DB98CB3"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4257729D"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2FD4C4BB" w14:textId="77777777" w:rsidR="00BE7591" w:rsidRDefault="00BE7591" w:rsidP="00BE7591">
      <w:pPr>
        <w:spacing w:line="240" w:lineRule="auto"/>
        <w:rPr>
          <w:rStyle w:val="SubtleEmphasis"/>
          <w:b/>
          <w:bCs/>
        </w:rPr>
      </w:pPr>
      <w:r>
        <w:rPr>
          <w:rStyle w:val="SubtleEmphasis"/>
          <w:rFonts w:cstheme="minorHAnsi"/>
          <w:szCs w:val="20"/>
          <w:lang w:val="en-GB"/>
        </w:rPr>
        <w:t>Institutional arrangements</w:t>
      </w:r>
    </w:p>
    <w:p w14:paraId="108C0FA8" w14:textId="77777777" w:rsidR="00BE7591" w:rsidRDefault="00BE7591" w:rsidP="00BE7591">
      <w:pPr>
        <w:spacing w:line="240" w:lineRule="auto"/>
        <w:rPr>
          <w:sz w:val="20"/>
        </w:rPr>
      </w:pPr>
      <w:r>
        <w:rPr>
          <w:rFonts w:cstheme="minorHAnsi"/>
          <w:iCs/>
          <w:sz w:val="20"/>
          <w:szCs w:val="20"/>
          <w:lang w:val="en-GB"/>
        </w:rPr>
        <w:t>Please, summarize an overview of the institutional arrangements for the project implementation.</w:t>
      </w:r>
    </w:p>
    <w:p w14:paraId="68414BB6"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2C02815A"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77291350"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7DD6D80C" w14:textId="77777777" w:rsidR="00BE7591" w:rsidRDefault="00BE7591" w:rsidP="00BE7591">
      <w:pPr>
        <w:spacing w:line="240" w:lineRule="auto"/>
        <w:rPr>
          <w:rFonts w:cstheme="minorHAnsi"/>
          <w:iCs/>
          <w:sz w:val="20"/>
          <w:szCs w:val="20"/>
          <w:lang w:val="en-GB"/>
        </w:rPr>
      </w:pPr>
      <w:r>
        <w:rPr>
          <w:rFonts w:cstheme="minorHAnsi"/>
          <w:iCs/>
          <w:sz w:val="20"/>
          <w:szCs w:val="20"/>
          <w:lang w:val="en-GB"/>
        </w:rPr>
        <w:t xml:space="preserve">Please, describe the composition of the project team. </w:t>
      </w:r>
    </w:p>
    <w:p w14:paraId="362B4B75"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35FA8E2A"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682C9FBF"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12F94EF6" w14:textId="77777777" w:rsidR="00BE7591" w:rsidRDefault="00BE7591" w:rsidP="00BE7591">
      <w:pPr>
        <w:spacing w:line="240" w:lineRule="auto"/>
        <w:rPr>
          <w:rFonts w:cstheme="minorHAnsi"/>
          <w:iCs/>
          <w:sz w:val="20"/>
          <w:szCs w:val="20"/>
          <w:lang w:val="en-GB"/>
        </w:rPr>
      </w:pPr>
      <w:r>
        <w:rPr>
          <w:rFonts w:cstheme="minorHAnsi"/>
          <w:iCs/>
          <w:sz w:val="20"/>
          <w:szCs w:val="20"/>
          <w:lang w:val="en-GB"/>
        </w:rPr>
        <w:t>Will the team remain in place, even after the project has fully closed?</w:t>
      </w:r>
    </w:p>
    <w:p w14:paraId="0156EE6A"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w:t>
      </w:r>
    </w:p>
    <w:p w14:paraId="7F051113" w14:textId="77777777" w:rsidR="00BE7591" w:rsidRDefault="00BE7591" w:rsidP="00BE7591">
      <w:pPr>
        <w:spacing w:line="240" w:lineRule="auto"/>
        <w:rPr>
          <w:rFonts w:cstheme="minorHAnsi"/>
          <w:sz w:val="20"/>
          <w:szCs w:val="20"/>
          <w:lang w:val="en-GB"/>
        </w:rPr>
      </w:pPr>
      <w:r>
        <w:rPr>
          <w:rFonts w:cstheme="minorHAnsi"/>
          <w:sz w:val="20"/>
          <w:szCs w:val="20"/>
          <w:lang w:val="en-GB"/>
        </w:rPr>
        <w:t xml:space="preserve">Were gender considerations </w:t>
      </w:r>
      <w:proofErr w:type="gramStart"/>
      <w:r>
        <w:rPr>
          <w:rFonts w:cstheme="minorHAnsi"/>
          <w:sz w:val="20"/>
          <w:szCs w:val="20"/>
          <w:lang w:val="en-GB"/>
        </w:rPr>
        <w:t>taken into account</w:t>
      </w:r>
      <w:proofErr w:type="gramEnd"/>
      <w:r>
        <w:rPr>
          <w:rFonts w:cstheme="minorHAnsi"/>
          <w:sz w:val="20"/>
          <w:szCs w:val="20"/>
          <w:lang w:val="en-GB"/>
        </w:rPr>
        <w:t xml:space="preserve"> during the project design and implementation? If so, how?</w:t>
      </w:r>
    </w:p>
    <w:p w14:paraId="006D0B6E"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725C2DD6"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55575165"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11DA6F3A" w14:textId="77777777" w:rsidR="00BE7591" w:rsidRDefault="00BE7591" w:rsidP="00BE7591">
      <w:pPr>
        <w:spacing w:line="240" w:lineRule="auto"/>
        <w:rPr>
          <w:rFonts w:cstheme="minorHAnsi"/>
          <w:iCs/>
          <w:sz w:val="20"/>
          <w:szCs w:val="20"/>
          <w:lang w:val="en-GB"/>
        </w:rPr>
      </w:pPr>
      <w:r>
        <w:rPr>
          <w:rFonts w:cstheme="minorHAnsi"/>
          <w:iCs/>
          <w:sz w:val="20"/>
          <w:szCs w:val="20"/>
          <w:lang w:val="en-GB"/>
        </w:rPr>
        <w:t>Which were the strengths and weaknesses of the institutional arrangements used?</w:t>
      </w:r>
    </w:p>
    <w:p w14:paraId="03E9CE41"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3B9A4059"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27A35AAB"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40DA1EC6" w14:textId="77777777" w:rsidR="00BE7591" w:rsidRDefault="00BE7591" w:rsidP="00BE7591">
      <w:pPr>
        <w:spacing w:line="240" w:lineRule="auto"/>
        <w:rPr>
          <w:rFonts w:cstheme="minorHAnsi"/>
          <w:iCs/>
          <w:sz w:val="20"/>
          <w:szCs w:val="20"/>
          <w:lang w:val="en-GB"/>
        </w:rPr>
      </w:pPr>
      <w:r>
        <w:rPr>
          <w:rFonts w:cstheme="minorHAnsi"/>
          <w:iCs/>
          <w:sz w:val="20"/>
          <w:szCs w:val="20"/>
          <w:lang w:val="en-GB"/>
        </w:rPr>
        <w:t>What suggestions have you to make regarding the institutional arrangements for future NC and BTR work?</w:t>
      </w:r>
    </w:p>
    <w:p w14:paraId="0ADB64CE"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1DB6E245"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0C1323B9"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554E1B97" w14:textId="77777777" w:rsidR="00BE7591" w:rsidRDefault="00BE7591" w:rsidP="00BE7591">
      <w:pPr>
        <w:spacing w:line="240" w:lineRule="auto"/>
        <w:rPr>
          <w:rFonts w:cstheme="minorHAnsi"/>
          <w:iCs/>
          <w:sz w:val="20"/>
          <w:szCs w:val="20"/>
          <w:lang w:val="en-GB"/>
        </w:rPr>
      </w:pPr>
      <w:r>
        <w:rPr>
          <w:rFonts w:cstheme="minorHAnsi"/>
          <w:iCs/>
          <w:sz w:val="20"/>
          <w:szCs w:val="20"/>
          <w:lang w:val="en-GB"/>
        </w:rPr>
        <w:t>Additional remarks</w:t>
      </w:r>
    </w:p>
    <w:p w14:paraId="30855037"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05631817"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459FD01F" w14:textId="77777777" w:rsidR="00BE7591" w:rsidRDefault="00BE7591" w:rsidP="00BE7591">
      <w:pPr>
        <w:spacing w:line="240" w:lineRule="auto"/>
        <w:rPr>
          <w:rStyle w:val="SubtleEmphasis"/>
          <w:b/>
          <w:bCs/>
        </w:rPr>
      </w:pPr>
      <w:r>
        <w:rPr>
          <w:rFonts w:cstheme="minorHAnsi"/>
          <w:sz w:val="20"/>
          <w:szCs w:val="20"/>
          <w:lang w:val="en-GB"/>
        </w:rPr>
        <w:t>______________________________________________________________________________________</w:t>
      </w:r>
      <w:r>
        <w:rPr>
          <w:rStyle w:val="SubtleEmphasis"/>
          <w:rFonts w:cstheme="minorHAnsi"/>
          <w:szCs w:val="20"/>
          <w:lang w:val="en-GB"/>
        </w:rPr>
        <w:t xml:space="preserve">Technical support from </w:t>
      </w:r>
      <w:r>
        <w:rPr>
          <w:rFonts w:cstheme="minorHAnsi"/>
          <w:b/>
          <w:bCs/>
          <w:sz w:val="20"/>
          <w:szCs w:val="20"/>
          <w:shd w:val="clear" w:color="auto" w:fill="FFFFFF"/>
          <w:lang w:val="en-GB"/>
        </w:rPr>
        <w:t>Consultative Group of Experts</w:t>
      </w:r>
      <w:r>
        <w:rPr>
          <w:rStyle w:val="SubtleEmphasis"/>
          <w:rFonts w:cstheme="minorHAnsi"/>
          <w:szCs w:val="20"/>
          <w:lang w:val="en-GB"/>
        </w:rPr>
        <w:t xml:space="preserve"> or other bodies</w:t>
      </w:r>
    </w:p>
    <w:p w14:paraId="1EFFFDB8" w14:textId="77777777" w:rsidR="00BE7591" w:rsidRDefault="00BE7591" w:rsidP="00BE7591">
      <w:pPr>
        <w:spacing w:line="240" w:lineRule="auto"/>
        <w:rPr>
          <w:sz w:val="20"/>
        </w:rPr>
      </w:pPr>
      <w:r>
        <w:rPr>
          <w:rFonts w:cstheme="minorHAnsi"/>
          <w:sz w:val="20"/>
          <w:szCs w:val="20"/>
          <w:lang w:val="en-GB"/>
        </w:rPr>
        <w:t xml:space="preserve">Has the project team, or members of the project team, participated in national, </w:t>
      </w:r>
      <w:proofErr w:type="gramStart"/>
      <w:r>
        <w:rPr>
          <w:rFonts w:cstheme="minorHAnsi"/>
          <w:sz w:val="20"/>
          <w:szCs w:val="20"/>
          <w:lang w:val="en-GB"/>
        </w:rPr>
        <w:t>regional</w:t>
      </w:r>
      <w:proofErr w:type="gramEnd"/>
      <w:r>
        <w:rPr>
          <w:rFonts w:cstheme="minorHAnsi"/>
          <w:sz w:val="20"/>
          <w:szCs w:val="20"/>
          <w:lang w:val="en-GB"/>
        </w:rPr>
        <w:t xml:space="preserve"> or global training events organized by a </w:t>
      </w:r>
      <w:proofErr w:type="spellStart"/>
      <w:r>
        <w:rPr>
          <w:rFonts w:cstheme="minorHAnsi"/>
          <w:sz w:val="20"/>
          <w:szCs w:val="20"/>
          <w:lang w:val="en-GB"/>
        </w:rPr>
        <w:t>center</w:t>
      </w:r>
      <w:proofErr w:type="spellEnd"/>
      <w:r>
        <w:rPr>
          <w:rFonts w:cstheme="minorHAnsi"/>
          <w:sz w:val="20"/>
          <w:szCs w:val="20"/>
          <w:lang w:val="en-GB"/>
        </w:rPr>
        <w:t xml:space="preserve"> of excellence or above-mentioned body during the course of the project? If yes, please, specify the training event(s).</w:t>
      </w:r>
    </w:p>
    <w:p w14:paraId="5DB5481F"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0E9CA3A8"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2A3F2811"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______________________________________________________________________________________What has been the contribution of this participation to the project results?</w:t>
      </w:r>
    </w:p>
    <w:p w14:paraId="53F0EB51"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5C8065C7"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44CD7DF3"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______________________________________________________________________________________What identified knowledge gaps holding back the proper implementation of the NC and/or BTR project could not be addressed by any of the above-mentioned bodies?</w:t>
      </w:r>
    </w:p>
    <w:p w14:paraId="1A65BA62"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4BABF2AE"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1E89D614"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28E68114" w14:textId="77777777" w:rsidR="00BE7591" w:rsidRDefault="00BE7591" w:rsidP="00BE7591">
      <w:pPr>
        <w:spacing w:line="240" w:lineRule="auto"/>
        <w:rPr>
          <w:rFonts w:cstheme="minorHAnsi"/>
          <w:sz w:val="20"/>
          <w:szCs w:val="20"/>
          <w:lang w:val="en-GB"/>
        </w:rPr>
      </w:pPr>
      <w:r>
        <w:rPr>
          <w:rFonts w:cstheme="minorHAnsi"/>
          <w:sz w:val="20"/>
          <w:szCs w:val="20"/>
          <w:lang w:val="en-GB"/>
        </w:rPr>
        <w:t>In addition to capacity building support, what other assistance did the project team receive during project implementation? (e.g. review of draft report, technical backstopping of international expert)</w:t>
      </w:r>
    </w:p>
    <w:p w14:paraId="2DF29E81"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4FB78438"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4E582B83" w14:textId="77777777" w:rsidR="00BE7591" w:rsidRDefault="00BE7591" w:rsidP="00BE7591">
      <w:pPr>
        <w:pStyle w:val="CommentText"/>
        <w:rPr>
          <w:rFonts w:asciiTheme="minorHAnsi" w:hAnsiTheme="minorHAnsi" w:cstheme="minorHAnsi"/>
          <w:lang w:val="en-GB"/>
        </w:rPr>
      </w:pPr>
      <w:r>
        <w:rPr>
          <w:rFonts w:cstheme="minorHAnsi"/>
          <w:lang w:val="en-GB"/>
        </w:rPr>
        <w:t>______________________________________________________________________________________</w:t>
      </w:r>
    </w:p>
    <w:p w14:paraId="278A3242" w14:textId="77777777" w:rsidR="00BE7591" w:rsidRDefault="00BE7591" w:rsidP="00BE7591">
      <w:pPr>
        <w:pStyle w:val="CommentText"/>
        <w:rPr>
          <w:rFonts w:asciiTheme="minorHAnsi" w:hAnsiTheme="minorHAnsi" w:cstheme="minorHAnsi"/>
          <w:lang w:val="en-GB"/>
        </w:rPr>
      </w:pPr>
      <w:r>
        <w:rPr>
          <w:rFonts w:asciiTheme="minorHAnsi" w:hAnsiTheme="minorHAnsi" w:cstheme="minorHAnsi"/>
          <w:lang w:val="en-GB"/>
        </w:rPr>
        <w:t>Has UNDP provided timely and valuable support during project design and implementation? Please explain.</w:t>
      </w:r>
    </w:p>
    <w:p w14:paraId="7BB6D681" w14:textId="77777777" w:rsidR="00BE7591" w:rsidRDefault="00BE7591" w:rsidP="00BE7591">
      <w:pPr>
        <w:pBdr>
          <w:bottom w:val="single" w:sz="12" w:space="1" w:color="auto"/>
        </w:pBd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30500C79" w14:textId="77777777" w:rsidR="00BE7591" w:rsidRDefault="00BE7591" w:rsidP="00BE7591">
      <w:pPr>
        <w:pBdr>
          <w:bottom w:val="single" w:sz="12" w:space="1" w:color="auto"/>
        </w:pBdr>
        <w:spacing w:line="240" w:lineRule="auto"/>
        <w:rPr>
          <w:rFonts w:cstheme="minorHAnsi"/>
          <w:sz w:val="20"/>
          <w:szCs w:val="20"/>
          <w:lang w:val="en-GB"/>
        </w:rPr>
      </w:pPr>
    </w:p>
    <w:p w14:paraId="09FB504F" w14:textId="77777777" w:rsidR="00BE7591" w:rsidRPr="00FD5334" w:rsidRDefault="00BE7591" w:rsidP="00BE7591">
      <w:pPr>
        <w:spacing w:line="240" w:lineRule="auto"/>
        <w:rPr>
          <w:rFonts w:cstheme="minorHAnsi"/>
          <w:color w:val="5B9BD5" w:themeColor="accent1"/>
          <w:sz w:val="20"/>
          <w:szCs w:val="20"/>
          <w:lang w:val="en-GB"/>
        </w:rPr>
      </w:pPr>
      <w:r w:rsidRPr="00FD5334">
        <w:rPr>
          <w:rFonts w:cstheme="minorHAnsi"/>
          <w:b/>
          <w:bCs/>
          <w:color w:val="5B9BD5" w:themeColor="accent1"/>
          <w:sz w:val="20"/>
          <w:szCs w:val="20"/>
          <w:lang w:val="en-GB"/>
        </w:rPr>
        <w:t>D.   Next steps</w:t>
      </w:r>
    </w:p>
    <w:p w14:paraId="09448BB8" w14:textId="77777777" w:rsidR="00BE7591" w:rsidRDefault="00BE7591" w:rsidP="00BE7591">
      <w:pPr>
        <w:spacing w:line="240" w:lineRule="auto"/>
        <w:rPr>
          <w:rFonts w:cstheme="minorHAnsi"/>
          <w:sz w:val="20"/>
          <w:szCs w:val="20"/>
          <w:lang w:val="en-GB"/>
        </w:rPr>
      </w:pPr>
      <w:r>
        <w:rPr>
          <w:rFonts w:cstheme="minorHAnsi"/>
          <w:sz w:val="20"/>
          <w:szCs w:val="20"/>
          <w:lang w:val="en-GB"/>
        </w:rPr>
        <w:t>How will findings of the project be further disseminated, if at all?</w:t>
      </w:r>
    </w:p>
    <w:p w14:paraId="25B0BAFB"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0801FE50"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4F85EF58"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______________________________________________________________________________________Are balance funds available under the NC and/or BTR project going to be used to identify the strategy of the next report?</w:t>
      </w:r>
    </w:p>
    <w:p w14:paraId="603BEA38"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75954BB8"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7B86C8D4" w14:textId="77777777" w:rsidR="00BE7591" w:rsidRDefault="00BE7591" w:rsidP="00BE7591">
      <w:pPr>
        <w:spacing w:line="240" w:lineRule="auto"/>
        <w:rPr>
          <w:rFonts w:cstheme="minorHAnsi"/>
          <w:sz w:val="20"/>
          <w:szCs w:val="20"/>
          <w:lang w:val="en-GB"/>
        </w:rPr>
      </w:pPr>
      <w:r>
        <w:rPr>
          <w:rFonts w:cstheme="minorHAnsi"/>
          <w:sz w:val="20"/>
          <w:szCs w:val="20"/>
          <w:lang w:val="en-GB"/>
        </w:rPr>
        <w:t xml:space="preserve">______________________________________________________________________________________At full project closure, is there a person or institute to whom one can turn in case there are follow-up questions to the NC and/or BTR? </w:t>
      </w:r>
    </w:p>
    <w:p w14:paraId="7CD357EF"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52E173D1"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2E250CD7" w14:textId="77777777" w:rsidR="00BE7591" w:rsidRDefault="00BE7591" w:rsidP="00BE7591">
      <w:pP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______________________________________________________________________________________Has the Government expressed interest to further work with UNDP on the next coming report? If no, please explain.</w:t>
      </w:r>
    </w:p>
    <w:p w14:paraId="5E6A6DDE" w14:textId="77777777" w:rsidR="00BE7591" w:rsidRDefault="00BE7591" w:rsidP="00BE7591">
      <w:pPr>
        <w:pBdr>
          <w:bottom w:val="single" w:sz="12" w:space="1" w:color="auto"/>
        </w:pBdr>
        <w:spacing w:line="240" w:lineRule="auto"/>
        <w:rPr>
          <w:rFonts w:cstheme="minorHAnsi"/>
          <w:sz w:val="20"/>
          <w:szCs w:val="20"/>
          <w:lang w:val="en-GB"/>
        </w:rPr>
      </w:pPr>
      <w:r>
        <w:rPr>
          <w:rFonts w:cstheme="minorHAnsi"/>
          <w:sz w:val="20"/>
          <w:szCs w:val="20"/>
          <w:lang w:val="en-GB"/>
        </w:rPr>
        <w:t>______________________________________________________________________________________</w:t>
      </w:r>
    </w:p>
    <w:p w14:paraId="3405CEB7" w14:textId="77777777" w:rsidR="00BE7591" w:rsidRDefault="00BE7591" w:rsidP="00BE7591">
      <w:pPr>
        <w:pBdr>
          <w:bottom w:val="single" w:sz="12" w:space="1" w:color="auto"/>
        </w:pBdr>
        <w:spacing w:line="240" w:lineRule="auto"/>
        <w:rPr>
          <w:rFonts w:cstheme="minorHAnsi"/>
          <w:sz w:val="20"/>
          <w:szCs w:val="20"/>
          <w:lang w:val="en-GB"/>
        </w:rPr>
      </w:pPr>
    </w:p>
    <w:p w14:paraId="5DD81FFD" w14:textId="77777777" w:rsidR="00BE7591" w:rsidRPr="00C20DF9" w:rsidRDefault="00BE7591" w:rsidP="00BE7591">
      <w:pPr>
        <w:spacing w:line="240" w:lineRule="auto"/>
        <w:rPr>
          <w:rFonts w:cstheme="minorHAnsi"/>
          <w:b/>
          <w:bCs/>
          <w:color w:val="5B9BD5" w:themeColor="accent1"/>
          <w:sz w:val="20"/>
          <w:szCs w:val="20"/>
          <w:lang w:val="en-GB"/>
        </w:rPr>
      </w:pPr>
      <w:r w:rsidRPr="00C20DF9">
        <w:rPr>
          <w:rFonts w:cstheme="minorHAnsi"/>
          <w:b/>
          <w:bCs/>
          <w:color w:val="5B9BD5" w:themeColor="accent1"/>
          <w:sz w:val="20"/>
          <w:szCs w:val="20"/>
          <w:lang w:val="en-GB"/>
        </w:rPr>
        <w:t>E.   Additional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8"/>
        <w:gridCol w:w="7445"/>
      </w:tblGrid>
      <w:tr w:rsidR="00BE7591" w14:paraId="52B73323" w14:textId="77777777" w:rsidTr="00FB0ABD">
        <w:tc>
          <w:tcPr>
            <w:tcW w:w="2898" w:type="dxa"/>
            <w:tcBorders>
              <w:top w:val="single" w:sz="4" w:space="0" w:color="auto"/>
              <w:left w:val="single" w:sz="4" w:space="0" w:color="auto"/>
              <w:bottom w:val="single" w:sz="4" w:space="0" w:color="auto"/>
              <w:right w:val="single" w:sz="4" w:space="0" w:color="auto"/>
            </w:tcBorders>
            <w:hideMark/>
          </w:tcPr>
          <w:p w14:paraId="47502120" w14:textId="77777777" w:rsidR="00BE7591" w:rsidRDefault="00BE7591" w:rsidP="00FB0ABD">
            <w:pPr>
              <w:spacing w:line="240" w:lineRule="auto"/>
              <w:rPr>
                <w:rFonts w:cstheme="minorHAnsi"/>
                <w:sz w:val="20"/>
                <w:szCs w:val="20"/>
                <w:lang w:val="en-GB"/>
              </w:rPr>
            </w:pPr>
            <w:r>
              <w:rPr>
                <w:rFonts w:cstheme="minorHAnsi"/>
                <w:sz w:val="20"/>
                <w:szCs w:val="20"/>
                <w:lang w:val="en-GB"/>
              </w:rPr>
              <w:t>Date</w:t>
            </w:r>
          </w:p>
        </w:tc>
        <w:tc>
          <w:tcPr>
            <w:tcW w:w="7445" w:type="dxa"/>
            <w:tcBorders>
              <w:top w:val="single" w:sz="4" w:space="0" w:color="auto"/>
              <w:left w:val="single" w:sz="4" w:space="0" w:color="auto"/>
              <w:bottom w:val="single" w:sz="4" w:space="0" w:color="auto"/>
              <w:right w:val="single" w:sz="4" w:space="0" w:color="auto"/>
            </w:tcBorders>
          </w:tcPr>
          <w:p w14:paraId="681397E6" w14:textId="77777777" w:rsidR="00BE7591" w:rsidRDefault="00BE7591" w:rsidP="00FB0ABD">
            <w:pPr>
              <w:spacing w:line="240" w:lineRule="auto"/>
              <w:rPr>
                <w:rFonts w:cstheme="minorHAnsi"/>
                <w:sz w:val="20"/>
                <w:szCs w:val="20"/>
                <w:lang w:val="en-GB"/>
              </w:rPr>
            </w:pPr>
          </w:p>
        </w:tc>
      </w:tr>
      <w:tr w:rsidR="00BE7591" w14:paraId="0A8333D3" w14:textId="77777777" w:rsidTr="00FB0ABD">
        <w:tc>
          <w:tcPr>
            <w:tcW w:w="2898" w:type="dxa"/>
            <w:tcBorders>
              <w:top w:val="single" w:sz="4" w:space="0" w:color="auto"/>
              <w:left w:val="single" w:sz="4" w:space="0" w:color="auto"/>
              <w:bottom w:val="single" w:sz="4" w:space="0" w:color="auto"/>
              <w:right w:val="single" w:sz="4" w:space="0" w:color="auto"/>
            </w:tcBorders>
            <w:hideMark/>
          </w:tcPr>
          <w:p w14:paraId="5931A4B9" w14:textId="77777777" w:rsidR="00BE7591" w:rsidRDefault="00BE7591" w:rsidP="00FB0ABD">
            <w:pPr>
              <w:spacing w:line="240" w:lineRule="auto"/>
              <w:rPr>
                <w:rFonts w:cstheme="minorHAnsi"/>
                <w:sz w:val="20"/>
                <w:szCs w:val="20"/>
                <w:lang w:val="en-GB"/>
              </w:rPr>
            </w:pPr>
            <w:r>
              <w:rPr>
                <w:rFonts w:cstheme="minorHAnsi"/>
                <w:sz w:val="20"/>
                <w:szCs w:val="20"/>
                <w:lang w:val="en-GB"/>
              </w:rPr>
              <w:t>Name and e-mail address of person who completed this template</w:t>
            </w:r>
          </w:p>
        </w:tc>
        <w:tc>
          <w:tcPr>
            <w:tcW w:w="7445" w:type="dxa"/>
            <w:tcBorders>
              <w:top w:val="single" w:sz="4" w:space="0" w:color="auto"/>
              <w:left w:val="single" w:sz="4" w:space="0" w:color="auto"/>
              <w:bottom w:val="single" w:sz="4" w:space="0" w:color="auto"/>
              <w:right w:val="single" w:sz="4" w:space="0" w:color="auto"/>
            </w:tcBorders>
          </w:tcPr>
          <w:p w14:paraId="60893355" w14:textId="77777777" w:rsidR="00BE7591" w:rsidRDefault="00BE7591" w:rsidP="00FB0ABD">
            <w:pPr>
              <w:spacing w:line="240" w:lineRule="auto"/>
              <w:rPr>
                <w:rFonts w:cstheme="minorHAnsi"/>
                <w:sz w:val="20"/>
                <w:szCs w:val="20"/>
                <w:lang w:val="en-GB"/>
              </w:rPr>
            </w:pPr>
          </w:p>
        </w:tc>
      </w:tr>
      <w:tr w:rsidR="00BE7591" w14:paraId="658CFC02" w14:textId="77777777" w:rsidTr="00FB0ABD">
        <w:tc>
          <w:tcPr>
            <w:tcW w:w="2898" w:type="dxa"/>
            <w:tcBorders>
              <w:top w:val="single" w:sz="4" w:space="0" w:color="auto"/>
              <w:left w:val="single" w:sz="4" w:space="0" w:color="auto"/>
              <w:bottom w:val="single" w:sz="4" w:space="0" w:color="auto"/>
              <w:right w:val="single" w:sz="4" w:space="0" w:color="auto"/>
            </w:tcBorders>
            <w:hideMark/>
          </w:tcPr>
          <w:p w14:paraId="6667E75D" w14:textId="77777777" w:rsidR="00BE7591" w:rsidRDefault="00BE7591" w:rsidP="00FB0ABD">
            <w:pPr>
              <w:spacing w:line="240" w:lineRule="auto"/>
              <w:rPr>
                <w:rFonts w:cstheme="minorHAnsi"/>
                <w:sz w:val="20"/>
                <w:szCs w:val="20"/>
                <w:lang w:val="en-GB"/>
              </w:rPr>
            </w:pPr>
            <w:r>
              <w:rPr>
                <w:rFonts w:cstheme="minorHAnsi"/>
                <w:sz w:val="20"/>
                <w:szCs w:val="20"/>
                <w:lang w:val="en-GB"/>
              </w:rPr>
              <w:t>Others involved in completion of this template (names of individuals and their institutions)</w:t>
            </w:r>
          </w:p>
        </w:tc>
        <w:tc>
          <w:tcPr>
            <w:tcW w:w="7445" w:type="dxa"/>
            <w:tcBorders>
              <w:top w:val="single" w:sz="4" w:space="0" w:color="auto"/>
              <w:left w:val="single" w:sz="4" w:space="0" w:color="auto"/>
              <w:bottom w:val="single" w:sz="4" w:space="0" w:color="auto"/>
              <w:right w:val="single" w:sz="4" w:space="0" w:color="auto"/>
            </w:tcBorders>
          </w:tcPr>
          <w:p w14:paraId="3B23C017" w14:textId="77777777" w:rsidR="00BE7591" w:rsidRDefault="00BE7591" w:rsidP="00FB0ABD">
            <w:pPr>
              <w:spacing w:line="240" w:lineRule="auto"/>
              <w:rPr>
                <w:rFonts w:cstheme="minorHAnsi"/>
                <w:sz w:val="20"/>
                <w:szCs w:val="20"/>
                <w:lang w:val="en-GB"/>
              </w:rPr>
            </w:pPr>
          </w:p>
        </w:tc>
      </w:tr>
      <w:tr w:rsidR="00BE7591" w14:paraId="2047DCDB" w14:textId="77777777" w:rsidTr="00FB0ABD">
        <w:tc>
          <w:tcPr>
            <w:tcW w:w="2898" w:type="dxa"/>
            <w:tcBorders>
              <w:top w:val="single" w:sz="4" w:space="0" w:color="auto"/>
              <w:left w:val="single" w:sz="4" w:space="0" w:color="auto"/>
              <w:bottom w:val="single" w:sz="4" w:space="0" w:color="auto"/>
              <w:right w:val="single" w:sz="4" w:space="0" w:color="auto"/>
            </w:tcBorders>
            <w:hideMark/>
          </w:tcPr>
          <w:p w14:paraId="6CACC7C5" w14:textId="77777777" w:rsidR="00BE7591" w:rsidRDefault="00BE7591" w:rsidP="00FB0ABD">
            <w:pPr>
              <w:spacing w:line="240" w:lineRule="auto"/>
              <w:rPr>
                <w:rFonts w:cstheme="minorHAnsi"/>
                <w:sz w:val="20"/>
                <w:szCs w:val="20"/>
                <w:lang w:val="en-GB"/>
              </w:rPr>
            </w:pPr>
            <w:r>
              <w:rPr>
                <w:rFonts w:cstheme="minorHAnsi"/>
                <w:sz w:val="20"/>
                <w:szCs w:val="20"/>
                <w:lang w:val="en-GB"/>
              </w:rPr>
              <w:t>In case a terminal evaluation report has been produced, please link it here.</w:t>
            </w:r>
          </w:p>
        </w:tc>
        <w:tc>
          <w:tcPr>
            <w:tcW w:w="7445" w:type="dxa"/>
            <w:tcBorders>
              <w:top w:val="single" w:sz="4" w:space="0" w:color="auto"/>
              <w:left w:val="single" w:sz="4" w:space="0" w:color="auto"/>
              <w:bottom w:val="single" w:sz="4" w:space="0" w:color="auto"/>
              <w:right w:val="single" w:sz="4" w:space="0" w:color="auto"/>
            </w:tcBorders>
          </w:tcPr>
          <w:p w14:paraId="3B78B1C0" w14:textId="77777777" w:rsidR="00BE7591" w:rsidRDefault="00BE7591" w:rsidP="00FB0ABD">
            <w:pPr>
              <w:spacing w:line="240" w:lineRule="auto"/>
              <w:rPr>
                <w:rFonts w:cstheme="minorHAnsi"/>
                <w:sz w:val="20"/>
                <w:szCs w:val="20"/>
                <w:lang w:val="en-GB"/>
              </w:rPr>
            </w:pPr>
          </w:p>
        </w:tc>
      </w:tr>
      <w:tr w:rsidR="00BE7591" w14:paraId="0846080C" w14:textId="77777777" w:rsidTr="00FB0ABD">
        <w:tc>
          <w:tcPr>
            <w:tcW w:w="2898" w:type="dxa"/>
            <w:tcBorders>
              <w:top w:val="single" w:sz="4" w:space="0" w:color="auto"/>
              <w:left w:val="single" w:sz="4" w:space="0" w:color="auto"/>
              <w:bottom w:val="single" w:sz="4" w:space="0" w:color="auto"/>
              <w:right w:val="single" w:sz="4" w:space="0" w:color="auto"/>
            </w:tcBorders>
            <w:hideMark/>
          </w:tcPr>
          <w:p w14:paraId="7FF089AF" w14:textId="77777777" w:rsidR="00BE7591" w:rsidRDefault="00BE7591" w:rsidP="00FB0ABD">
            <w:pPr>
              <w:spacing w:line="240" w:lineRule="auto"/>
              <w:rPr>
                <w:rFonts w:cstheme="minorHAnsi"/>
                <w:sz w:val="20"/>
                <w:szCs w:val="20"/>
                <w:lang w:val="en-GB"/>
              </w:rPr>
            </w:pPr>
            <w:r>
              <w:rPr>
                <w:rFonts w:cstheme="minorHAnsi"/>
                <w:sz w:val="20"/>
                <w:szCs w:val="20"/>
                <w:lang w:val="en-GB"/>
              </w:rPr>
              <w:t>Other attachments</w:t>
            </w:r>
          </w:p>
        </w:tc>
        <w:tc>
          <w:tcPr>
            <w:tcW w:w="7445" w:type="dxa"/>
            <w:tcBorders>
              <w:top w:val="single" w:sz="4" w:space="0" w:color="auto"/>
              <w:left w:val="single" w:sz="4" w:space="0" w:color="auto"/>
              <w:bottom w:val="single" w:sz="4" w:space="0" w:color="auto"/>
              <w:right w:val="single" w:sz="4" w:space="0" w:color="auto"/>
            </w:tcBorders>
          </w:tcPr>
          <w:p w14:paraId="49DEED65" w14:textId="77777777" w:rsidR="00BE7591" w:rsidRDefault="00BE7591" w:rsidP="00FB0ABD">
            <w:pPr>
              <w:spacing w:line="240" w:lineRule="auto"/>
              <w:rPr>
                <w:rFonts w:cstheme="minorHAnsi"/>
                <w:sz w:val="20"/>
                <w:szCs w:val="20"/>
                <w:lang w:val="en-GB"/>
              </w:rPr>
            </w:pPr>
          </w:p>
        </w:tc>
      </w:tr>
    </w:tbl>
    <w:p w14:paraId="7283913E" w14:textId="77777777" w:rsidR="000C7E60" w:rsidRPr="000C7E60" w:rsidRDefault="000C7E60" w:rsidP="000C7E60">
      <w:pPr>
        <w:rPr>
          <w:rFonts w:cstheme="minorHAnsi"/>
        </w:rPr>
      </w:pPr>
    </w:p>
    <w:sectPr w:rsidR="000C7E60" w:rsidRPr="000C7E60" w:rsidSect="001C283F">
      <w:headerReference w:type="default" r:id="rId58"/>
      <w:footerReference w:type="default" r:id="rId59"/>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E83F06" w14:textId="77777777" w:rsidR="001C283F" w:rsidRDefault="001C283F" w:rsidP="00966EF0">
      <w:pPr>
        <w:spacing w:after="0" w:line="240" w:lineRule="auto"/>
      </w:pPr>
      <w:r>
        <w:separator/>
      </w:r>
    </w:p>
  </w:endnote>
  <w:endnote w:type="continuationSeparator" w:id="0">
    <w:p w14:paraId="0A50EFFA" w14:textId="77777777" w:rsidR="001C283F" w:rsidRDefault="001C283F" w:rsidP="00966EF0">
      <w:pPr>
        <w:spacing w:after="0" w:line="240" w:lineRule="auto"/>
      </w:pPr>
      <w:r>
        <w:continuationSeparator/>
      </w:r>
    </w:p>
  </w:endnote>
  <w:endnote w:type="continuationNotice" w:id="1">
    <w:p w14:paraId="19CE3B4F" w14:textId="77777777" w:rsidR="001C283F" w:rsidRDefault="001C283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dobe Garamond Pro">
    <w:charset w:val="00"/>
    <w:family w:val="roman"/>
    <w:pitch w:val="variable"/>
    <w:sig w:usb0="800000AF" w:usb1="5000205B" w:usb2="00000000" w:usb3="00000000" w:csb0="0000009B" w:csb1="00000000"/>
  </w:font>
  <w:font w:name="Trebuchet MS">
    <w:panose1 w:val="020B0603020202020204"/>
    <w:charset w:val="00"/>
    <w:family w:val="swiss"/>
    <w:pitch w:val="variable"/>
    <w:sig w:usb0="000006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Arial Unicode MS">
    <w:panose1 w:val="020B0604020202020204"/>
    <w:charset w:val="00"/>
    <w:family w:val="roman"/>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imes">
    <w:altName w:val="Sylfae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New Roman Bold">
    <w:panose1 w:val="02020803070505020304"/>
    <w:charset w:val="00"/>
    <w:family w:val="roman"/>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eiryo">
    <w:charset w:val="80"/>
    <w:family w:val="swiss"/>
    <w:pitch w:val="variable"/>
    <w:sig w:usb0="E00002FF" w:usb1="6AC7FFFF" w:usb2="08000012" w:usb3="00000000" w:csb0="0002009F" w:csb1="00000000"/>
  </w:font>
  <w:font w:name="Candara">
    <w:panose1 w:val="020E0502030303020204"/>
    <w:charset w:val="00"/>
    <w:family w:val="swiss"/>
    <w:pitch w:val="variable"/>
    <w:sig w:usb0="A00002EF" w:usb1="4000A44B" w:usb2="00000000" w:usb3="00000000" w:csb0="0000019F" w:csb1="00000000"/>
  </w:font>
  <w:font w:name="Minion Pro">
    <w:charset w:val="00"/>
    <w:family w:val="auto"/>
    <w:pitch w:val="variable"/>
    <w:sig w:usb0="60000287" w:usb1="00000001"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EB33A" w14:textId="77777777" w:rsidR="00485F0E" w:rsidRPr="0086069F" w:rsidRDefault="00485F0E" w:rsidP="0003763F">
    <w:pPr>
      <w:pStyle w:val="Footer"/>
      <w:pBdr>
        <w:top w:val="single" w:sz="4" w:space="1" w:color="D9D9D9"/>
      </w:pBdr>
      <w:jc w:val="right"/>
      <w:rPr>
        <w:sz w:val="18"/>
        <w:szCs w:val="18"/>
      </w:rPr>
    </w:pPr>
    <w:r w:rsidRPr="006A69B2">
      <w:rPr>
        <w:color w:val="2B579A"/>
        <w:sz w:val="18"/>
        <w:shd w:val="clear" w:color="auto" w:fill="E6E6E6"/>
      </w:rPr>
      <w:fldChar w:fldCharType="begin"/>
    </w:r>
    <w:r w:rsidRPr="0086069F">
      <w:rPr>
        <w:sz w:val="18"/>
        <w:szCs w:val="18"/>
      </w:rPr>
      <w:instrText xml:space="preserve"> PAGE   \* MERGEFORMAT </w:instrText>
    </w:r>
    <w:r w:rsidRPr="006A69B2">
      <w:rPr>
        <w:color w:val="2B579A"/>
        <w:sz w:val="18"/>
        <w:shd w:val="clear" w:color="auto" w:fill="E6E6E6"/>
      </w:rPr>
      <w:fldChar w:fldCharType="separate"/>
    </w:r>
    <w:r>
      <w:rPr>
        <w:noProof/>
        <w:sz w:val="18"/>
        <w:szCs w:val="18"/>
      </w:rPr>
      <w:t>21</w:t>
    </w:r>
    <w:r w:rsidRPr="006A69B2">
      <w:rPr>
        <w:color w:val="2B579A"/>
        <w:sz w:val="18"/>
        <w:shd w:val="clear" w:color="auto" w:fill="E6E6E6"/>
      </w:rPr>
      <w:fldChar w:fldCharType="end"/>
    </w:r>
    <w:r w:rsidRPr="0086069F">
      <w:rPr>
        <w:sz w:val="18"/>
        <w:szCs w:val="18"/>
      </w:rPr>
      <w:t xml:space="preserve"> | </w:t>
    </w:r>
    <w:r w:rsidRPr="0086069F">
      <w:rPr>
        <w:color w:val="7F7F7F"/>
        <w:spacing w:val="60"/>
        <w:sz w:val="18"/>
        <w:szCs w:val="18"/>
      </w:rPr>
      <w:t>Page</w:t>
    </w:r>
  </w:p>
  <w:p w14:paraId="384E95E2" w14:textId="77777777" w:rsidR="00485F0E" w:rsidRDefault="00485F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90E05" w14:textId="77777777" w:rsidR="00485F0E" w:rsidRPr="00CE62FD" w:rsidRDefault="00485F0E" w:rsidP="003F5615">
    <w:pPr>
      <w:pStyle w:val="Footer"/>
      <w:pBdr>
        <w:top w:val="single" w:sz="4" w:space="1" w:color="D9D9D9"/>
      </w:pBdr>
      <w:tabs>
        <w:tab w:val="left" w:pos="345"/>
        <w:tab w:val="right" w:pos="9360"/>
      </w:tabs>
      <w:jc w:val="right"/>
      <w:rPr>
        <w:sz w:val="18"/>
        <w:szCs w:val="18"/>
      </w:rPr>
    </w:pPr>
    <w:r w:rsidRPr="00CE62FD">
      <w:rPr>
        <w:sz w:val="18"/>
        <w:szCs w:val="18"/>
      </w:rPr>
      <w:tab/>
    </w:r>
    <w:r w:rsidRPr="00CE62FD">
      <w:rPr>
        <w:sz w:val="18"/>
        <w:szCs w:val="18"/>
      </w:rPr>
      <w:tab/>
    </w:r>
    <w:r w:rsidRPr="00CE62FD">
      <w:rPr>
        <w:sz w:val="18"/>
        <w:szCs w:val="18"/>
      </w:rPr>
      <w:tab/>
    </w:r>
    <w:r w:rsidRPr="00CE62FD">
      <w:rPr>
        <w:sz w:val="18"/>
        <w:szCs w:val="18"/>
      </w:rPr>
      <w:tab/>
    </w:r>
    <w:r w:rsidRPr="006A69B2">
      <w:rPr>
        <w:color w:val="2B579A"/>
        <w:sz w:val="18"/>
        <w:shd w:val="clear" w:color="auto" w:fill="E6E6E6"/>
      </w:rPr>
      <w:fldChar w:fldCharType="begin"/>
    </w:r>
    <w:r w:rsidRPr="00CE62FD">
      <w:rPr>
        <w:sz w:val="18"/>
        <w:szCs w:val="18"/>
      </w:rPr>
      <w:instrText xml:space="preserve"> PAGE   \* MERGEFORMAT </w:instrText>
    </w:r>
    <w:r w:rsidRPr="006A69B2">
      <w:rPr>
        <w:color w:val="2B579A"/>
        <w:sz w:val="18"/>
        <w:shd w:val="clear" w:color="auto" w:fill="E6E6E6"/>
      </w:rPr>
      <w:fldChar w:fldCharType="separate"/>
    </w:r>
    <w:r>
      <w:rPr>
        <w:noProof/>
        <w:sz w:val="18"/>
        <w:szCs w:val="18"/>
      </w:rPr>
      <w:t>1</w:t>
    </w:r>
    <w:r w:rsidRPr="006A69B2">
      <w:rPr>
        <w:color w:val="2B579A"/>
        <w:sz w:val="18"/>
        <w:shd w:val="clear" w:color="auto" w:fill="E6E6E6"/>
      </w:rPr>
      <w:fldChar w:fldCharType="end"/>
    </w:r>
    <w:r w:rsidRPr="00CE62FD">
      <w:rPr>
        <w:sz w:val="18"/>
        <w:szCs w:val="18"/>
      </w:rPr>
      <w:t xml:space="preserve"> | </w:t>
    </w:r>
    <w:r w:rsidRPr="00CE62FD">
      <w:rPr>
        <w:color w:val="7F7F7F"/>
        <w:spacing w:val="60"/>
        <w:sz w:val="18"/>
        <w:szCs w:val="18"/>
      </w:rPr>
      <w:t>Page</w:t>
    </w:r>
  </w:p>
  <w:p w14:paraId="2F8BB7E6" w14:textId="77777777" w:rsidR="00485F0E" w:rsidRDefault="00485F0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7D973" w14:textId="77777777" w:rsidR="00485F0E" w:rsidRDefault="00485F0E" w:rsidP="00FD3A8F">
    <w:pPr>
      <w:pStyle w:val="Header"/>
    </w:pPr>
  </w:p>
  <w:p w14:paraId="1ECDB352" w14:textId="77777777" w:rsidR="00485F0E" w:rsidRDefault="00485F0E" w:rsidP="0003763F">
    <w:pPr>
      <w:pStyle w:val="Footer"/>
      <w:pBdr>
        <w:top w:val="single" w:sz="4" w:space="1" w:color="D9D9D9"/>
      </w:pBdr>
      <w:jc w:val="right"/>
    </w:pPr>
    <w:r w:rsidRPr="006A69B2">
      <w:rPr>
        <w:color w:val="2B579A"/>
        <w:shd w:val="clear" w:color="auto" w:fill="E6E6E6"/>
      </w:rPr>
      <w:fldChar w:fldCharType="begin"/>
    </w:r>
    <w:r>
      <w:instrText xml:space="preserve"> PAGE   \* MERGEFORMAT </w:instrText>
    </w:r>
    <w:r w:rsidRPr="006A69B2">
      <w:rPr>
        <w:color w:val="2B579A"/>
        <w:shd w:val="clear" w:color="auto" w:fill="E6E6E6"/>
      </w:rPr>
      <w:fldChar w:fldCharType="separate"/>
    </w:r>
    <w:r>
      <w:rPr>
        <w:noProof/>
      </w:rPr>
      <w:t>25</w:t>
    </w:r>
    <w:r w:rsidRPr="006A69B2">
      <w:rPr>
        <w:color w:val="2B579A"/>
        <w:shd w:val="clear" w:color="auto" w:fill="E6E6E6"/>
      </w:rPr>
      <w:fldChar w:fldCharType="end"/>
    </w:r>
    <w:r>
      <w:t xml:space="preserve"> | </w:t>
    </w:r>
    <w:r w:rsidRPr="0003763F">
      <w:rPr>
        <w:color w:val="7F7F7F"/>
        <w:spacing w:val="60"/>
      </w:rPr>
      <w:t>Page</w:t>
    </w:r>
  </w:p>
  <w:p w14:paraId="54652083" w14:textId="77777777" w:rsidR="00485F0E" w:rsidRDefault="00485F0E" w:rsidP="00FD3A8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F70CD" w14:textId="77777777" w:rsidR="00966EF0" w:rsidRDefault="00966EF0" w:rsidP="00FD3A8F">
    <w:pPr>
      <w:pStyle w:val="Header"/>
    </w:pPr>
  </w:p>
  <w:p w14:paraId="61F74C47" w14:textId="77777777" w:rsidR="00966EF0" w:rsidRDefault="00966EF0" w:rsidP="0003763F">
    <w:pPr>
      <w:pStyle w:val="Footer"/>
      <w:pBdr>
        <w:top w:val="single" w:sz="4" w:space="1" w:color="D9D9D9"/>
      </w:pBdr>
      <w:jc w:val="right"/>
    </w:pPr>
    <w:r>
      <w:fldChar w:fldCharType="begin"/>
    </w:r>
    <w:r>
      <w:instrText xml:space="preserve"> PAGE   \* MERGEFORMAT </w:instrText>
    </w:r>
    <w:r>
      <w:fldChar w:fldCharType="separate"/>
    </w:r>
    <w:r>
      <w:rPr>
        <w:noProof/>
      </w:rPr>
      <w:t>24</w:t>
    </w:r>
    <w:r>
      <w:rPr>
        <w:noProof/>
      </w:rPr>
      <w:fldChar w:fldCharType="end"/>
    </w:r>
    <w:r>
      <w:t xml:space="preserve"> | </w:t>
    </w:r>
    <w:r w:rsidRPr="0003763F">
      <w:rPr>
        <w:color w:val="7F7F7F"/>
        <w:spacing w:val="60"/>
      </w:rPr>
      <w:t>Page</w:t>
    </w:r>
  </w:p>
  <w:p w14:paraId="67361788" w14:textId="77777777" w:rsidR="00966EF0" w:rsidRDefault="00966EF0" w:rsidP="00FD3A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BC5CF0" w14:textId="77777777" w:rsidR="001C283F" w:rsidRDefault="001C283F" w:rsidP="00966EF0">
      <w:pPr>
        <w:spacing w:after="0" w:line="240" w:lineRule="auto"/>
      </w:pPr>
      <w:r>
        <w:separator/>
      </w:r>
    </w:p>
  </w:footnote>
  <w:footnote w:type="continuationSeparator" w:id="0">
    <w:p w14:paraId="1D8F4A86" w14:textId="77777777" w:rsidR="001C283F" w:rsidRDefault="001C283F" w:rsidP="00966EF0">
      <w:pPr>
        <w:spacing w:after="0" w:line="240" w:lineRule="auto"/>
      </w:pPr>
      <w:r>
        <w:continuationSeparator/>
      </w:r>
    </w:p>
  </w:footnote>
  <w:footnote w:type="continuationNotice" w:id="1">
    <w:p w14:paraId="0A9D5D63" w14:textId="77777777" w:rsidR="001C283F" w:rsidRDefault="001C283F">
      <w:pPr>
        <w:spacing w:after="0" w:line="240" w:lineRule="auto"/>
      </w:pPr>
    </w:p>
  </w:footnote>
  <w:footnote w:id="2">
    <w:p w14:paraId="30DC0AB1" w14:textId="77777777" w:rsidR="00485F0E" w:rsidRPr="002F01C2" w:rsidRDefault="00485F0E" w:rsidP="00485F0E">
      <w:pPr>
        <w:pStyle w:val="FootnoteText"/>
        <w:rPr>
          <w:rFonts w:cstheme="minorHAnsi"/>
          <w:sz w:val="16"/>
          <w:szCs w:val="16"/>
        </w:rPr>
      </w:pPr>
      <w:r w:rsidRPr="002F01C2">
        <w:rPr>
          <w:rStyle w:val="FootnoteReference"/>
          <w:rFonts w:asciiTheme="minorHAnsi" w:hAnsiTheme="minorHAnsi" w:cstheme="minorHAnsi"/>
          <w:sz w:val="16"/>
          <w:szCs w:val="16"/>
        </w:rPr>
        <w:footnoteRef/>
      </w:r>
      <w:r w:rsidRPr="002F01C2">
        <w:rPr>
          <w:rFonts w:cstheme="minorHAnsi"/>
          <w:sz w:val="16"/>
          <w:szCs w:val="16"/>
        </w:rPr>
        <w:t xml:space="preserve"> This is not a mandatory requirement.</w:t>
      </w:r>
    </w:p>
  </w:footnote>
  <w:footnote w:id="3">
    <w:p w14:paraId="049301D8" w14:textId="77777777" w:rsidR="00485F0E" w:rsidRPr="002F01C2" w:rsidRDefault="00485F0E" w:rsidP="00485F0E">
      <w:pPr>
        <w:pStyle w:val="FootnoteText"/>
        <w:rPr>
          <w:rFonts w:cstheme="minorHAnsi"/>
          <w:i/>
          <w:sz w:val="16"/>
          <w:szCs w:val="16"/>
        </w:rPr>
      </w:pPr>
      <w:r w:rsidRPr="002F01C2">
        <w:rPr>
          <w:rStyle w:val="FootnoteReference"/>
          <w:rFonts w:asciiTheme="minorHAnsi" w:hAnsiTheme="minorHAnsi" w:cstheme="minorHAnsi"/>
          <w:sz w:val="16"/>
          <w:szCs w:val="16"/>
        </w:rPr>
        <w:footnoteRef/>
      </w:r>
      <w:r w:rsidRPr="002F01C2">
        <w:rPr>
          <w:rFonts w:cstheme="minorHAnsi"/>
          <w:sz w:val="16"/>
          <w:szCs w:val="16"/>
        </w:rPr>
        <w:t xml:space="preserve"> </w:t>
      </w:r>
      <w:r w:rsidRPr="002F01C2">
        <w:rPr>
          <w:rFonts w:cstheme="minorHAnsi"/>
          <w:i/>
          <w:sz w:val="16"/>
          <w:szCs w:val="16"/>
        </w:rPr>
        <w:t>Other evidence of government agreement may be accepted in lieu of a signature unless the programme country government requires a signature.</w:t>
      </w:r>
    </w:p>
  </w:footnote>
  <w:footnote w:id="4">
    <w:p w14:paraId="16BA7145" w14:textId="5C57159A" w:rsidR="00485F0E" w:rsidRPr="002F01C2" w:rsidRDefault="00485F0E" w:rsidP="00485F0E">
      <w:pPr>
        <w:pStyle w:val="FootnoteText"/>
        <w:rPr>
          <w:rFonts w:cstheme="minorHAnsi"/>
          <w:i/>
          <w:sz w:val="16"/>
          <w:szCs w:val="16"/>
        </w:rPr>
      </w:pPr>
      <w:r w:rsidRPr="002F01C2">
        <w:rPr>
          <w:rStyle w:val="FootnoteReference"/>
          <w:rFonts w:asciiTheme="minorHAnsi" w:hAnsiTheme="minorHAnsi" w:cstheme="minorHAnsi"/>
          <w:i/>
          <w:sz w:val="16"/>
          <w:szCs w:val="16"/>
        </w:rPr>
        <w:footnoteRef/>
      </w:r>
      <w:r w:rsidRPr="002F01C2">
        <w:rPr>
          <w:rFonts w:cstheme="minorHAnsi"/>
          <w:i/>
          <w:sz w:val="16"/>
          <w:szCs w:val="16"/>
        </w:rPr>
        <w:t xml:space="preserve"> Not required when UNDP is the </w:t>
      </w:r>
      <w:r w:rsidRPr="002F01C2">
        <w:rPr>
          <w:rFonts w:cstheme="minorHAnsi"/>
          <w:i/>
          <w:iCs/>
          <w:sz w:val="16"/>
          <w:szCs w:val="16"/>
        </w:rPr>
        <w:t>IP</w:t>
      </w:r>
      <w:r w:rsidRPr="002F01C2">
        <w:rPr>
          <w:rFonts w:cstheme="minorHAnsi"/>
          <w:i/>
          <w:sz w:val="16"/>
          <w:szCs w:val="16"/>
        </w:rPr>
        <w:t xml:space="preserve"> DIM</w:t>
      </w:r>
      <w:r w:rsidRPr="002F01C2">
        <w:rPr>
          <w:rFonts w:cstheme="minorHAnsi"/>
          <w:i/>
          <w:iCs/>
          <w:sz w:val="16"/>
          <w:szCs w:val="16"/>
        </w:rPr>
        <w:t>).</w:t>
      </w:r>
      <w:r w:rsidRPr="002F01C2">
        <w:rPr>
          <w:rFonts w:cstheme="minorHAnsi"/>
          <w:i/>
          <w:sz w:val="16"/>
          <w:szCs w:val="16"/>
        </w:rPr>
        <w:t xml:space="preserve"> If a UN Agency or an IGO is the </w:t>
      </w:r>
      <w:r w:rsidRPr="002F01C2">
        <w:rPr>
          <w:rFonts w:cstheme="minorHAnsi"/>
          <w:i/>
          <w:iCs/>
          <w:sz w:val="16"/>
          <w:szCs w:val="16"/>
        </w:rPr>
        <w:t>IP</w:t>
      </w:r>
      <w:r w:rsidRPr="002F01C2">
        <w:rPr>
          <w:rFonts w:cstheme="minorHAnsi"/>
          <w:i/>
          <w:sz w:val="16"/>
          <w:szCs w:val="16"/>
        </w:rPr>
        <w:t xml:space="preserve">, and has signed a SBEAA with UNDP, then the Government Development Coordination Authority, UNDP and UN Agency/IGO sign the project document. If an UN Agency/IGO is the </w:t>
      </w:r>
      <w:r w:rsidRPr="002F01C2">
        <w:rPr>
          <w:rFonts w:cstheme="minorHAnsi"/>
          <w:i/>
          <w:iCs/>
          <w:sz w:val="16"/>
          <w:szCs w:val="16"/>
        </w:rPr>
        <w:t>IP</w:t>
      </w:r>
      <w:r w:rsidRPr="002F01C2">
        <w:rPr>
          <w:rFonts w:cstheme="minorHAnsi"/>
          <w:i/>
          <w:sz w:val="16"/>
          <w:szCs w:val="16"/>
        </w:rPr>
        <w:t xml:space="preserve">, and has NOT signed a SBEAA with UNDP, then the Government Development Coordination Authority and UNDP sign the project document and </w:t>
      </w:r>
      <w:r w:rsidRPr="002F01C2">
        <w:rPr>
          <w:rFonts w:cstheme="minorHAnsi"/>
          <w:i/>
          <w:iCs/>
          <w:sz w:val="16"/>
          <w:szCs w:val="16"/>
        </w:rPr>
        <w:t>attach</w:t>
      </w:r>
      <w:r w:rsidRPr="002F01C2">
        <w:rPr>
          <w:rFonts w:cstheme="minorHAnsi"/>
          <w:i/>
          <w:sz w:val="16"/>
          <w:szCs w:val="16"/>
        </w:rPr>
        <w:t xml:space="preserve"> it to the Project Cooperation Agreement to be signed by the UN </w:t>
      </w:r>
      <w:r w:rsidRPr="002F01C2">
        <w:rPr>
          <w:rFonts w:cstheme="minorHAnsi"/>
          <w:i/>
          <w:iCs/>
          <w:sz w:val="16"/>
          <w:szCs w:val="16"/>
        </w:rPr>
        <w:t>Agency</w:t>
      </w:r>
      <w:r w:rsidRPr="002F01C2">
        <w:rPr>
          <w:rFonts w:cstheme="minorHAnsi"/>
          <w:i/>
          <w:sz w:val="16"/>
          <w:szCs w:val="16"/>
        </w:rPr>
        <w:t xml:space="preserve">/IGO and UNDP. If a CSO/NGO is the </w:t>
      </w:r>
      <w:r w:rsidRPr="002F01C2">
        <w:rPr>
          <w:rFonts w:cstheme="minorHAnsi"/>
          <w:i/>
          <w:iCs/>
          <w:sz w:val="16"/>
          <w:szCs w:val="16"/>
        </w:rPr>
        <w:t>IP</w:t>
      </w:r>
      <w:r w:rsidRPr="002F01C2">
        <w:rPr>
          <w:rFonts w:cstheme="minorHAnsi"/>
          <w:i/>
          <w:sz w:val="16"/>
          <w:szCs w:val="16"/>
        </w:rPr>
        <w:t>, the Government Development Coordination</w:t>
      </w:r>
      <w:r w:rsidR="00D86AA9" w:rsidRPr="002F01C2">
        <w:rPr>
          <w:rFonts w:cstheme="minorHAnsi"/>
          <w:i/>
          <w:sz w:val="16"/>
          <w:szCs w:val="16"/>
        </w:rPr>
        <w:t xml:space="preserve"> </w:t>
      </w:r>
      <w:r w:rsidRPr="002F01C2">
        <w:rPr>
          <w:rFonts w:cstheme="minorHAnsi"/>
          <w:i/>
          <w:sz w:val="16"/>
          <w:szCs w:val="16"/>
        </w:rPr>
        <w:t xml:space="preserve">Authority and UNDP sign the project document and </w:t>
      </w:r>
      <w:r w:rsidRPr="002F01C2">
        <w:rPr>
          <w:rFonts w:cstheme="minorHAnsi"/>
          <w:i/>
          <w:iCs/>
          <w:sz w:val="16"/>
          <w:szCs w:val="16"/>
        </w:rPr>
        <w:t>attach</w:t>
      </w:r>
      <w:r w:rsidRPr="002F01C2">
        <w:rPr>
          <w:rFonts w:cstheme="minorHAnsi"/>
          <w:i/>
          <w:sz w:val="16"/>
          <w:szCs w:val="16"/>
        </w:rPr>
        <w:t xml:space="preserve"> it to the Project Cooperation Agreement to be signed by the CSO/NGO and UNDP.  CSO/NGO does not sign the Project Document. </w:t>
      </w:r>
    </w:p>
  </w:footnote>
  <w:footnote w:id="5">
    <w:p w14:paraId="09982795" w14:textId="77777777" w:rsidR="00485F0E" w:rsidRPr="002F01C2" w:rsidRDefault="00485F0E" w:rsidP="00485F0E">
      <w:pPr>
        <w:pStyle w:val="FootnoteText"/>
        <w:rPr>
          <w:rFonts w:cstheme="minorHAnsi"/>
          <w:i/>
          <w:sz w:val="16"/>
          <w:szCs w:val="16"/>
        </w:rPr>
      </w:pPr>
      <w:r w:rsidRPr="002F01C2">
        <w:rPr>
          <w:rStyle w:val="FootnoteReference"/>
          <w:rFonts w:asciiTheme="minorHAnsi" w:hAnsiTheme="minorHAnsi" w:cstheme="minorHAnsi"/>
          <w:i/>
          <w:sz w:val="16"/>
          <w:szCs w:val="16"/>
        </w:rPr>
        <w:footnoteRef/>
      </w:r>
      <w:r w:rsidRPr="002F01C2">
        <w:rPr>
          <w:rFonts w:cstheme="minorHAnsi"/>
          <w:i/>
          <w:sz w:val="16"/>
          <w:szCs w:val="16"/>
        </w:rPr>
        <w:t xml:space="preserve"> For NIM projects, this is the </w:t>
      </w:r>
      <w:r w:rsidRPr="002F01C2">
        <w:rPr>
          <w:rFonts w:cstheme="minorHAnsi"/>
          <w:i/>
          <w:iCs/>
          <w:sz w:val="16"/>
          <w:szCs w:val="16"/>
        </w:rPr>
        <w:t>CO RR.</w:t>
      </w:r>
      <w:r w:rsidRPr="002F01C2">
        <w:rPr>
          <w:rFonts w:cstheme="minorHAnsi"/>
          <w:i/>
          <w:sz w:val="16"/>
          <w:szCs w:val="16"/>
        </w:rPr>
        <w:t xml:space="preserve"> For DIM projects in a single country, this is the </w:t>
      </w:r>
      <w:r w:rsidRPr="002F01C2">
        <w:rPr>
          <w:rFonts w:cstheme="minorHAnsi"/>
          <w:i/>
          <w:iCs/>
          <w:sz w:val="16"/>
          <w:szCs w:val="16"/>
        </w:rPr>
        <w:t>CO RR.</w:t>
      </w:r>
      <w:r w:rsidRPr="002F01C2">
        <w:rPr>
          <w:rFonts w:cstheme="minorHAnsi"/>
          <w:i/>
          <w:sz w:val="16"/>
          <w:szCs w:val="16"/>
        </w:rPr>
        <w:t xml:space="preserve"> For global, regional DIM projects, this is the Head of the lead Unit (as per the Department of the project. For example, regional project managed by Regional Hub, Head of Regional Hub will sign; global project managed NCE-VF, it is the NCE-VF Executive Coordinator).</w:t>
      </w:r>
    </w:p>
  </w:footnote>
  <w:footnote w:id="6">
    <w:p w14:paraId="217DC876" w14:textId="77777777" w:rsidR="00CC763E" w:rsidRPr="0061061E" w:rsidRDefault="00CC763E" w:rsidP="00CC763E">
      <w:pPr>
        <w:pStyle w:val="FootnoteText"/>
        <w:rPr>
          <w:sz w:val="16"/>
          <w:szCs w:val="16"/>
        </w:rPr>
      </w:pPr>
      <w:r w:rsidRPr="0074465C">
        <w:rPr>
          <w:rStyle w:val="FootnoteReference"/>
          <w:sz w:val="16"/>
          <w:szCs w:val="16"/>
        </w:rPr>
        <w:footnoteRef/>
      </w:r>
      <w:r w:rsidRPr="0074465C">
        <w:rPr>
          <w:sz w:val="16"/>
          <w:szCs w:val="16"/>
        </w:rPr>
        <w:t xml:space="preserve"> Enhanced Transparency Framework  </w:t>
      </w:r>
      <w:hyperlink r:id="rId1" w:history="1">
        <w:r w:rsidRPr="0061061E">
          <w:rPr>
            <w:rStyle w:val="Hyperlink"/>
            <w:rFonts w:cstheme="minorBidi"/>
            <w:sz w:val="16"/>
            <w:szCs w:val="16"/>
          </w:rPr>
          <w:t>https://unfccc.int/es/news/se-publica-un-nuevo-manual-de-comprension-del-marco-de-transparencia-mejorada</w:t>
        </w:r>
      </w:hyperlink>
    </w:p>
  </w:footnote>
  <w:footnote w:id="7">
    <w:p w14:paraId="71802397" w14:textId="77777777" w:rsidR="00CC763E" w:rsidRPr="0061061E" w:rsidRDefault="00CC763E" w:rsidP="00CC763E">
      <w:pPr>
        <w:pStyle w:val="FootnoteText"/>
      </w:pPr>
      <w:r w:rsidRPr="0061061E">
        <w:rPr>
          <w:rStyle w:val="FootnoteReference"/>
          <w:sz w:val="16"/>
          <w:szCs w:val="16"/>
        </w:rPr>
        <w:footnoteRef/>
      </w:r>
      <w:r w:rsidRPr="0061061E">
        <w:rPr>
          <w:sz w:val="16"/>
          <w:szCs w:val="16"/>
        </w:rPr>
        <w:t xml:space="preserve"> </w:t>
      </w:r>
      <w:hyperlink r:id="rId2" w:history="1">
        <w:r w:rsidRPr="0061061E">
          <w:rPr>
            <w:color w:val="0000FF"/>
            <w:sz w:val="16"/>
            <w:szCs w:val="16"/>
            <w:u w:val="single"/>
          </w:rPr>
          <w:t>International Consultation and Analysis | UNFCCC</w:t>
        </w:r>
      </w:hyperlink>
    </w:p>
  </w:footnote>
  <w:footnote w:id="8">
    <w:p w14:paraId="7F7B1F77" w14:textId="77777777" w:rsidR="00F63569" w:rsidRPr="00D73D3A" w:rsidRDefault="00F63569" w:rsidP="00F63569">
      <w:pPr>
        <w:ind w:right="54"/>
        <w:jc w:val="both"/>
        <w:rPr>
          <w:rFonts w:asciiTheme="majorHAnsi" w:hAnsiTheme="majorHAnsi" w:cstheme="majorHAnsi"/>
          <w:sz w:val="18"/>
          <w:szCs w:val="18"/>
        </w:rPr>
      </w:pPr>
      <w:r w:rsidRPr="00D73D3A">
        <w:rPr>
          <w:rStyle w:val="FootnoteReference"/>
          <w:rFonts w:asciiTheme="majorHAnsi" w:hAnsiTheme="majorHAnsi" w:cstheme="majorHAnsi"/>
          <w:szCs w:val="18"/>
        </w:rPr>
        <w:footnoteRef/>
      </w:r>
      <w:r w:rsidRPr="00D73D3A">
        <w:rPr>
          <w:rFonts w:asciiTheme="majorHAnsi" w:hAnsiTheme="majorHAnsi" w:cstheme="majorHAnsi"/>
          <w:sz w:val="18"/>
          <w:szCs w:val="18"/>
        </w:rPr>
        <w:t xml:space="preserve"> GCF CUB-RS-004: Strengthening capacities to scale up climate finance in Cuba and development of project pipeline with funding proposals on adaptation and mitigation.</w:t>
      </w:r>
    </w:p>
    <w:p w14:paraId="317309C0" w14:textId="77777777" w:rsidR="00F63569" w:rsidRPr="005733CA" w:rsidRDefault="00F63569" w:rsidP="00F63569">
      <w:pPr>
        <w:pStyle w:val="FootnoteText"/>
      </w:pPr>
    </w:p>
  </w:footnote>
  <w:footnote w:id="9">
    <w:p w14:paraId="1E322C9D" w14:textId="77777777" w:rsidR="00485F0E" w:rsidRPr="00AD6A9D" w:rsidRDefault="00485F0E" w:rsidP="00485F0E">
      <w:pPr>
        <w:pStyle w:val="FootnoteText"/>
        <w:rPr>
          <w:rFonts w:ascii="Calibri" w:hAnsi="Calibri"/>
          <w:szCs w:val="18"/>
        </w:rPr>
      </w:pPr>
      <w:r w:rsidRPr="00AD6A9D">
        <w:rPr>
          <w:rStyle w:val="FootnoteReference"/>
          <w:rFonts w:ascii="Calibri" w:hAnsi="Calibri"/>
          <w:szCs w:val="18"/>
        </w:rPr>
        <w:footnoteRef/>
      </w:r>
      <w:r w:rsidRPr="00AD6A9D">
        <w:rPr>
          <w:rFonts w:ascii="Calibri" w:hAnsi="Calibri"/>
          <w:szCs w:val="18"/>
        </w:rPr>
        <w:t xml:space="preserve"> See </w:t>
      </w:r>
      <w:r w:rsidRPr="00AD6A9D">
        <w:rPr>
          <w:rFonts w:ascii="Calibri" w:hAnsi="Calibri" w:cs="Segoe UI"/>
          <w:color w:val="000000"/>
          <w:szCs w:val="18"/>
        </w:rPr>
        <w:t>http://www.undp.org/content/undp/en/home/operations/transparency/information_disclosurepolicy/</w:t>
      </w:r>
    </w:p>
  </w:footnote>
  <w:footnote w:id="10">
    <w:p w14:paraId="05E654B6" w14:textId="77777777" w:rsidR="00485F0E" w:rsidRPr="00AD6A9D" w:rsidRDefault="00485F0E" w:rsidP="00485F0E">
      <w:pPr>
        <w:pStyle w:val="FootnoteText"/>
        <w:rPr>
          <w:rFonts w:ascii="Calibri" w:hAnsi="Calibri"/>
        </w:rPr>
      </w:pPr>
      <w:r w:rsidRPr="3592F93F">
        <w:rPr>
          <w:rStyle w:val="FootnoteReference"/>
          <w:rFonts w:ascii="Calibri" w:hAnsi="Calibri"/>
        </w:rPr>
        <w:footnoteRef/>
      </w:r>
      <w:r w:rsidRPr="3592F93F">
        <w:rPr>
          <w:rFonts w:ascii="Calibri" w:hAnsi="Calibri"/>
        </w:rPr>
        <w:t xml:space="preserve"> See </w:t>
      </w:r>
      <w:r w:rsidRPr="3592F93F" w:rsidDel="000C54B4">
        <w:rPr>
          <w:rFonts w:ascii="Calibri" w:hAnsi="Calibri" w:cs="Segoe UI"/>
          <w:color w:val="000000"/>
        </w:rPr>
        <w:t>https://www.thegef.org/gef/policies_guidelines</w:t>
      </w:r>
    </w:p>
  </w:footnote>
  <w:footnote w:id="11">
    <w:p w14:paraId="386A5DCE" w14:textId="77777777" w:rsidR="00CF6A21" w:rsidRPr="00C67F24" w:rsidRDefault="00CF6A21" w:rsidP="00CF6A21">
      <w:pPr>
        <w:pStyle w:val="FootnoteText"/>
        <w:jc w:val="both"/>
        <w:rPr>
          <w:lang w:val="en-GB"/>
        </w:rPr>
      </w:pPr>
      <w:r>
        <w:rPr>
          <w:rStyle w:val="FootnoteReference"/>
        </w:rPr>
        <w:footnoteRef/>
      </w:r>
      <w:r>
        <w:t xml:space="preserve"> </w:t>
      </w:r>
      <w:r w:rsidRPr="00650E2E">
        <w:rPr>
          <w:rStyle w:val="cf01"/>
          <w:sz w:val="16"/>
          <w:szCs w:val="16"/>
        </w:rPr>
        <w:t>Micronarratives is a way to capture evidence in institutions and populations related to a specific matter, in this case related to gender and CC</w:t>
      </w:r>
    </w:p>
  </w:footnote>
  <w:footnote w:id="12">
    <w:p w14:paraId="4169C2AB" w14:textId="77777777" w:rsidR="00485F0E" w:rsidRDefault="00485F0E" w:rsidP="00485F0E">
      <w:pPr>
        <w:pStyle w:val="FootnoteText"/>
      </w:pPr>
      <w:r w:rsidRPr="00D14DCE">
        <w:rPr>
          <w:rStyle w:val="FootnoteReference"/>
        </w:rPr>
        <w:footnoteRef/>
      </w:r>
      <w:r w:rsidRPr="00D14DCE">
        <w:t xml:space="preserve"> </w:t>
      </w:r>
      <w:r w:rsidRPr="00D14DCE">
        <w:rPr>
          <w:rFonts w:ascii="Calibri" w:hAnsi="Calibri"/>
          <w:i/>
        </w:rPr>
        <w:t xml:space="preserve">Please see the </w:t>
      </w:r>
      <w:hyperlink r:id="rId3" w:history="1">
        <w:r w:rsidRPr="00D14DCE">
          <w:rPr>
            <w:rStyle w:val="Hyperlink"/>
            <w:i/>
          </w:rPr>
          <w:t>Guideline “Embedding Digital in Project Design</w:t>
        </w:r>
      </w:hyperlink>
      <w:r w:rsidRPr="00D14DCE">
        <w:rPr>
          <w:rFonts w:ascii="Calibri" w:hAnsi="Calibri"/>
          <w:i/>
        </w:rPr>
        <w:t>”.</w:t>
      </w:r>
    </w:p>
  </w:footnote>
  <w:footnote w:id="13">
    <w:p w14:paraId="17C89E3C" w14:textId="77777777" w:rsidR="00485F0E" w:rsidRPr="0003763F" w:rsidRDefault="00485F0E" w:rsidP="00485F0E">
      <w:pPr>
        <w:pStyle w:val="FootnoteText"/>
        <w:rPr>
          <w:rFonts w:ascii="Calibri" w:hAnsi="Calibri" w:cs="Segoe UI"/>
          <w:color w:val="000000"/>
        </w:rPr>
      </w:pPr>
      <w:r w:rsidRPr="4160D45B">
        <w:rPr>
          <w:rStyle w:val="FootnoteReference"/>
          <w:rFonts w:ascii="Calibri" w:hAnsi="Calibri"/>
        </w:rPr>
        <w:footnoteRef/>
      </w:r>
      <w:r w:rsidRPr="4160D45B">
        <w:rPr>
          <w:rFonts w:ascii="Calibri" w:hAnsi="Calibri"/>
        </w:rPr>
        <w:t xml:space="preserve"> See </w:t>
      </w:r>
      <w:hyperlink r:id="rId4" w:history="1">
        <w:r w:rsidRPr="4160D45B">
          <w:rPr>
            <w:rStyle w:val="Hyperlink"/>
          </w:rPr>
          <w:t>https://www.thegef.org/projects-operations/policies-guidelines</w:t>
        </w:r>
      </w:hyperlink>
      <w:r w:rsidRPr="4160D45B">
        <w:rPr>
          <w:rFonts w:ascii="Calibri" w:hAnsi="Calibri"/>
        </w:rPr>
        <w:t xml:space="preserve"> </w:t>
      </w:r>
    </w:p>
  </w:footnote>
  <w:footnote w:id="14">
    <w:p w14:paraId="066B1D0C" w14:textId="77777777" w:rsidR="00485F0E" w:rsidRPr="003174B4" w:rsidRDefault="00485F0E" w:rsidP="00485F0E">
      <w:pPr>
        <w:pStyle w:val="FootnoteText"/>
      </w:pPr>
      <w:r w:rsidRPr="003174B4">
        <w:rPr>
          <w:rStyle w:val="FootnoteReference"/>
        </w:rPr>
        <w:footnoteRef/>
      </w:r>
      <w:r w:rsidRPr="003174B4">
        <w:t xml:space="preserve"> See </w:t>
      </w:r>
      <w:hyperlink r:id="rId5" w:history="1">
        <w:r w:rsidRPr="003174B4">
          <w:rPr>
            <w:rStyle w:val="Hyperlink"/>
          </w:rPr>
          <w:t>https://popp.undp.org/_layouts/15/WopiFrame.aspx?sourcedoc=/UNDP_POPP_DOCUMENT_LIBRARY/Public/PPM_Project%20Management_Closing.docx&amp;action=default</w:t>
        </w:r>
      </w:hyperlink>
      <w:r w:rsidRPr="003174B4">
        <w:t xml:space="preserve">. </w:t>
      </w:r>
    </w:p>
  </w:footnote>
  <w:footnote w:id="15">
    <w:p w14:paraId="0A3E28E5" w14:textId="77777777" w:rsidR="007C7122" w:rsidRDefault="007C7122" w:rsidP="007C7122">
      <w:pPr>
        <w:pStyle w:val="FootnoteText"/>
      </w:pPr>
      <w:r>
        <w:rPr>
          <w:rStyle w:val="FootnoteReference"/>
        </w:rPr>
        <w:footnoteRef/>
      </w:r>
      <w:r>
        <w:t xml:space="preserve"> </w:t>
      </w:r>
      <w:r>
        <w:rPr>
          <w:sz w:val="18"/>
          <w:szCs w:val="18"/>
        </w:rPr>
        <w:t xml:space="preserve">Prohibited </w:t>
      </w:r>
      <w:r>
        <w:rPr>
          <w:sz w:val="18"/>
          <w:szCs w:val="18"/>
          <w:lang w:val="en-CA"/>
        </w:rPr>
        <w:t xml:space="preserve">grounds of discrimination include race, ethnicity, sex, age, language, disability, sexual orientation, gender identity, religion, political or other opinion, national or social or geographical origin, property, birth or other status including as an indigenous person or as a member of a minority. </w:t>
      </w:r>
      <w:r>
        <w:rPr>
          <w:sz w:val="18"/>
          <w:szCs w:val="18"/>
        </w:rPr>
        <w:t>References to “women and men” or similar is understood to include women and men, boys and girls, and other groups discriminated against based on their gender identities, such as transgender and transsexual people.</w:t>
      </w:r>
    </w:p>
  </w:footnote>
  <w:footnote w:id="16">
    <w:p w14:paraId="0DB391FE" w14:textId="77777777" w:rsidR="007C7122" w:rsidRDefault="007C7122" w:rsidP="007C7122">
      <w:pPr>
        <w:pStyle w:val="FootnoteText"/>
        <w:rPr>
          <w:sz w:val="18"/>
          <w:szCs w:val="18"/>
        </w:rPr>
      </w:pPr>
      <w:r>
        <w:rPr>
          <w:rStyle w:val="FootnoteReference"/>
          <w:sz w:val="16"/>
          <w:szCs w:val="18"/>
        </w:rPr>
        <w:footnoteRef/>
      </w:r>
      <w:r>
        <w:rPr>
          <w:sz w:val="18"/>
          <w:szCs w:val="18"/>
        </w:rPr>
        <w:t xml:space="preserve"> See the </w:t>
      </w:r>
      <w:hyperlink r:id="rId6" w:history="1">
        <w:r>
          <w:rPr>
            <w:rStyle w:val="Hyperlink"/>
            <w:sz w:val="18"/>
            <w:szCs w:val="18"/>
          </w:rPr>
          <w:t>Convention on Biological Diversity</w:t>
        </w:r>
      </w:hyperlink>
      <w:r>
        <w:rPr>
          <w:sz w:val="18"/>
          <w:szCs w:val="18"/>
        </w:rPr>
        <w:t xml:space="preserve"> and its </w:t>
      </w:r>
      <w:hyperlink r:id="rId7" w:history="1">
        <w:r>
          <w:rPr>
            <w:rStyle w:val="Hyperlink"/>
            <w:sz w:val="18"/>
            <w:szCs w:val="18"/>
          </w:rPr>
          <w:t>Cartagena Protocol on Biosafety</w:t>
        </w:r>
      </w:hyperlink>
      <w:r>
        <w:rPr>
          <w:sz w:val="18"/>
          <w:szCs w:val="18"/>
        </w:rPr>
        <w:t>.</w:t>
      </w:r>
    </w:p>
  </w:footnote>
  <w:footnote w:id="17">
    <w:p w14:paraId="3CF4649C" w14:textId="77777777" w:rsidR="007C7122" w:rsidRDefault="007C7122" w:rsidP="007C7122">
      <w:pPr>
        <w:pStyle w:val="FootnoteText"/>
      </w:pPr>
      <w:r>
        <w:rPr>
          <w:rStyle w:val="FootnoteReference"/>
          <w:sz w:val="16"/>
          <w:szCs w:val="18"/>
        </w:rPr>
        <w:footnoteRef/>
      </w:r>
      <w:r>
        <w:rPr>
          <w:sz w:val="18"/>
          <w:szCs w:val="18"/>
        </w:rPr>
        <w:t xml:space="preserve"> See the </w:t>
      </w:r>
      <w:hyperlink r:id="rId8" w:history="1">
        <w:r>
          <w:rPr>
            <w:rStyle w:val="Hyperlink"/>
            <w:sz w:val="18"/>
            <w:szCs w:val="18"/>
          </w:rPr>
          <w:t>Convention on Biological Diversity</w:t>
        </w:r>
      </w:hyperlink>
      <w:r>
        <w:rPr>
          <w:sz w:val="18"/>
          <w:szCs w:val="18"/>
        </w:rPr>
        <w:t xml:space="preserve"> and its </w:t>
      </w:r>
      <w:hyperlink r:id="rId9" w:history="1">
        <w:r>
          <w:rPr>
            <w:rStyle w:val="Hyperlink"/>
            <w:sz w:val="18"/>
            <w:szCs w:val="18"/>
          </w:rPr>
          <w:t>Nagoya Protocol</w:t>
        </w:r>
      </w:hyperlink>
      <w:r>
        <w:rPr>
          <w:sz w:val="18"/>
          <w:szCs w:val="18"/>
        </w:rPr>
        <w:t xml:space="preserve"> on access and benefit sharing from use of genetic resources.</w:t>
      </w:r>
    </w:p>
  </w:footnote>
  <w:footnote w:id="18">
    <w:p w14:paraId="06C49C60" w14:textId="77777777" w:rsidR="007C7122" w:rsidRDefault="007C7122" w:rsidP="007C7122">
      <w:pPr>
        <w:pStyle w:val="FootnoteText"/>
      </w:pPr>
      <w:r>
        <w:rPr>
          <w:rStyle w:val="FootnoteReference"/>
        </w:rPr>
        <w:footnoteRef/>
      </w:r>
      <w:r>
        <w:t xml:space="preserve"> </w:t>
      </w:r>
      <w:r>
        <w:rPr>
          <w:sz w:val="18"/>
          <w:szCs w:val="18"/>
        </w:rPr>
        <w:t>Forced eviction is defined here as the permanent or temporary removal against their will of individuals, families or communities from the homes and/or land which they occupy, without the provision of, and access to, appropriate forms of legal or other protection. Forced evictions constitute gross violations of a range of internationally recognized human rights.</w:t>
      </w:r>
    </w:p>
  </w:footnote>
  <w:footnote w:id="19">
    <w:p w14:paraId="10DFC84C" w14:textId="77777777" w:rsidR="00780DA2" w:rsidRPr="00820CE4" w:rsidRDefault="00780DA2" w:rsidP="00780DA2">
      <w:pPr>
        <w:pStyle w:val="FootnoteText"/>
      </w:pPr>
      <w:r>
        <w:rPr>
          <w:rStyle w:val="FootnoteReference"/>
        </w:rPr>
        <w:footnoteRef/>
      </w:r>
      <w:r>
        <w:t xml:space="preserve"> At current, it is expected this project will utilize directs payments. </w:t>
      </w:r>
    </w:p>
  </w:footnote>
  <w:footnote w:id="20">
    <w:p w14:paraId="5EA14363" w14:textId="77777777" w:rsidR="00E9287B" w:rsidRDefault="00E9287B" w:rsidP="00E9287B">
      <w:pPr>
        <w:pStyle w:val="FootnoteText"/>
        <w:rPr>
          <w:sz w:val="18"/>
          <w:szCs w:val="18"/>
        </w:rPr>
      </w:pPr>
      <w:r>
        <w:rPr>
          <w:rStyle w:val="FootnoteReference"/>
          <w:szCs w:val="18"/>
        </w:rPr>
        <w:footnoteRef/>
      </w:r>
      <w:r>
        <w:rPr>
          <w:sz w:val="18"/>
          <w:szCs w:val="18"/>
        </w:rPr>
        <w:t xml:space="preserve"> </w:t>
      </w:r>
      <w:r>
        <w:rPr>
          <w:rFonts w:cstheme="minorHAnsi"/>
          <w:noProof/>
          <w:sz w:val="18"/>
          <w:szCs w:val="18"/>
          <w:lang w:eastAsia="zh-CN"/>
        </w:rPr>
        <w:t>Please insert the appropriate entity name in the relevant sections in the document. Where this ToR refers to “Board” it is intended to apply to both these entities and should be changed accordingly to match the entity chosen for the specific project</w:t>
      </w:r>
    </w:p>
  </w:footnote>
  <w:footnote w:id="21">
    <w:p w14:paraId="6BA302E8" w14:textId="77777777" w:rsidR="00E9287B" w:rsidRDefault="00E9287B" w:rsidP="00E9287B">
      <w:pPr>
        <w:pStyle w:val="FootnoteText"/>
        <w:jc w:val="both"/>
      </w:pPr>
      <w:r>
        <w:rPr>
          <w:rStyle w:val="FootnoteReference"/>
        </w:rPr>
        <w:footnoteRef/>
      </w:r>
      <w:r>
        <w:t xml:space="preserve"> The responsibilities of the board in this regard should follow </w:t>
      </w:r>
      <w:hyperlink r:id="rId10" w:history="1">
        <w:r>
          <w:rPr>
            <w:rStyle w:val="Hyperlink"/>
          </w:rPr>
          <w:t>UNDP’s Social and Environmental Standards</w:t>
        </w:r>
      </w:hyperlink>
      <w:r>
        <w:t xml:space="preserve"> (SES) as codified in the PPM. It should be noted that while a project board can play a role in addressing or assisting with the compliance and stakeholder response </w:t>
      </w:r>
      <w:r>
        <w:rPr>
          <w:rFonts w:ascii="Calibri" w:hAnsi="Calibri"/>
        </w:rPr>
        <w:t>(or grievance) mechanisms put in in place for a given project (as part of their quality assurance and oversight function), this will be in addition to and does not substitute for UNDP’s core responsibility to ensure compliance with the SES throughout the project management cycle as part of UNDP’s Programming Quality Assurance system.</w:t>
      </w:r>
    </w:p>
  </w:footnote>
  <w:footnote w:id="22">
    <w:p w14:paraId="67B3653B" w14:textId="77777777" w:rsidR="00E9287B" w:rsidRDefault="00E9287B" w:rsidP="00E9287B">
      <w:pPr>
        <w:pStyle w:val="FootnoteText"/>
        <w:rPr>
          <w:sz w:val="18"/>
          <w:szCs w:val="18"/>
        </w:rPr>
      </w:pPr>
      <w:r>
        <w:rPr>
          <w:rStyle w:val="FootnoteReference"/>
          <w:szCs w:val="18"/>
        </w:rPr>
        <w:footnoteRef/>
      </w:r>
      <w:r>
        <w:rPr>
          <w:sz w:val="18"/>
          <w:szCs w:val="18"/>
        </w:rPr>
        <w:t xml:space="preserve"> With the exception of responsible parties or any firms/entities engaged by the project to provide technical expertise with project funds</w:t>
      </w:r>
    </w:p>
  </w:footnote>
  <w:footnote w:id="23">
    <w:p w14:paraId="683F7873" w14:textId="77777777" w:rsidR="00E9287B" w:rsidRDefault="00E9287B" w:rsidP="00E9287B">
      <w:pPr>
        <w:pStyle w:val="FootnoteText"/>
        <w:jc w:val="both"/>
      </w:pPr>
      <w:r>
        <w:rPr>
          <w:rStyle w:val="FootnoteReference"/>
        </w:rPr>
        <w:footnoteRef/>
      </w:r>
      <w:r>
        <w:t xml:space="preserve"> </w:t>
      </w:r>
      <w:r>
        <w:rPr>
          <w:rFonts w:cstheme="minorHAnsi"/>
          <w:noProof/>
          <w:lang w:eastAsia="zh-CN"/>
        </w:rPr>
        <w:t>UNDP has this special right since the ultimate legal and fiduciary accountability for a UNDP project, irrespective of modality, rests with UNDP and UNDP must (in line with its obligations to donors and to the Executive Board) be able to ensure that no action is taken by any body in a UNDP project that contravenes UNDP rules and regulations.</w:t>
      </w:r>
    </w:p>
  </w:footnote>
  <w:footnote w:id="24">
    <w:p w14:paraId="65FCC2D2" w14:textId="77777777" w:rsidR="00E9287B" w:rsidRDefault="00E9287B" w:rsidP="00E9287B">
      <w:pPr>
        <w:pStyle w:val="FootnoteText"/>
      </w:pPr>
      <w:r>
        <w:rPr>
          <w:rStyle w:val="FootnoteReference"/>
        </w:rPr>
        <w:footnoteRef/>
      </w:r>
      <w:r>
        <w:t xml:space="preserve"> Including audit reports and spot checks.</w:t>
      </w:r>
    </w:p>
  </w:footnote>
  <w:footnote w:id="25">
    <w:p w14:paraId="3D03C705" w14:textId="77777777" w:rsidR="003053A7" w:rsidRDefault="003053A7" w:rsidP="003053A7">
      <w:pPr>
        <w:pStyle w:val="FootnoteText"/>
      </w:pPr>
      <w:r>
        <w:rPr>
          <w:rStyle w:val="FootnoteReference"/>
        </w:rPr>
        <w:footnoteRef/>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9FFC2" w14:textId="77777777" w:rsidR="00485F0E" w:rsidRPr="00424365" w:rsidRDefault="00485F0E" w:rsidP="00424365">
    <w:pPr>
      <w:pStyle w:val="Header"/>
      <w:rPr>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55C09" w14:textId="77777777" w:rsidR="00966EF0" w:rsidRPr="00424365" w:rsidRDefault="00966EF0" w:rsidP="00424365">
    <w:pPr>
      <w:pStyle w:val="Header"/>
      <w:rPr>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B3A0E"/>
    <w:multiLevelType w:val="hybridMultilevel"/>
    <w:tmpl w:val="6CC42EE0"/>
    <w:lvl w:ilvl="0" w:tplc="09405FD4">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228609B"/>
    <w:multiLevelType w:val="hybridMultilevel"/>
    <w:tmpl w:val="DC3683DA"/>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2676727"/>
    <w:multiLevelType w:val="hybridMultilevel"/>
    <w:tmpl w:val="FAC02BB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B00403"/>
    <w:multiLevelType w:val="hybridMultilevel"/>
    <w:tmpl w:val="939E7F34"/>
    <w:lvl w:ilvl="0" w:tplc="0409000F">
      <w:start w:val="1"/>
      <w:numFmt w:val="decimal"/>
      <w:lvlText w:val="%1."/>
      <w:lvlJc w:val="left"/>
      <w:pPr>
        <w:ind w:left="5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7518E4"/>
    <w:multiLevelType w:val="multilevel"/>
    <w:tmpl w:val="296A2426"/>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05D97CD7"/>
    <w:multiLevelType w:val="hybridMultilevel"/>
    <w:tmpl w:val="89B087C8"/>
    <w:lvl w:ilvl="0" w:tplc="0F2079D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7200172"/>
    <w:multiLevelType w:val="hybridMultilevel"/>
    <w:tmpl w:val="DFF2F7B4"/>
    <w:lvl w:ilvl="0" w:tplc="79A04AAC">
      <w:start w:val="1"/>
      <w:numFmt w:val="decimal"/>
      <w:pStyle w:val="Paragraph"/>
      <w:lvlText w:val="%1."/>
      <w:lvlJc w:val="left"/>
      <w:pPr>
        <w:ind w:left="360" w:hanging="360"/>
      </w:pPr>
      <w:rPr>
        <w:rFonts w:ascii="Times New Roman" w:hAnsi="Times New Roman" w:hint="default"/>
        <w:b w:val="0"/>
        <w:i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7D17E29"/>
    <w:multiLevelType w:val="hybridMultilevel"/>
    <w:tmpl w:val="964C8C20"/>
    <w:lvl w:ilvl="0" w:tplc="04090001">
      <w:start w:val="1"/>
      <w:numFmt w:val="bullet"/>
      <w:lvlText w:val=""/>
      <w:lvlJc w:val="left"/>
      <w:pPr>
        <w:ind w:left="720" w:hanging="360"/>
      </w:pPr>
      <w:rPr>
        <w:rFonts w:ascii="Symbol" w:hAnsi="Symbol" w:hint="default"/>
        <w:color w:val="00B050"/>
      </w:rPr>
    </w:lvl>
    <w:lvl w:ilvl="1" w:tplc="FFFFFFFF">
      <w:start w:val="4"/>
      <w:numFmt w:val="bullet"/>
      <w:lvlText w:val="•"/>
      <w:lvlJc w:val="center"/>
      <w:pPr>
        <w:ind w:left="1440" w:hanging="360"/>
      </w:pPr>
      <w:rPr>
        <w:rFonts w:ascii="Arial" w:eastAsiaTheme="minorHAnsi" w:hAnsi="Arial" w:hint="default"/>
      </w:rPr>
    </w:lvl>
    <w:lvl w:ilvl="2" w:tplc="FFFFFFFF">
      <w:start w:val="1"/>
      <w:numFmt w:val="bullet"/>
      <w:lvlText w:val=""/>
      <w:lvlJc w:val="left"/>
      <w:pPr>
        <w:ind w:left="360" w:hanging="360"/>
      </w:pPr>
      <w:rPr>
        <w:rFonts w:ascii="Symbol" w:hAnsi="Symbol"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085131C1"/>
    <w:multiLevelType w:val="hybridMultilevel"/>
    <w:tmpl w:val="001230CC"/>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9" w15:restartNumberingAfterBreak="0">
    <w:nsid w:val="0AB03D3D"/>
    <w:multiLevelType w:val="hybridMultilevel"/>
    <w:tmpl w:val="40EE5B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AE23E63"/>
    <w:multiLevelType w:val="hybridMultilevel"/>
    <w:tmpl w:val="4726D9A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BE1657A"/>
    <w:multiLevelType w:val="hybridMultilevel"/>
    <w:tmpl w:val="97D41722"/>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0DF23D56"/>
    <w:multiLevelType w:val="hybridMultilevel"/>
    <w:tmpl w:val="845E7E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F73731E"/>
    <w:multiLevelType w:val="hybridMultilevel"/>
    <w:tmpl w:val="F30C9874"/>
    <w:lvl w:ilvl="0" w:tplc="13482F74">
      <w:start w:val="1"/>
      <w:numFmt w:val="decimal"/>
      <w:pStyle w:val="MainParanoChapter"/>
      <w:lvlText w:val="%1."/>
      <w:lvlJc w:val="left"/>
      <w:pPr>
        <w:ind w:left="630" w:hanging="360"/>
      </w:pPr>
      <w:rPr>
        <w:rFonts w:ascii="Times New Roman" w:hAnsi="Times New Roman" w:cs="Times New Roman" w:hint="default"/>
        <w:b w:val="0"/>
        <w:i w:val="0"/>
        <w:color w:val="auto"/>
        <w:sz w:val="24"/>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15:restartNumberingAfterBreak="0">
    <w:nsid w:val="11C01579"/>
    <w:multiLevelType w:val="hybridMultilevel"/>
    <w:tmpl w:val="D7300A76"/>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123B0B46"/>
    <w:multiLevelType w:val="hybridMultilevel"/>
    <w:tmpl w:val="5A689BF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12811B53"/>
    <w:multiLevelType w:val="multilevel"/>
    <w:tmpl w:val="9508DC0A"/>
    <w:lvl w:ilvl="0">
      <w:start w:val="1"/>
      <w:numFmt w:val="decimal"/>
      <w:lvlText w:val="%1."/>
      <w:lvlJc w:val="left"/>
      <w:pPr>
        <w:ind w:left="720" w:hanging="360"/>
      </w:pPr>
    </w:lvl>
    <w:lvl w:ilvl="1">
      <w:start w:val="1"/>
      <w:numFmt w:val="decimal"/>
      <w:isLgl/>
      <w:lvlText w:val="%1.%2"/>
      <w:lvlJc w:val="left"/>
      <w:pPr>
        <w:ind w:left="820" w:hanging="460"/>
      </w:pPr>
    </w:lvl>
    <w:lvl w:ilvl="2">
      <w:start w:val="1"/>
      <w:numFmt w:val="decimal"/>
      <w:isLgl/>
      <w:lvlText w:val="%1.%2.%3"/>
      <w:lvlJc w:val="left"/>
      <w:pPr>
        <w:ind w:left="820" w:hanging="460"/>
      </w:pPr>
    </w:lvl>
    <w:lvl w:ilvl="3">
      <w:start w:val="1"/>
      <w:numFmt w:val="decimal"/>
      <w:isLgl/>
      <w:lvlText w:val="%1.%2.%3.%4"/>
      <w:lvlJc w:val="left"/>
      <w:pPr>
        <w:ind w:left="1080" w:hanging="720"/>
      </w:pPr>
    </w:lvl>
    <w:lvl w:ilvl="4">
      <w:start w:val="1"/>
      <w:numFmt w:val="decimal"/>
      <w:isLgl/>
      <w:lvlText w:val="%1.%2.%3.%4.%5"/>
      <w:lvlJc w:val="left"/>
      <w:pPr>
        <w:ind w:left="1080" w:hanging="720"/>
      </w:pPr>
    </w:lvl>
    <w:lvl w:ilvl="5">
      <w:start w:val="1"/>
      <w:numFmt w:val="decimal"/>
      <w:isLgl/>
      <w:lvlText w:val="%1.%2.%3.%4.%5.%6"/>
      <w:lvlJc w:val="left"/>
      <w:pPr>
        <w:ind w:left="1440" w:hanging="1080"/>
      </w:pPr>
    </w:lvl>
    <w:lvl w:ilvl="6">
      <w:start w:val="1"/>
      <w:numFmt w:val="decimal"/>
      <w:isLgl/>
      <w:lvlText w:val="%1.%2.%3.%4.%5.%6.%7"/>
      <w:lvlJc w:val="left"/>
      <w:pPr>
        <w:ind w:left="1440" w:hanging="1080"/>
      </w:pPr>
    </w:lvl>
    <w:lvl w:ilvl="7">
      <w:start w:val="1"/>
      <w:numFmt w:val="decimal"/>
      <w:isLgl/>
      <w:lvlText w:val="%1.%2.%3.%4.%5.%6.%7.%8"/>
      <w:lvlJc w:val="left"/>
      <w:pPr>
        <w:ind w:left="1440" w:hanging="1080"/>
      </w:pPr>
    </w:lvl>
    <w:lvl w:ilvl="8">
      <w:start w:val="1"/>
      <w:numFmt w:val="decimal"/>
      <w:isLgl/>
      <w:lvlText w:val="%1.%2.%3.%4.%5.%6.%7.%8.%9"/>
      <w:lvlJc w:val="left"/>
      <w:pPr>
        <w:ind w:left="1800" w:hanging="1440"/>
      </w:pPr>
    </w:lvl>
  </w:abstractNum>
  <w:abstractNum w:abstractNumId="17" w15:restartNumberingAfterBreak="0">
    <w:nsid w:val="12CD0862"/>
    <w:multiLevelType w:val="hybridMultilevel"/>
    <w:tmpl w:val="52586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2EF7BC1"/>
    <w:multiLevelType w:val="hybridMultilevel"/>
    <w:tmpl w:val="03843EC6"/>
    <w:lvl w:ilvl="0" w:tplc="D3308D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43C79EC"/>
    <w:multiLevelType w:val="hybridMultilevel"/>
    <w:tmpl w:val="41EEB556"/>
    <w:lvl w:ilvl="0" w:tplc="87CAC2C8">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14511005"/>
    <w:multiLevelType w:val="hybridMultilevel"/>
    <w:tmpl w:val="ADB6ABEA"/>
    <w:lvl w:ilvl="0" w:tplc="26E0DCD6">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14996D9F"/>
    <w:multiLevelType w:val="hybridMultilevel"/>
    <w:tmpl w:val="61B245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157B4793"/>
    <w:multiLevelType w:val="hybridMultilevel"/>
    <w:tmpl w:val="4D08B06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61277A5"/>
    <w:multiLevelType w:val="hybridMultilevel"/>
    <w:tmpl w:val="A976AB9A"/>
    <w:lvl w:ilvl="0" w:tplc="9DB00120">
      <w:start w:val="1"/>
      <w:numFmt w:val="upperRoman"/>
      <w:pStyle w:val="Heading11"/>
      <w:lvlText w:val="%1."/>
      <w:lvlJc w:val="left"/>
      <w:pPr>
        <w:tabs>
          <w:tab w:val="num" w:pos="720"/>
        </w:tabs>
        <w:ind w:left="720" w:hanging="720"/>
      </w:pPr>
      <w:rPr>
        <w:rFonts w:cs="Times New Roman" w:hint="default"/>
      </w:rPr>
    </w:lvl>
    <w:lvl w:ilvl="1" w:tplc="944EE276">
      <w:start w:val="1"/>
      <w:numFmt w:val="bullet"/>
      <w:lvlText w:val=""/>
      <w:lvlJc w:val="left"/>
      <w:pPr>
        <w:tabs>
          <w:tab w:val="num" w:pos="1440"/>
        </w:tabs>
        <w:ind w:left="1440" w:hanging="360"/>
      </w:pPr>
      <w:rPr>
        <w:rFonts w:ascii="Symbol" w:hAnsi="Symbol" w:hint="default"/>
        <w:sz w:val="18"/>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16265FF3"/>
    <w:multiLevelType w:val="hybridMultilevel"/>
    <w:tmpl w:val="53DC8CBE"/>
    <w:lvl w:ilvl="0" w:tplc="84AAE4B8">
      <w:start w:val="14"/>
      <w:numFmt w:val="decimal"/>
      <w:lvlText w:val="%1."/>
      <w:lvlJc w:val="left"/>
      <w:pPr>
        <w:ind w:left="360" w:hanging="360"/>
      </w:pPr>
      <w:rPr>
        <w:rFonts w:ascii="Arial" w:hAnsi="Arial" w:cs="Arial" w:hint="default"/>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17110D28"/>
    <w:multiLevelType w:val="hybridMultilevel"/>
    <w:tmpl w:val="B14E6D58"/>
    <w:lvl w:ilvl="0" w:tplc="0F0CA5B2">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76E0B9C"/>
    <w:multiLevelType w:val="hybridMultilevel"/>
    <w:tmpl w:val="2EC46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9062D87"/>
    <w:multiLevelType w:val="hybridMultilevel"/>
    <w:tmpl w:val="8F809D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19C60580"/>
    <w:multiLevelType w:val="hybridMultilevel"/>
    <w:tmpl w:val="FFFFFFFF"/>
    <w:lvl w:ilvl="0" w:tplc="63FAD9EE">
      <w:start w:val="1"/>
      <w:numFmt w:val="bullet"/>
      <w:lvlText w:val="ü"/>
      <w:lvlJc w:val="left"/>
      <w:pPr>
        <w:ind w:left="720" w:hanging="360"/>
      </w:pPr>
      <w:rPr>
        <w:rFonts w:ascii="Wingdings" w:hAnsi="Wingdings" w:hint="default"/>
      </w:rPr>
    </w:lvl>
    <w:lvl w:ilvl="1" w:tplc="3FB807F4">
      <w:start w:val="1"/>
      <w:numFmt w:val="bullet"/>
      <w:lvlText w:val="o"/>
      <w:lvlJc w:val="left"/>
      <w:pPr>
        <w:ind w:left="1440" w:hanging="360"/>
      </w:pPr>
      <w:rPr>
        <w:rFonts w:ascii="Courier New" w:hAnsi="Courier New" w:hint="default"/>
      </w:rPr>
    </w:lvl>
    <w:lvl w:ilvl="2" w:tplc="5E963890">
      <w:start w:val="1"/>
      <w:numFmt w:val="bullet"/>
      <w:lvlText w:val=""/>
      <w:lvlJc w:val="left"/>
      <w:pPr>
        <w:ind w:left="2160" w:hanging="360"/>
      </w:pPr>
      <w:rPr>
        <w:rFonts w:ascii="Wingdings" w:hAnsi="Wingdings" w:hint="default"/>
      </w:rPr>
    </w:lvl>
    <w:lvl w:ilvl="3" w:tplc="48984D6A">
      <w:start w:val="1"/>
      <w:numFmt w:val="bullet"/>
      <w:lvlText w:val=""/>
      <w:lvlJc w:val="left"/>
      <w:pPr>
        <w:ind w:left="2880" w:hanging="360"/>
      </w:pPr>
      <w:rPr>
        <w:rFonts w:ascii="Symbol" w:hAnsi="Symbol" w:hint="default"/>
      </w:rPr>
    </w:lvl>
    <w:lvl w:ilvl="4" w:tplc="6994EE94">
      <w:start w:val="1"/>
      <w:numFmt w:val="bullet"/>
      <w:lvlText w:val="o"/>
      <w:lvlJc w:val="left"/>
      <w:pPr>
        <w:ind w:left="3600" w:hanging="360"/>
      </w:pPr>
      <w:rPr>
        <w:rFonts w:ascii="Courier New" w:hAnsi="Courier New" w:hint="default"/>
      </w:rPr>
    </w:lvl>
    <w:lvl w:ilvl="5" w:tplc="5F8ABD5E">
      <w:start w:val="1"/>
      <w:numFmt w:val="bullet"/>
      <w:lvlText w:val=""/>
      <w:lvlJc w:val="left"/>
      <w:pPr>
        <w:ind w:left="4320" w:hanging="360"/>
      </w:pPr>
      <w:rPr>
        <w:rFonts w:ascii="Wingdings" w:hAnsi="Wingdings" w:hint="default"/>
      </w:rPr>
    </w:lvl>
    <w:lvl w:ilvl="6" w:tplc="305830FC">
      <w:start w:val="1"/>
      <w:numFmt w:val="bullet"/>
      <w:lvlText w:val=""/>
      <w:lvlJc w:val="left"/>
      <w:pPr>
        <w:ind w:left="5040" w:hanging="360"/>
      </w:pPr>
      <w:rPr>
        <w:rFonts w:ascii="Symbol" w:hAnsi="Symbol" w:hint="default"/>
      </w:rPr>
    </w:lvl>
    <w:lvl w:ilvl="7" w:tplc="A4422BA6">
      <w:start w:val="1"/>
      <w:numFmt w:val="bullet"/>
      <w:lvlText w:val="o"/>
      <w:lvlJc w:val="left"/>
      <w:pPr>
        <w:ind w:left="5760" w:hanging="360"/>
      </w:pPr>
      <w:rPr>
        <w:rFonts w:ascii="Courier New" w:hAnsi="Courier New" w:hint="default"/>
      </w:rPr>
    </w:lvl>
    <w:lvl w:ilvl="8" w:tplc="EEA4D1A0">
      <w:start w:val="1"/>
      <w:numFmt w:val="bullet"/>
      <w:lvlText w:val=""/>
      <w:lvlJc w:val="left"/>
      <w:pPr>
        <w:ind w:left="6480" w:hanging="360"/>
      </w:pPr>
      <w:rPr>
        <w:rFonts w:ascii="Wingdings" w:hAnsi="Wingdings" w:hint="default"/>
      </w:rPr>
    </w:lvl>
  </w:abstractNum>
  <w:abstractNum w:abstractNumId="29" w15:restartNumberingAfterBreak="0">
    <w:nsid w:val="1BA67192"/>
    <w:multiLevelType w:val="multilevel"/>
    <w:tmpl w:val="753AA126"/>
    <w:lvl w:ilvl="0">
      <w:start w:val="7"/>
      <w:numFmt w:val="upperRoman"/>
      <w:lvlText w:val="%1."/>
      <w:lvlJc w:val="left"/>
      <w:pPr>
        <w:ind w:left="720" w:hanging="720"/>
      </w:pPr>
      <w:rPr>
        <w:rFonts w:eastAsia="SimSun" w:hint="default"/>
        <w:b/>
        <w:sz w:val="28"/>
      </w:rPr>
    </w:lvl>
    <w:lvl w:ilvl="1">
      <w:start w:val="1"/>
      <w:numFmt w:val="decimal"/>
      <w:lvlText w:val="%1.%2."/>
      <w:lvlJc w:val="left"/>
      <w:pPr>
        <w:ind w:left="510" w:hanging="510"/>
      </w:pPr>
      <w:rPr>
        <w:rFonts w:eastAsia="SimSun" w:hint="default"/>
        <w:b/>
        <w:sz w:val="28"/>
      </w:rPr>
    </w:lvl>
    <w:lvl w:ilvl="2">
      <w:start w:val="3"/>
      <w:numFmt w:val="decimal"/>
      <w:lvlText w:val="%1.%2.%3."/>
      <w:lvlJc w:val="left"/>
      <w:pPr>
        <w:ind w:left="720" w:hanging="720"/>
      </w:pPr>
      <w:rPr>
        <w:rFonts w:eastAsia="SimSun" w:hint="default"/>
        <w:b/>
        <w:sz w:val="28"/>
      </w:rPr>
    </w:lvl>
    <w:lvl w:ilvl="3">
      <w:start w:val="1"/>
      <w:numFmt w:val="decimal"/>
      <w:lvlText w:val="%1.%2.%3.%4."/>
      <w:lvlJc w:val="left"/>
      <w:pPr>
        <w:ind w:left="720" w:hanging="720"/>
      </w:pPr>
      <w:rPr>
        <w:rFonts w:eastAsia="SimSun" w:hint="default"/>
        <w:b/>
        <w:sz w:val="28"/>
      </w:rPr>
    </w:lvl>
    <w:lvl w:ilvl="4">
      <w:start w:val="1"/>
      <w:numFmt w:val="decimal"/>
      <w:lvlText w:val="%1.%2.%3.%4.%5."/>
      <w:lvlJc w:val="left"/>
      <w:pPr>
        <w:ind w:left="1080" w:hanging="1080"/>
      </w:pPr>
      <w:rPr>
        <w:rFonts w:eastAsia="SimSun" w:hint="default"/>
        <w:b/>
        <w:sz w:val="28"/>
      </w:rPr>
    </w:lvl>
    <w:lvl w:ilvl="5">
      <w:start w:val="1"/>
      <w:numFmt w:val="decimal"/>
      <w:lvlText w:val="%1.%2.%3.%4.%5.%6."/>
      <w:lvlJc w:val="left"/>
      <w:pPr>
        <w:ind w:left="1080" w:hanging="1080"/>
      </w:pPr>
      <w:rPr>
        <w:rFonts w:eastAsia="SimSun" w:hint="default"/>
        <w:b/>
        <w:sz w:val="28"/>
      </w:rPr>
    </w:lvl>
    <w:lvl w:ilvl="6">
      <w:start w:val="1"/>
      <w:numFmt w:val="decimal"/>
      <w:lvlText w:val="%1.%2.%3.%4.%5.%6.%7."/>
      <w:lvlJc w:val="left"/>
      <w:pPr>
        <w:ind w:left="1080" w:hanging="1080"/>
      </w:pPr>
      <w:rPr>
        <w:rFonts w:eastAsia="SimSun" w:hint="default"/>
        <w:b/>
        <w:sz w:val="28"/>
      </w:rPr>
    </w:lvl>
    <w:lvl w:ilvl="7">
      <w:start w:val="1"/>
      <w:numFmt w:val="decimal"/>
      <w:lvlText w:val="%1.%2.%3.%4.%5.%6.%7.%8."/>
      <w:lvlJc w:val="left"/>
      <w:pPr>
        <w:ind w:left="1440" w:hanging="1440"/>
      </w:pPr>
      <w:rPr>
        <w:rFonts w:eastAsia="SimSun" w:hint="default"/>
        <w:b/>
        <w:sz w:val="28"/>
      </w:rPr>
    </w:lvl>
    <w:lvl w:ilvl="8">
      <w:start w:val="1"/>
      <w:numFmt w:val="decimal"/>
      <w:lvlText w:val="%1.%2.%3.%4.%5.%6.%7.%8.%9."/>
      <w:lvlJc w:val="left"/>
      <w:pPr>
        <w:ind w:left="1440" w:hanging="1440"/>
      </w:pPr>
      <w:rPr>
        <w:rFonts w:eastAsia="SimSun" w:hint="default"/>
        <w:b/>
        <w:sz w:val="28"/>
      </w:rPr>
    </w:lvl>
  </w:abstractNum>
  <w:abstractNum w:abstractNumId="30" w15:restartNumberingAfterBreak="0">
    <w:nsid w:val="1D12651D"/>
    <w:multiLevelType w:val="hybridMultilevel"/>
    <w:tmpl w:val="64B855EE"/>
    <w:lvl w:ilvl="0" w:tplc="CA1AD59C">
      <w:start w:val="1"/>
      <w:numFmt w:val="decimal"/>
      <w:lvlText w:val="%1."/>
      <w:lvlJc w:val="left"/>
      <w:pPr>
        <w:ind w:left="720" w:hanging="360"/>
      </w:pPr>
      <w:rPr>
        <w:rFonts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DAD281E"/>
    <w:multiLevelType w:val="hybridMultilevel"/>
    <w:tmpl w:val="673E3876"/>
    <w:lvl w:ilvl="0" w:tplc="903CC694">
      <w:start w:val="1"/>
      <w:numFmt w:val="lowerRoman"/>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20FF0D80"/>
    <w:multiLevelType w:val="hybridMultilevel"/>
    <w:tmpl w:val="3A2ADCCE"/>
    <w:lvl w:ilvl="0" w:tplc="FFFFFFFF">
      <w:start w:val="1"/>
      <w:numFmt w:val="bullet"/>
      <w:lvlText w:val="•"/>
      <w:lvlJc w:val="left"/>
      <w:pPr>
        <w:ind w:left="720" w:hanging="360"/>
      </w:pPr>
      <w:rPr>
        <w:rFonts w:ascii="Courier New" w:hAnsi="Courier New" w:hint="default"/>
        <w:color w:val="00B050"/>
      </w:rPr>
    </w:lvl>
    <w:lvl w:ilvl="1" w:tplc="7910FB74">
      <w:start w:val="4"/>
      <w:numFmt w:val="bullet"/>
      <w:lvlText w:val="•"/>
      <w:lvlJc w:val="center"/>
      <w:pPr>
        <w:ind w:left="1440" w:hanging="360"/>
      </w:pPr>
      <w:rPr>
        <w:rFonts w:ascii="Arial" w:eastAsiaTheme="minorHAnsi" w:hAnsi="Arial" w:hint="default"/>
      </w:rPr>
    </w:lvl>
    <w:lvl w:ilvl="2" w:tplc="04090001">
      <w:start w:val="1"/>
      <w:numFmt w:val="bullet"/>
      <w:lvlText w:val=""/>
      <w:lvlJc w:val="left"/>
      <w:pPr>
        <w:ind w:left="360" w:hanging="360"/>
      </w:pPr>
      <w:rPr>
        <w:rFonts w:ascii="Symbol" w:hAnsi="Symbol"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21822C05"/>
    <w:multiLevelType w:val="hybridMultilevel"/>
    <w:tmpl w:val="80C8E0E2"/>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3C0465D"/>
    <w:multiLevelType w:val="hybridMultilevel"/>
    <w:tmpl w:val="1992529C"/>
    <w:lvl w:ilvl="0" w:tplc="E2EC08B8">
      <w:start w:val="2"/>
      <w:numFmt w:val="bullet"/>
      <w:lvlText w:val="-"/>
      <w:lvlJc w:val="left"/>
      <w:pPr>
        <w:ind w:left="982" w:hanging="360"/>
      </w:pPr>
      <w:rPr>
        <w:rFonts w:ascii="Arial" w:eastAsia="Malgun Gothic" w:hAnsi="Arial" w:cs="Arial" w:hint="default"/>
      </w:rPr>
    </w:lvl>
    <w:lvl w:ilvl="1" w:tplc="04090019" w:tentative="1">
      <w:start w:val="1"/>
      <w:numFmt w:val="lowerLetter"/>
      <w:lvlText w:val="%2."/>
      <w:lvlJc w:val="left"/>
      <w:pPr>
        <w:ind w:left="1702" w:hanging="360"/>
      </w:pPr>
    </w:lvl>
    <w:lvl w:ilvl="2" w:tplc="0409001B" w:tentative="1">
      <w:start w:val="1"/>
      <w:numFmt w:val="lowerRoman"/>
      <w:lvlText w:val="%3."/>
      <w:lvlJc w:val="right"/>
      <w:pPr>
        <w:ind w:left="2422" w:hanging="180"/>
      </w:pPr>
    </w:lvl>
    <w:lvl w:ilvl="3" w:tplc="0409000F" w:tentative="1">
      <w:start w:val="1"/>
      <w:numFmt w:val="decimal"/>
      <w:lvlText w:val="%4."/>
      <w:lvlJc w:val="left"/>
      <w:pPr>
        <w:ind w:left="3142" w:hanging="360"/>
      </w:pPr>
    </w:lvl>
    <w:lvl w:ilvl="4" w:tplc="04090019" w:tentative="1">
      <w:start w:val="1"/>
      <w:numFmt w:val="lowerLetter"/>
      <w:lvlText w:val="%5."/>
      <w:lvlJc w:val="left"/>
      <w:pPr>
        <w:ind w:left="3862" w:hanging="360"/>
      </w:pPr>
    </w:lvl>
    <w:lvl w:ilvl="5" w:tplc="0409001B" w:tentative="1">
      <w:start w:val="1"/>
      <w:numFmt w:val="lowerRoman"/>
      <w:lvlText w:val="%6."/>
      <w:lvlJc w:val="right"/>
      <w:pPr>
        <w:ind w:left="4582" w:hanging="180"/>
      </w:pPr>
    </w:lvl>
    <w:lvl w:ilvl="6" w:tplc="0409000F" w:tentative="1">
      <w:start w:val="1"/>
      <w:numFmt w:val="decimal"/>
      <w:lvlText w:val="%7."/>
      <w:lvlJc w:val="left"/>
      <w:pPr>
        <w:ind w:left="5302" w:hanging="360"/>
      </w:pPr>
    </w:lvl>
    <w:lvl w:ilvl="7" w:tplc="04090019" w:tentative="1">
      <w:start w:val="1"/>
      <w:numFmt w:val="lowerLetter"/>
      <w:lvlText w:val="%8."/>
      <w:lvlJc w:val="left"/>
      <w:pPr>
        <w:ind w:left="6022" w:hanging="360"/>
      </w:pPr>
    </w:lvl>
    <w:lvl w:ilvl="8" w:tplc="0409001B" w:tentative="1">
      <w:start w:val="1"/>
      <w:numFmt w:val="lowerRoman"/>
      <w:lvlText w:val="%9."/>
      <w:lvlJc w:val="right"/>
      <w:pPr>
        <w:ind w:left="6742" w:hanging="180"/>
      </w:pPr>
    </w:lvl>
  </w:abstractNum>
  <w:abstractNum w:abstractNumId="35" w15:restartNumberingAfterBreak="0">
    <w:nsid w:val="23DE36E3"/>
    <w:multiLevelType w:val="hybridMultilevel"/>
    <w:tmpl w:val="C00E8378"/>
    <w:lvl w:ilvl="0" w:tplc="04090001">
      <w:start w:val="1"/>
      <w:numFmt w:val="bullet"/>
      <w:lvlText w:val=""/>
      <w:lvlJc w:val="left"/>
      <w:pPr>
        <w:ind w:left="360" w:hanging="360"/>
      </w:pPr>
      <w:rPr>
        <w:rFonts w:ascii="Symbol" w:hAnsi="Symbol" w:hint="default"/>
        <w:color w:val="00B050"/>
      </w:rPr>
    </w:lvl>
    <w:lvl w:ilvl="1" w:tplc="FFFFFFFF">
      <w:start w:val="4"/>
      <w:numFmt w:val="bullet"/>
      <w:lvlText w:val="•"/>
      <w:lvlJc w:val="center"/>
      <w:pPr>
        <w:ind w:left="1080" w:hanging="360"/>
      </w:pPr>
      <w:rPr>
        <w:rFonts w:ascii="Arial" w:eastAsiaTheme="minorHAnsi" w:hAnsi="Arial" w:hint="default"/>
      </w:rPr>
    </w:lvl>
    <w:lvl w:ilvl="2" w:tplc="FFFFFFFF">
      <w:start w:val="1"/>
      <w:numFmt w:val="bullet"/>
      <w:lvlText w:val=""/>
      <w:lvlJc w:val="left"/>
      <w:pPr>
        <w:ind w:left="0" w:hanging="360"/>
      </w:pPr>
      <w:rPr>
        <w:rFonts w:ascii="Symbol" w:hAnsi="Symbol"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6" w15:restartNumberingAfterBreak="0">
    <w:nsid w:val="254B6EDF"/>
    <w:multiLevelType w:val="hybridMultilevel"/>
    <w:tmpl w:val="47CCB764"/>
    <w:lvl w:ilvl="0" w:tplc="0409000F">
      <w:start w:val="1"/>
      <w:numFmt w:val="decimal"/>
      <w:lvlText w:val="%1."/>
      <w:lvlJc w:val="left"/>
      <w:pPr>
        <w:ind w:left="54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26CC076E"/>
    <w:multiLevelType w:val="hybridMultilevel"/>
    <w:tmpl w:val="88F6A86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27064AA5"/>
    <w:multiLevelType w:val="hybridMultilevel"/>
    <w:tmpl w:val="BC7EC3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9" w15:restartNumberingAfterBreak="0">
    <w:nsid w:val="277D27FF"/>
    <w:multiLevelType w:val="hybridMultilevel"/>
    <w:tmpl w:val="84AE9522"/>
    <w:lvl w:ilvl="0" w:tplc="5C0A0001">
      <w:start w:val="1"/>
      <w:numFmt w:val="bullet"/>
      <w:lvlText w:val=""/>
      <w:lvlJc w:val="left"/>
      <w:pPr>
        <w:ind w:left="1440" w:hanging="360"/>
      </w:pPr>
      <w:rPr>
        <w:rFonts w:ascii="Symbol" w:hAnsi="Symbol" w:hint="default"/>
      </w:rPr>
    </w:lvl>
    <w:lvl w:ilvl="1" w:tplc="5C0A0003" w:tentative="1">
      <w:start w:val="1"/>
      <w:numFmt w:val="bullet"/>
      <w:lvlText w:val="o"/>
      <w:lvlJc w:val="left"/>
      <w:pPr>
        <w:ind w:left="2160" w:hanging="360"/>
      </w:pPr>
      <w:rPr>
        <w:rFonts w:ascii="Courier New" w:hAnsi="Courier New" w:cs="Courier New" w:hint="default"/>
      </w:rPr>
    </w:lvl>
    <w:lvl w:ilvl="2" w:tplc="5C0A0005" w:tentative="1">
      <w:start w:val="1"/>
      <w:numFmt w:val="bullet"/>
      <w:lvlText w:val=""/>
      <w:lvlJc w:val="left"/>
      <w:pPr>
        <w:ind w:left="2880" w:hanging="360"/>
      </w:pPr>
      <w:rPr>
        <w:rFonts w:ascii="Wingdings" w:hAnsi="Wingdings" w:hint="default"/>
      </w:rPr>
    </w:lvl>
    <w:lvl w:ilvl="3" w:tplc="5C0A0001" w:tentative="1">
      <w:start w:val="1"/>
      <w:numFmt w:val="bullet"/>
      <w:lvlText w:val=""/>
      <w:lvlJc w:val="left"/>
      <w:pPr>
        <w:ind w:left="3600" w:hanging="360"/>
      </w:pPr>
      <w:rPr>
        <w:rFonts w:ascii="Symbol" w:hAnsi="Symbol" w:hint="default"/>
      </w:rPr>
    </w:lvl>
    <w:lvl w:ilvl="4" w:tplc="5C0A0003" w:tentative="1">
      <w:start w:val="1"/>
      <w:numFmt w:val="bullet"/>
      <w:lvlText w:val="o"/>
      <w:lvlJc w:val="left"/>
      <w:pPr>
        <w:ind w:left="4320" w:hanging="360"/>
      </w:pPr>
      <w:rPr>
        <w:rFonts w:ascii="Courier New" w:hAnsi="Courier New" w:cs="Courier New" w:hint="default"/>
      </w:rPr>
    </w:lvl>
    <w:lvl w:ilvl="5" w:tplc="5C0A0005" w:tentative="1">
      <w:start w:val="1"/>
      <w:numFmt w:val="bullet"/>
      <w:lvlText w:val=""/>
      <w:lvlJc w:val="left"/>
      <w:pPr>
        <w:ind w:left="5040" w:hanging="360"/>
      </w:pPr>
      <w:rPr>
        <w:rFonts w:ascii="Wingdings" w:hAnsi="Wingdings" w:hint="default"/>
      </w:rPr>
    </w:lvl>
    <w:lvl w:ilvl="6" w:tplc="5C0A0001" w:tentative="1">
      <w:start w:val="1"/>
      <w:numFmt w:val="bullet"/>
      <w:lvlText w:val=""/>
      <w:lvlJc w:val="left"/>
      <w:pPr>
        <w:ind w:left="5760" w:hanging="360"/>
      </w:pPr>
      <w:rPr>
        <w:rFonts w:ascii="Symbol" w:hAnsi="Symbol" w:hint="default"/>
      </w:rPr>
    </w:lvl>
    <w:lvl w:ilvl="7" w:tplc="5C0A0003" w:tentative="1">
      <w:start w:val="1"/>
      <w:numFmt w:val="bullet"/>
      <w:lvlText w:val="o"/>
      <w:lvlJc w:val="left"/>
      <w:pPr>
        <w:ind w:left="6480" w:hanging="360"/>
      </w:pPr>
      <w:rPr>
        <w:rFonts w:ascii="Courier New" w:hAnsi="Courier New" w:cs="Courier New" w:hint="default"/>
      </w:rPr>
    </w:lvl>
    <w:lvl w:ilvl="8" w:tplc="5C0A0005" w:tentative="1">
      <w:start w:val="1"/>
      <w:numFmt w:val="bullet"/>
      <w:lvlText w:val=""/>
      <w:lvlJc w:val="left"/>
      <w:pPr>
        <w:ind w:left="7200" w:hanging="360"/>
      </w:pPr>
      <w:rPr>
        <w:rFonts w:ascii="Wingdings" w:hAnsi="Wingdings" w:hint="default"/>
      </w:rPr>
    </w:lvl>
  </w:abstractNum>
  <w:abstractNum w:abstractNumId="40" w15:restartNumberingAfterBreak="0">
    <w:nsid w:val="293813BF"/>
    <w:multiLevelType w:val="hybridMultilevel"/>
    <w:tmpl w:val="D5522EA6"/>
    <w:lvl w:ilvl="0" w:tplc="7910FB74">
      <w:start w:val="4"/>
      <w:numFmt w:val="bullet"/>
      <w:lvlText w:val="•"/>
      <w:lvlJc w:val="center"/>
      <w:pPr>
        <w:ind w:left="360" w:hanging="360"/>
      </w:pPr>
      <w:rPr>
        <w:rFonts w:ascii="Arial" w:eastAsiaTheme="minorHAnsi" w:hAnsi="Aria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1" w15:restartNumberingAfterBreak="0">
    <w:nsid w:val="29F14106"/>
    <w:multiLevelType w:val="hybridMultilevel"/>
    <w:tmpl w:val="655E2300"/>
    <w:lvl w:ilvl="0" w:tplc="FECA43A0">
      <w:start w:val="1"/>
      <w:numFmt w:val="bullet"/>
      <w:pStyle w:val="Normal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2A7F77C8"/>
    <w:multiLevelType w:val="hybridMultilevel"/>
    <w:tmpl w:val="29E0F68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2BEE7E34"/>
    <w:multiLevelType w:val="hybridMultilevel"/>
    <w:tmpl w:val="48B222D2"/>
    <w:lvl w:ilvl="0" w:tplc="C2CA5AA8">
      <w:start w:val="1"/>
      <w:numFmt w:val="low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4" w15:restartNumberingAfterBreak="0">
    <w:nsid w:val="2DF55E9E"/>
    <w:multiLevelType w:val="hybridMultilevel"/>
    <w:tmpl w:val="4482BD14"/>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2E552DF7"/>
    <w:multiLevelType w:val="hybridMultilevel"/>
    <w:tmpl w:val="297AAA2E"/>
    <w:lvl w:ilvl="0" w:tplc="E2EC08B8">
      <w:start w:val="2"/>
      <w:numFmt w:val="bullet"/>
      <w:lvlText w:val="-"/>
      <w:lvlJc w:val="left"/>
      <w:pPr>
        <w:ind w:left="360" w:hanging="360"/>
      </w:pPr>
      <w:rPr>
        <w:rFonts w:ascii="Arial" w:eastAsia="Malgun Gothic" w:hAnsi="Arial" w:cs="Aria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6" w15:restartNumberingAfterBreak="0">
    <w:nsid w:val="2F593675"/>
    <w:multiLevelType w:val="hybridMultilevel"/>
    <w:tmpl w:val="98047730"/>
    <w:lvl w:ilvl="0" w:tplc="04090019">
      <w:start w:val="1"/>
      <w:numFmt w:val="lowerLetter"/>
      <w:lvlText w:val="%1."/>
      <w:lvlJc w:val="left"/>
      <w:pPr>
        <w:ind w:left="72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2F755610"/>
    <w:multiLevelType w:val="hybridMultilevel"/>
    <w:tmpl w:val="E016307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2FCF60D0"/>
    <w:multiLevelType w:val="hybridMultilevel"/>
    <w:tmpl w:val="A316E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09A4247"/>
    <w:multiLevelType w:val="hybridMultilevel"/>
    <w:tmpl w:val="ED8E1CD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15:restartNumberingAfterBreak="0">
    <w:nsid w:val="344442CD"/>
    <w:multiLevelType w:val="multilevel"/>
    <w:tmpl w:val="E51E5D6A"/>
    <w:lvl w:ilvl="0">
      <w:start w:val="1"/>
      <w:numFmt w:val="bullet"/>
      <w:lvlText w:val=""/>
      <w:lvlJc w:val="left"/>
      <w:pPr>
        <w:ind w:left="360" w:hanging="36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1" w15:restartNumberingAfterBreak="0">
    <w:nsid w:val="35971E7F"/>
    <w:multiLevelType w:val="hybridMultilevel"/>
    <w:tmpl w:val="65BE8DF6"/>
    <w:lvl w:ilvl="0" w:tplc="2E6E7BE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376E316E"/>
    <w:multiLevelType w:val="hybridMultilevel"/>
    <w:tmpl w:val="FD2AF49C"/>
    <w:lvl w:ilvl="0" w:tplc="04090001">
      <w:start w:val="1"/>
      <w:numFmt w:val="bullet"/>
      <w:lvlText w:val=""/>
      <w:lvlJc w:val="left"/>
      <w:pPr>
        <w:ind w:left="360" w:hanging="360"/>
      </w:pPr>
      <w:rPr>
        <w:rFonts w:ascii="Symbol" w:hAnsi="Symbol" w:hint="default"/>
        <w:color w:val="00B050"/>
      </w:rPr>
    </w:lvl>
    <w:lvl w:ilvl="1" w:tplc="FFFFFFFF">
      <w:start w:val="4"/>
      <w:numFmt w:val="bullet"/>
      <w:lvlText w:val="•"/>
      <w:lvlJc w:val="center"/>
      <w:pPr>
        <w:ind w:left="1080" w:hanging="360"/>
      </w:pPr>
      <w:rPr>
        <w:rFonts w:ascii="Arial" w:eastAsiaTheme="minorHAnsi" w:hAnsi="Arial" w:hint="default"/>
      </w:rPr>
    </w:lvl>
    <w:lvl w:ilvl="2" w:tplc="FFFFFFFF">
      <w:start w:val="1"/>
      <w:numFmt w:val="bullet"/>
      <w:lvlText w:val=""/>
      <w:lvlJc w:val="left"/>
      <w:pPr>
        <w:ind w:left="0" w:hanging="360"/>
      </w:pPr>
      <w:rPr>
        <w:rFonts w:ascii="Symbol" w:hAnsi="Symbol"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3" w15:restartNumberingAfterBreak="0">
    <w:nsid w:val="381D65FD"/>
    <w:multiLevelType w:val="hybridMultilevel"/>
    <w:tmpl w:val="D4B819E4"/>
    <w:lvl w:ilvl="0" w:tplc="10090017">
      <w:start w:val="1"/>
      <w:numFmt w:val="lowerLetter"/>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54" w15:restartNumberingAfterBreak="0">
    <w:nsid w:val="38EA275F"/>
    <w:multiLevelType w:val="hybridMultilevel"/>
    <w:tmpl w:val="56DA5A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15:restartNumberingAfterBreak="0">
    <w:nsid w:val="3D7750B4"/>
    <w:multiLevelType w:val="hybridMultilevel"/>
    <w:tmpl w:val="13ECC9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411B6B24"/>
    <w:multiLevelType w:val="hybridMultilevel"/>
    <w:tmpl w:val="AF9ED6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42DC3162"/>
    <w:multiLevelType w:val="hybridMultilevel"/>
    <w:tmpl w:val="31A850A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8" w15:restartNumberingAfterBreak="0">
    <w:nsid w:val="42E87E9B"/>
    <w:multiLevelType w:val="hybridMultilevel"/>
    <w:tmpl w:val="8FB8267E"/>
    <w:lvl w:ilvl="0" w:tplc="61C0599E">
      <w:start w:val="1"/>
      <w:numFmt w:val="decimal"/>
      <w:pStyle w:val="Normal1"/>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44896F0F"/>
    <w:multiLevelType w:val="hybridMultilevel"/>
    <w:tmpl w:val="D01E8C22"/>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0" w15:restartNumberingAfterBreak="0">
    <w:nsid w:val="45DB24BE"/>
    <w:multiLevelType w:val="hybridMultilevel"/>
    <w:tmpl w:val="D5B4E8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1" w15:restartNumberingAfterBreak="0">
    <w:nsid w:val="479D108E"/>
    <w:multiLevelType w:val="hybridMultilevel"/>
    <w:tmpl w:val="5F9A2504"/>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2" w15:restartNumberingAfterBreak="0">
    <w:nsid w:val="482E62AF"/>
    <w:multiLevelType w:val="hybridMultilevel"/>
    <w:tmpl w:val="62084CD8"/>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3" w15:restartNumberingAfterBreak="0">
    <w:nsid w:val="48B34579"/>
    <w:multiLevelType w:val="hybridMultilevel"/>
    <w:tmpl w:val="EB06E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4A4503DB"/>
    <w:multiLevelType w:val="hybridMultilevel"/>
    <w:tmpl w:val="38E2ADEE"/>
    <w:lvl w:ilvl="0" w:tplc="0409000D">
      <w:start w:val="1"/>
      <w:numFmt w:val="bullet"/>
      <w:lvlText w:val=""/>
      <w:lvlJc w:val="left"/>
      <w:pPr>
        <w:ind w:left="720" w:hanging="360"/>
      </w:pPr>
      <w:rPr>
        <w:rFonts w:ascii="Wingdings" w:hAnsi="Wingdings" w:hint="default"/>
      </w:rPr>
    </w:lvl>
    <w:lvl w:ilvl="1" w:tplc="8F94AD08">
      <w:start w:val="1"/>
      <w:numFmt w:val="lowerLetter"/>
      <w:lvlText w:val="%2."/>
      <w:lvlJc w:val="left"/>
      <w:pPr>
        <w:ind w:left="1440" w:hanging="360"/>
      </w:pPr>
    </w:lvl>
    <w:lvl w:ilvl="2" w:tplc="B866CFC4">
      <w:start w:val="1"/>
      <w:numFmt w:val="lowerRoman"/>
      <w:lvlText w:val="%3."/>
      <w:lvlJc w:val="right"/>
      <w:pPr>
        <w:ind w:left="2160" w:hanging="180"/>
      </w:pPr>
    </w:lvl>
    <w:lvl w:ilvl="3" w:tplc="0EA06BD6">
      <w:start w:val="1"/>
      <w:numFmt w:val="decimal"/>
      <w:lvlText w:val="%4."/>
      <w:lvlJc w:val="left"/>
      <w:pPr>
        <w:ind w:left="2880" w:hanging="360"/>
      </w:pPr>
    </w:lvl>
    <w:lvl w:ilvl="4" w:tplc="53902E0C">
      <w:start w:val="1"/>
      <w:numFmt w:val="lowerLetter"/>
      <w:lvlText w:val="%5."/>
      <w:lvlJc w:val="left"/>
      <w:pPr>
        <w:ind w:left="3600" w:hanging="360"/>
      </w:pPr>
    </w:lvl>
    <w:lvl w:ilvl="5" w:tplc="FDA08AF0">
      <w:start w:val="1"/>
      <w:numFmt w:val="lowerRoman"/>
      <w:lvlText w:val="%6."/>
      <w:lvlJc w:val="right"/>
      <w:pPr>
        <w:ind w:left="4320" w:hanging="180"/>
      </w:pPr>
    </w:lvl>
    <w:lvl w:ilvl="6" w:tplc="8E107BE6">
      <w:start w:val="1"/>
      <w:numFmt w:val="decimal"/>
      <w:lvlText w:val="%7."/>
      <w:lvlJc w:val="left"/>
      <w:pPr>
        <w:ind w:left="5040" w:hanging="360"/>
      </w:pPr>
    </w:lvl>
    <w:lvl w:ilvl="7" w:tplc="AF3616CE">
      <w:start w:val="1"/>
      <w:numFmt w:val="lowerLetter"/>
      <w:lvlText w:val="%8."/>
      <w:lvlJc w:val="left"/>
      <w:pPr>
        <w:ind w:left="5760" w:hanging="360"/>
      </w:pPr>
    </w:lvl>
    <w:lvl w:ilvl="8" w:tplc="63C4BAA2">
      <w:start w:val="1"/>
      <w:numFmt w:val="lowerRoman"/>
      <w:lvlText w:val="%9."/>
      <w:lvlJc w:val="right"/>
      <w:pPr>
        <w:ind w:left="6480" w:hanging="180"/>
      </w:pPr>
    </w:lvl>
  </w:abstractNum>
  <w:abstractNum w:abstractNumId="65" w15:restartNumberingAfterBreak="0">
    <w:nsid w:val="4B4676BF"/>
    <w:multiLevelType w:val="hybridMultilevel"/>
    <w:tmpl w:val="7BEED7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4BC15F69"/>
    <w:multiLevelType w:val="hybridMultilevel"/>
    <w:tmpl w:val="049E8B98"/>
    <w:lvl w:ilvl="0" w:tplc="D900852A">
      <w:start w:val="1"/>
      <w:numFmt w:val="decimal"/>
      <w:lvlText w:val="%1."/>
      <w:lvlJc w:val="left"/>
      <w:pPr>
        <w:ind w:left="720" w:hanging="360"/>
      </w:pPr>
      <w:rPr>
        <w:rFonts w:ascii="Arial" w:hAnsi="Arial" w:cs="Arial"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4C1B5D8A"/>
    <w:multiLevelType w:val="hybridMultilevel"/>
    <w:tmpl w:val="656C74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4C2D2C81"/>
    <w:multiLevelType w:val="hybridMultilevel"/>
    <w:tmpl w:val="0CA0D76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4CB86CE7"/>
    <w:multiLevelType w:val="hybridMultilevel"/>
    <w:tmpl w:val="63D09BE0"/>
    <w:lvl w:ilvl="0" w:tplc="D400AD02">
      <w:start w:val="13"/>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4D0B6FD3"/>
    <w:multiLevelType w:val="hybridMultilevel"/>
    <w:tmpl w:val="7DBAE4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4EC63A59"/>
    <w:multiLevelType w:val="hybridMultilevel"/>
    <w:tmpl w:val="E37A3F1E"/>
    <w:lvl w:ilvl="0" w:tplc="F18AD3D0">
      <w:start w:val="1"/>
      <w:numFmt w:val="decimal"/>
      <w:lvlText w:val="%1)"/>
      <w:lvlJc w:val="left"/>
      <w:pPr>
        <w:ind w:left="360" w:hanging="360"/>
      </w:pPr>
      <w:rPr>
        <w:rFonts w:asciiTheme="minorHAnsi" w:eastAsiaTheme="minorHAnsi" w:hAnsiTheme="minorHAnsi" w:cstheme="minorBidi"/>
        <w:i w:val="0"/>
        <w:iCs/>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72" w15:restartNumberingAfterBreak="0">
    <w:nsid w:val="4FBD411C"/>
    <w:multiLevelType w:val="hybridMultilevel"/>
    <w:tmpl w:val="DCC64DD6"/>
    <w:lvl w:ilvl="0" w:tplc="945E575A">
      <w:start w:val="1"/>
      <w:numFmt w:val="decimal"/>
      <w:pStyle w:val="NumberedParasPIF"/>
      <w:lvlText w:val="%1. "/>
      <w:lvlJc w:val="left"/>
      <w:pPr>
        <w:ind w:left="7560" w:hanging="360"/>
      </w:pPr>
      <w:rPr>
        <w:rFonts w:ascii="Times New Roman" w:hAnsi="Times New Roman" w:cs="Times New Roman"/>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08090003">
      <w:start w:val="1"/>
      <w:numFmt w:val="lowerLetter"/>
      <w:lvlText w:val="%2."/>
      <w:lvlJc w:val="left"/>
      <w:pPr>
        <w:ind w:left="8685" w:hanging="360"/>
      </w:pPr>
    </w:lvl>
    <w:lvl w:ilvl="2" w:tplc="08090005" w:tentative="1">
      <w:start w:val="1"/>
      <w:numFmt w:val="lowerRoman"/>
      <w:lvlText w:val="%3."/>
      <w:lvlJc w:val="right"/>
      <w:pPr>
        <w:ind w:left="9405" w:hanging="180"/>
      </w:pPr>
    </w:lvl>
    <w:lvl w:ilvl="3" w:tplc="08090001" w:tentative="1">
      <w:start w:val="1"/>
      <w:numFmt w:val="decimal"/>
      <w:lvlText w:val="%4."/>
      <w:lvlJc w:val="left"/>
      <w:pPr>
        <w:ind w:left="10125" w:hanging="360"/>
      </w:pPr>
    </w:lvl>
    <w:lvl w:ilvl="4" w:tplc="08090003" w:tentative="1">
      <w:start w:val="1"/>
      <w:numFmt w:val="lowerLetter"/>
      <w:lvlText w:val="%5."/>
      <w:lvlJc w:val="left"/>
      <w:pPr>
        <w:ind w:left="10845" w:hanging="360"/>
      </w:pPr>
    </w:lvl>
    <w:lvl w:ilvl="5" w:tplc="08090005" w:tentative="1">
      <w:start w:val="1"/>
      <w:numFmt w:val="lowerRoman"/>
      <w:lvlText w:val="%6."/>
      <w:lvlJc w:val="right"/>
      <w:pPr>
        <w:ind w:left="11565" w:hanging="180"/>
      </w:pPr>
    </w:lvl>
    <w:lvl w:ilvl="6" w:tplc="08090001" w:tentative="1">
      <w:start w:val="1"/>
      <w:numFmt w:val="decimal"/>
      <w:lvlText w:val="%7."/>
      <w:lvlJc w:val="left"/>
      <w:pPr>
        <w:ind w:left="12285" w:hanging="360"/>
      </w:pPr>
    </w:lvl>
    <w:lvl w:ilvl="7" w:tplc="08090003" w:tentative="1">
      <w:start w:val="1"/>
      <w:numFmt w:val="lowerLetter"/>
      <w:lvlText w:val="%8."/>
      <w:lvlJc w:val="left"/>
      <w:pPr>
        <w:ind w:left="13005" w:hanging="360"/>
      </w:pPr>
    </w:lvl>
    <w:lvl w:ilvl="8" w:tplc="08090005" w:tentative="1">
      <w:start w:val="1"/>
      <w:numFmt w:val="lowerRoman"/>
      <w:lvlText w:val="%9."/>
      <w:lvlJc w:val="right"/>
      <w:pPr>
        <w:ind w:left="13725" w:hanging="180"/>
      </w:pPr>
    </w:lvl>
  </w:abstractNum>
  <w:abstractNum w:abstractNumId="73" w15:restartNumberingAfterBreak="0">
    <w:nsid w:val="510E4528"/>
    <w:multiLevelType w:val="hybridMultilevel"/>
    <w:tmpl w:val="9578AA06"/>
    <w:lvl w:ilvl="0" w:tplc="1E2A8C6C">
      <w:start w:val="35"/>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522E6528"/>
    <w:multiLevelType w:val="hybridMultilevel"/>
    <w:tmpl w:val="4DA87E1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BAF4A31E">
      <w:start w:val="10"/>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54272D88"/>
    <w:multiLevelType w:val="hybridMultilevel"/>
    <w:tmpl w:val="FFFFFFFF"/>
    <w:lvl w:ilvl="0" w:tplc="E47E5B64">
      <w:start w:val="1"/>
      <w:numFmt w:val="lowerLetter"/>
      <w:lvlText w:val="%1."/>
      <w:lvlJc w:val="left"/>
      <w:pPr>
        <w:ind w:left="720" w:hanging="360"/>
      </w:pPr>
    </w:lvl>
    <w:lvl w:ilvl="1" w:tplc="8F94AD08">
      <w:start w:val="1"/>
      <w:numFmt w:val="lowerLetter"/>
      <w:lvlText w:val="%2."/>
      <w:lvlJc w:val="left"/>
      <w:pPr>
        <w:ind w:left="1440" w:hanging="360"/>
      </w:pPr>
    </w:lvl>
    <w:lvl w:ilvl="2" w:tplc="B866CFC4">
      <w:start w:val="1"/>
      <w:numFmt w:val="lowerRoman"/>
      <w:lvlText w:val="%3."/>
      <w:lvlJc w:val="right"/>
      <w:pPr>
        <w:ind w:left="2160" w:hanging="180"/>
      </w:pPr>
    </w:lvl>
    <w:lvl w:ilvl="3" w:tplc="0EA06BD6">
      <w:start w:val="1"/>
      <w:numFmt w:val="decimal"/>
      <w:lvlText w:val="%4."/>
      <w:lvlJc w:val="left"/>
      <w:pPr>
        <w:ind w:left="2880" w:hanging="360"/>
      </w:pPr>
    </w:lvl>
    <w:lvl w:ilvl="4" w:tplc="53902E0C">
      <w:start w:val="1"/>
      <w:numFmt w:val="lowerLetter"/>
      <w:lvlText w:val="%5."/>
      <w:lvlJc w:val="left"/>
      <w:pPr>
        <w:ind w:left="3600" w:hanging="360"/>
      </w:pPr>
    </w:lvl>
    <w:lvl w:ilvl="5" w:tplc="FDA08AF0">
      <w:start w:val="1"/>
      <w:numFmt w:val="lowerRoman"/>
      <w:lvlText w:val="%6."/>
      <w:lvlJc w:val="right"/>
      <w:pPr>
        <w:ind w:left="4320" w:hanging="180"/>
      </w:pPr>
    </w:lvl>
    <w:lvl w:ilvl="6" w:tplc="8E107BE6">
      <w:start w:val="1"/>
      <w:numFmt w:val="decimal"/>
      <w:lvlText w:val="%7."/>
      <w:lvlJc w:val="left"/>
      <w:pPr>
        <w:ind w:left="5040" w:hanging="360"/>
      </w:pPr>
    </w:lvl>
    <w:lvl w:ilvl="7" w:tplc="AF3616CE">
      <w:start w:val="1"/>
      <w:numFmt w:val="lowerLetter"/>
      <w:lvlText w:val="%8."/>
      <w:lvlJc w:val="left"/>
      <w:pPr>
        <w:ind w:left="5760" w:hanging="360"/>
      </w:pPr>
    </w:lvl>
    <w:lvl w:ilvl="8" w:tplc="63C4BAA2">
      <w:start w:val="1"/>
      <w:numFmt w:val="lowerRoman"/>
      <w:lvlText w:val="%9."/>
      <w:lvlJc w:val="right"/>
      <w:pPr>
        <w:ind w:left="6480" w:hanging="180"/>
      </w:pPr>
    </w:lvl>
  </w:abstractNum>
  <w:abstractNum w:abstractNumId="76" w15:restartNumberingAfterBreak="0">
    <w:nsid w:val="577D2101"/>
    <w:multiLevelType w:val="hybridMultilevel"/>
    <w:tmpl w:val="98AA2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57C43FB8"/>
    <w:multiLevelType w:val="hybridMultilevel"/>
    <w:tmpl w:val="5726B244"/>
    <w:lvl w:ilvl="0" w:tplc="67104EEE">
      <w:start w:val="1"/>
      <w:numFmt w:val="decimal"/>
      <w:lvlText w:val="%1."/>
      <w:lvlJc w:val="left"/>
      <w:pPr>
        <w:tabs>
          <w:tab w:val="num" w:pos="720"/>
        </w:tabs>
        <w:ind w:left="720" w:hanging="360"/>
      </w:pPr>
    </w:lvl>
    <w:lvl w:ilvl="1" w:tplc="8F0C60AA">
      <w:numFmt w:val="bullet"/>
      <w:lvlText w:val="•"/>
      <w:lvlJc w:val="left"/>
      <w:pPr>
        <w:tabs>
          <w:tab w:val="num" w:pos="1440"/>
        </w:tabs>
        <w:ind w:left="1440" w:hanging="360"/>
      </w:pPr>
      <w:rPr>
        <w:rFonts w:ascii="Arial" w:hAnsi="Arial" w:hint="default"/>
      </w:rPr>
    </w:lvl>
    <w:lvl w:ilvl="2" w:tplc="EC2A97C6" w:tentative="1">
      <w:start w:val="1"/>
      <w:numFmt w:val="decimal"/>
      <w:lvlText w:val="%3."/>
      <w:lvlJc w:val="left"/>
      <w:pPr>
        <w:tabs>
          <w:tab w:val="num" w:pos="2160"/>
        </w:tabs>
        <w:ind w:left="2160" w:hanging="360"/>
      </w:pPr>
    </w:lvl>
    <w:lvl w:ilvl="3" w:tplc="223CD260" w:tentative="1">
      <w:start w:val="1"/>
      <w:numFmt w:val="decimal"/>
      <w:lvlText w:val="%4."/>
      <w:lvlJc w:val="left"/>
      <w:pPr>
        <w:tabs>
          <w:tab w:val="num" w:pos="2880"/>
        </w:tabs>
        <w:ind w:left="2880" w:hanging="360"/>
      </w:pPr>
    </w:lvl>
    <w:lvl w:ilvl="4" w:tplc="58460B72" w:tentative="1">
      <w:start w:val="1"/>
      <w:numFmt w:val="decimal"/>
      <w:lvlText w:val="%5."/>
      <w:lvlJc w:val="left"/>
      <w:pPr>
        <w:tabs>
          <w:tab w:val="num" w:pos="3600"/>
        </w:tabs>
        <w:ind w:left="3600" w:hanging="360"/>
      </w:pPr>
    </w:lvl>
    <w:lvl w:ilvl="5" w:tplc="5312493E" w:tentative="1">
      <w:start w:val="1"/>
      <w:numFmt w:val="decimal"/>
      <w:lvlText w:val="%6."/>
      <w:lvlJc w:val="left"/>
      <w:pPr>
        <w:tabs>
          <w:tab w:val="num" w:pos="4320"/>
        </w:tabs>
        <w:ind w:left="4320" w:hanging="360"/>
      </w:pPr>
    </w:lvl>
    <w:lvl w:ilvl="6" w:tplc="470027BE" w:tentative="1">
      <w:start w:val="1"/>
      <w:numFmt w:val="decimal"/>
      <w:lvlText w:val="%7."/>
      <w:lvlJc w:val="left"/>
      <w:pPr>
        <w:tabs>
          <w:tab w:val="num" w:pos="5040"/>
        </w:tabs>
        <w:ind w:left="5040" w:hanging="360"/>
      </w:pPr>
    </w:lvl>
    <w:lvl w:ilvl="7" w:tplc="1C786EC4" w:tentative="1">
      <w:start w:val="1"/>
      <w:numFmt w:val="decimal"/>
      <w:lvlText w:val="%8."/>
      <w:lvlJc w:val="left"/>
      <w:pPr>
        <w:tabs>
          <w:tab w:val="num" w:pos="5760"/>
        </w:tabs>
        <w:ind w:left="5760" w:hanging="360"/>
      </w:pPr>
    </w:lvl>
    <w:lvl w:ilvl="8" w:tplc="DDE4FCCC" w:tentative="1">
      <w:start w:val="1"/>
      <w:numFmt w:val="decimal"/>
      <w:lvlText w:val="%9."/>
      <w:lvlJc w:val="left"/>
      <w:pPr>
        <w:tabs>
          <w:tab w:val="num" w:pos="6480"/>
        </w:tabs>
        <w:ind w:left="6480" w:hanging="360"/>
      </w:pPr>
    </w:lvl>
  </w:abstractNum>
  <w:abstractNum w:abstractNumId="78" w15:restartNumberingAfterBreak="0">
    <w:nsid w:val="58002FE4"/>
    <w:multiLevelType w:val="hybridMultilevel"/>
    <w:tmpl w:val="DDC8DD06"/>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9" w15:restartNumberingAfterBreak="0">
    <w:nsid w:val="5837784B"/>
    <w:multiLevelType w:val="hybridMultilevel"/>
    <w:tmpl w:val="4860F4B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80" w15:restartNumberingAfterBreak="0">
    <w:nsid w:val="5E91E3DF"/>
    <w:multiLevelType w:val="hybridMultilevel"/>
    <w:tmpl w:val="FFFFFFFF"/>
    <w:lvl w:ilvl="0" w:tplc="830CF128">
      <w:start w:val="1"/>
      <w:numFmt w:val="lowerLetter"/>
      <w:lvlText w:val="%1."/>
      <w:lvlJc w:val="left"/>
      <w:pPr>
        <w:ind w:left="720" w:hanging="360"/>
      </w:pPr>
    </w:lvl>
    <w:lvl w:ilvl="1" w:tplc="2F2AE8DA">
      <w:start w:val="1"/>
      <w:numFmt w:val="lowerLetter"/>
      <w:lvlText w:val="%2."/>
      <w:lvlJc w:val="left"/>
      <w:pPr>
        <w:ind w:left="1440" w:hanging="360"/>
      </w:pPr>
    </w:lvl>
    <w:lvl w:ilvl="2" w:tplc="80328268">
      <w:start w:val="1"/>
      <w:numFmt w:val="lowerRoman"/>
      <w:lvlText w:val="%3."/>
      <w:lvlJc w:val="right"/>
      <w:pPr>
        <w:ind w:left="2160" w:hanging="180"/>
      </w:pPr>
    </w:lvl>
    <w:lvl w:ilvl="3" w:tplc="649ACA4C">
      <w:start w:val="1"/>
      <w:numFmt w:val="decimal"/>
      <w:lvlText w:val="%4."/>
      <w:lvlJc w:val="left"/>
      <w:pPr>
        <w:ind w:left="2880" w:hanging="360"/>
      </w:pPr>
    </w:lvl>
    <w:lvl w:ilvl="4" w:tplc="83E43262">
      <w:start w:val="1"/>
      <w:numFmt w:val="lowerLetter"/>
      <w:lvlText w:val="%5."/>
      <w:lvlJc w:val="left"/>
      <w:pPr>
        <w:ind w:left="3600" w:hanging="360"/>
      </w:pPr>
    </w:lvl>
    <w:lvl w:ilvl="5" w:tplc="2A709648">
      <w:start w:val="1"/>
      <w:numFmt w:val="lowerRoman"/>
      <w:lvlText w:val="%6."/>
      <w:lvlJc w:val="right"/>
      <w:pPr>
        <w:ind w:left="4320" w:hanging="180"/>
      </w:pPr>
    </w:lvl>
    <w:lvl w:ilvl="6" w:tplc="C7CC6ACC">
      <w:start w:val="1"/>
      <w:numFmt w:val="decimal"/>
      <w:lvlText w:val="%7."/>
      <w:lvlJc w:val="left"/>
      <w:pPr>
        <w:ind w:left="5040" w:hanging="360"/>
      </w:pPr>
    </w:lvl>
    <w:lvl w:ilvl="7" w:tplc="A8147FEE">
      <w:start w:val="1"/>
      <w:numFmt w:val="lowerLetter"/>
      <w:lvlText w:val="%8."/>
      <w:lvlJc w:val="left"/>
      <w:pPr>
        <w:ind w:left="5760" w:hanging="360"/>
      </w:pPr>
    </w:lvl>
    <w:lvl w:ilvl="8" w:tplc="6F7A1AB2">
      <w:start w:val="1"/>
      <w:numFmt w:val="lowerRoman"/>
      <w:lvlText w:val="%9."/>
      <w:lvlJc w:val="right"/>
      <w:pPr>
        <w:ind w:left="6480" w:hanging="180"/>
      </w:pPr>
    </w:lvl>
  </w:abstractNum>
  <w:abstractNum w:abstractNumId="81" w15:restartNumberingAfterBreak="0">
    <w:nsid w:val="63271722"/>
    <w:multiLevelType w:val="hybridMultilevel"/>
    <w:tmpl w:val="4CD4F05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652C0525"/>
    <w:multiLevelType w:val="hybridMultilevel"/>
    <w:tmpl w:val="0EDA094C"/>
    <w:lvl w:ilvl="0" w:tplc="D900852A">
      <w:start w:val="1"/>
      <w:numFmt w:val="decimal"/>
      <w:lvlText w:val="%1."/>
      <w:lvlJc w:val="left"/>
      <w:pPr>
        <w:ind w:left="720" w:hanging="360"/>
      </w:pPr>
      <w:rPr>
        <w:rFonts w:ascii="Arial" w:hAnsi="Arial" w:cs="Arial" w:hint="default"/>
        <w:b w:val="0"/>
        <w:i w:val="0"/>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658C7EA8"/>
    <w:multiLevelType w:val="hybridMultilevel"/>
    <w:tmpl w:val="B7C48B60"/>
    <w:lvl w:ilvl="0" w:tplc="25160F0E">
      <w:start w:val="1"/>
      <w:numFmt w:val="bullet"/>
      <w:pStyle w:val="Bullets"/>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4" w15:restartNumberingAfterBreak="0">
    <w:nsid w:val="66CE368D"/>
    <w:multiLevelType w:val="multilevel"/>
    <w:tmpl w:val="E51E5D6A"/>
    <w:lvl w:ilvl="0">
      <w:start w:val="1"/>
      <w:numFmt w:val="bullet"/>
      <w:lvlText w:val=""/>
      <w:lvlJc w:val="left"/>
      <w:pPr>
        <w:ind w:left="792" w:hanging="360"/>
      </w:pPr>
      <w:rPr>
        <w:rFonts w:ascii="Symbol" w:hAnsi="Symbol" w:hint="default"/>
      </w:rPr>
    </w:lvl>
    <w:lvl w:ilvl="1">
      <w:start w:val="1"/>
      <w:numFmt w:val="decimal"/>
      <w:lvlText w:val="%2."/>
      <w:lvlJc w:val="left"/>
      <w:pPr>
        <w:tabs>
          <w:tab w:val="num" w:pos="1872"/>
        </w:tabs>
        <w:ind w:left="1872" w:hanging="720"/>
      </w:pPr>
    </w:lvl>
    <w:lvl w:ilvl="2">
      <w:start w:val="1"/>
      <w:numFmt w:val="decimal"/>
      <w:lvlText w:val="%3."/>
      <w:lvlJc w:val="left"/>
      <w:pPr>
        <w:tabs>
          <w:tab w:val="num" w:pos="2592"/>
        </w:tabs>
        <w:ind w:left="2592" w:hanging="720"/>
      </w:pPr>
    </w:lvl>
    <w:lvl w:ilvl="3">
      <w:start w:val="1"/>
      <w:numFmt w:val="decimal"/>
      <w:lvlText w:val="%4."/>
      <w:lvlJc w:val="left"/>
      <w:pPr>
        <w:tabs>
          <w:tab w:val="num" w:pos="3312"/>
        </w:tabs>
        <w:ind w:left="3312" w:hanging="720"/>
      </w:pPr>
    </w:lvl>
    <w:lvl w:ilvl="4">
      <w:start w:val="1"/>
      <w:numFmt w:val="decimal"/>
      <w:lvlText w:val="%5."/>
      <w:lvlJc w:val="left"/>
      <w:pPr>
        <w:tabs>
          <w:tab w:val="num" w:pos="4032"/>
        </w:tabs>
        <w:ind w:left="4032" w:hanging="720"/>
      </w:pPr>
    </w:lvl>
    <w:lvl w:ilvl="5">
      <w:start w:val="1"/>
      <w:numFmt w:val="decimal"/>
      <w:lvlText w:val="%6."/>
      <w:lvlJc w:val="left"/>
      <w:pPr>
        <w:tabs>
          <w:tab w:val="num" w:pos="4752"/>
        </w:tabs>
        <w:ind w:left="4752" w:hanging="720"/>
      </w:pPr>
    </w:lvl>
    <w:lvl w:ilvl="6">
      <w:start w:val="1"/>
      <w:numFmt w:val="decimal"/>
      <w:lvlText w:val="%7."/>
      <w:lvlJc w:val="left"/>
      <w:pPr>
        <w:tabs>
          <w:tab w:val="num" w:pos="5472"/>
        </w:tabs>
        <w:ind w:left="5472" w:hanging="720"/>
      </w:pPr>
    </w:lvl>
    <w:lvl w:ilvl="7">
      <w:start w:val="1"/>
      <w:numFmt w:val="decimal"/>
      <w:lvlText w:val="%8."/>
      <w:lvlJc w:val="left"/>
      <w:pPr>
        <w:tabs>
          <w:tab w:val="num" w:pos="6192"/>
        </w:tabs>
        <w:ind w:left="6192" w:hanging="720"/>
      </w:pPr>
    </w:lvl>
    <w:lvl w:ilvl="8">
      <w:start w:val="1"/>
      <w:numFmt w:val="decimal"/>
      <w:lvlText w:val="%9."/>
      <w:lvlJc w:val="left"/>
      <w:pPr>
        <w:tabs>
          <w:tab w:val="num" w:pos="6912"/>
        </w:tabs>
        <w:ind w:left="6912" w:hanging="720"/>
      </w:pPr>
    </w:lvl>
  </w:abstractNum>
  <w:abstractNum w:abstractNumId="85" w15:restartNumberingAfterBreak="0">
    <w:nsid w:val="67DA75D0"/>
    <w:multiLevelType w:val="hybridMultilevel"/>
    <w:tmpl w:val="00EA8CE2"/>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86" w15:restartNumberingAfterBreak="0">
    <w:nsid w:val="682F1B86"/>
    <w:multiLevelType w:val="hybridMultilevel"/>
    <w:tmpl w:val="A912B4EC"/>
    <w:lvl w:ilvl="0" w:tplc="CC60F94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6BAD1D44"/>
    <w:multiLevelType w:val="hybridMultilevel"/>
    <w:tmpl w:val="FC90E3B6"/>
    <w:lvl w:ilvl="0" w:tplc="0409000F">
      <w:start w:val="1"/>
      <w:numFmt w:val="decimal"/>
      <w:lvlText w:val="%1."/>
      <w:lvlJc w:val="left"/>
      <w:pPr>
        <w:ind w:left="720" w:hanging="360"/>
      </w:pPr>
    </w:lvl>
    <w:lvl w:ilvl="1" w:tplc="0EB6C088">
      <w:start w:val="1"/>
      <w:numFmt w:val="lowerLetter"/>
      <w:lvlText w:val="%2."/>
      <w:lvlJc w:val="left"/>
      <w:pPr>
        <w:ind w:left="1440" w:hanging="360"/>
      </w:pPr>
    </w:lvl>
    <w:lvl w:ilvl="2" w:tplc="D5080A5C">
      <w:start w:val="1"/>
      <w:numFmt w:val="lowerRoman"/>
      <w:lvlText w:val="%3."/>
      <w:lvlJc w:val="right"/>
      <w:pPr>
        <w:ind w:left="2160" w:hanging="180"/>
      </w:pPr>
    </w:lvl>
    <w:lvl w:ilvl="3" w:tplc="EC32DC66">
      <w:start w:val="1"/>
      <w:numFmt w:val="decimal"/>
      <w:lvlText w:val="%4."/>
      <w:lvlJc w:val="left"/>
      <w:pPr>
        <w:ind w:left="2880" w:hanging="360"/>
      </w:pPr>
    </w:lvl>
    <w:lvl w:ilvl="4" w:tplc="CA70BE44">
      <w:start w:val="1"/>
      <w:numFmt w:val="lowerLetter"/>
      <w:lvlText w:val="%5."/>
      <w:lvlJc w:val="left"/>
      <w:pPr>
        <w:ind w:left="3600" w:hanging="360"/>
      </w:pPr>
    </w:lvl>
    <w:lvl w:ilvl="5" w:tplc="BB289BCA">
      <w:start w:val="1"/>
      <w:numFmt w:val="lowerRoman"/>
      <w:lvlText w:val="%6."/>
      <w:lvlJc w:val="right"/>
      <w:pPr>
        <w:ind w:left="4320" w:hanging="180"/>
      </w:pPr>
    </w:lvl>
    <w:lvl w:ilvl="6" w:tplc="0628861C">
      <w:start w:val="1"/>
      <w:numFmt w:val="decimal"/>
      <w:lvlText w:val="%7."/>
      <w:lvlJc w:val="left"/>
      <w:pPr>
        <w:ind w:left="5040" w:hanging="360"/>
      </w:pPr>
    </w:lvl>
    <w:lvl w:ilvl="7" w:tplc="790A15DA">
      <w:start w:val="1"/>
      <w:numFmt w:val="lowerLetter"/>
      <w:lvlText w:val="%8."/>
      <w:lvlJc w:val="left"/>
      <w:pPr>
        <w:ind w:left="5760" w:hanging="360"/>
      </w:pPr>
    </w:lvl>
    <w:lvl w:ilvl="8" w:tplc="B30697E0">
      <w:start w:val="1"/>
      <w:numFmt w:val="lowerRoman"/>
      <w:lvlText w:val="%9."/>
      <w:lvlJc w:val="right"/>
      <w:pPr>
        <w:ind w:left="6480" w:hanging="180"/>
      </w:pPr>
    </w:lvl>
  </w:abstractNum>
  <w:abstractNum w:abstractNumId="88" w15:restartNumberingAfterBreak="0">
    <w:nsid w:val="6D4837BA"/>
    <w:multiLevelType w:val="hybridMultilevel"/>
    <w:tmpl w:val="9722662A"/>
    <w:lvl w:ilvl="0" w:tplc="180A000F">
      <w:start w:val="1"/>
      <w:numFmt w:val="decimal"/>
      <w:lvlText w:val="%1."/>
      <w:lvlJc w:val="left"/>
      <w:pPr>
        <w:ind w:left="720" w:hanging="360"/>
      </w:p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89" w15:restartNumberingAfterBreak="0">
    <w:nsid w:val="6D750025"/>
    <w:multiLevelType w:val="hybridMultilevel"/>
    <w:tmpl w:val="52363276"/>
    <w:lvl w:ilvl="0" w:tplc="5E4ACF0E">
      <w:start w:val="9"/>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6E17346B"/>
    <w:multiLevelType w:val="hybridMultilevel"/>
    <w:tmpl w:val="F61417AA"/>
    <w:lvl w:ilvl="0" w:tplc="180A000F">
      <w:start w:val="1"/>
      <w:numFmt w:val="decimal"/>
      <w:lvlText w:val="%1."/>
      <w:lvlJc w:val="left"/>
      <w:pPr>
        <w:ind w:left="1636" w:hanging="360"/>
      </w:pPr>
      <w:rPr>
        <w:rFonts w:hint="default"/>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91" w15:restartNumberingAfterBreak="0">
    <w:nsid w:val="6F8B7071"/>
    <w:multiLevelType w:val="hybridMultilevel"/>
    <w:tmpl w:val="6A4C643C"/>
    <w:lvl w:ilvl="0" w:tplc="E70C76D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2" w15:restartNumberingAfterBreak="0">
    <w:nsid w:val="70E66C51"/>
    <w:multiLevelType w:val="hybridMultilevel"/>
    <w:tmpl w:val="4482BD14"/>
    <w:lvl w:ilvl="0" w:tplc="04090017">
      <w:start w:val="1"/>
      <w:numFmt w:val="lowerLetter"/>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3" w15:restartNumberingAfterBreak="0">
    <w:nsid w:val="724461F2"/>
    <w:multiLevelType w:val="hybridMultilevel"/>
    <w:tmpl w:val="AC129D0A"/>
    <w:lvl w:ilvl="0" w:tplc="2990FB9E">
      <w:start w:val="1"/>
      <w:numFmt w:val="decimal"/>
      <w:lvlText w:val="%1."/>
      <w:lvlJc w:val="left"/>
      <w:pPr>
        <w:ind w:left="360"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1" w:tplc="04090017">
      <w:start w:val="1"/>
      <w:numFmt w:val="lowerLetter"/>
      <w:lvlText w:val="%2)"/>
      <w:lvlJc w:val="left"/>
      <w:pPr>
        <w:ind w:left="1440" w:hanging="720"/>
      </w:pPr>
      <w:rPr>
        <w:rFonts w:hint="default"/>
      </w:rPr>
    </w:lvl>
    <w:lvl w:ilvl="2" w:tplc="460A4E0A">
      <w:start w:val="1"/>
      <w:numFmt w:val="lowerLetter"/>
      <w:lvlText w:val="%3)"/>
      <w:lvlJc w:val="left"/>
      <w:pPr>
        <w:ind w:left="1980"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4" w15:restartNumberingAfterBreak="0">
    <w:nsid w:val="72A279C9"/>
    <w:multiLevelType w:val="hybridMultilevel"/>
    <w:tmpl w:val="EEB05E28"/>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95" w15:restartNumberingAfterBreak="0">
    <w:nsid w:val="74081541"/>
    <w:multiLevelType w:val="hybridMultilevel"/>
    <w:tmpl w:val="7B82C1C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96" w15:restartNumberingAfterBreak="0">
    <w:nsid w:val="75EC3641"/>
    <w:multiLevelType w:val="hybridMultilevel"/>
    <w:tmpl w:val="47283DC8"/>
    <w:lvl w:ilvl="0" w:tplc="E2EC08B8">
      <w:start w:val="2"/>
      <w:numFmt w:val="bullet"/>
      <w:lvlText w:val="-"/>
      <w:lvlJc w:val="left"/>
      <w:pPr>
        <w:ind w:left="360" w:hanging="360"/>
      </w:pPr>
      <w:rPr>
        <w:rFonts w:ascii="Arial" w:eastAsia="Malgun Gothic" w:hAnsi="Arial" w:cs="Aria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97" w15:restartNumberingAfterBreak="0">
    <w:nsid w:val="76D51193"/>
    <w:multiLevelType w:val="hybridMultilevel"/>
    <w:tmpl w:val="E55480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8" w15:restartNumberingAfterBreak="0">
    <w:nsid w:val="76F312A7"/>
    <w:multiLevelType w:val="hybridMultilevel"/>
    <w:tmpl w:val="8D78D16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79017A1A"/>
    <w:multiLevelType w:val="hybridMultilevel"/>
    <w:tmpl w:val="50485F32"/>
    <w:lvl w:ilvl="0" w:tplc="0409000F">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790C1560"/>
    <w:multiLevelType w:val="hybridMultilevel"/>
    <w:tmpl w:val="44561BB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7A8F0F7B"/>
    <w:multiLevelType w:val="hybridMultilevel"/>
    <w:tmpl w:val="34DC61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7B58239A"/>
    <w:multiLevelType w:val="hybridMultilevel"/>
    <w:tmpl w:val="EFC2AE30"/>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3" w15:restartNumberingAfterBreak="0">
    <w:nsid w:val="7CD011DF"/>
    <w:multiLevelType w:val="hybridMultilevel"/>
    <w:tmpl w:val="12C0B14A"/>
    <w:lvl w:ilvl="0" w:tplc="3D9A8C9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4" w15:restartNumberingAfterBreak="0">
    <w:nsid w:val="7F0668CF"/>
    <w:multiLevelType w:val="hybridMultilevel"/>
    <w:tmpl w:val="4C6EAE10"/>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D8305D90">
      <w:start w:val="10"/>
      <w:numFmt w:val="upperLetter"/>
      <w:lvlText w:val="%4."/>
      <w:lvlJc w:val="left"/>
      <w:pPr>
        <w:ind w:left="2520" w:hanging="360"/>
      </w:pPr>
      <w:rPr>
        <w:rFonts w:ascii="Calibri" w:hAnsi="Calibri"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5" w15:restartNumberingAfterBreak="0">
    <w:nsid w:val="7F8A2B7F"/>
    <w:multiLevelType w:val="hybridMultilevel"/>
    <w:tmpl w:val="FFFFFFFF"/>
    <w:lvl w:ilvl="0" w:tplc="ADF06F7E">
      <w:start w:val="1"/>
      <w:numFmt w:val="bullet"/>
      <w:lvlText w:val="ü"/>
      <w:lvlJc w:val="left"/>
      <w:pPr>
        <w:ind w:left="720" w:hanging="360"/>
      </w:pPr>
      <w:rPr>
        <w:rFonts w:ascii="Wingdings" w:hAnsi="Wingdings" w:hint="default"/>
      </w:rPr>
    </w:lvl>
    <w:lvl w:ilvl="1" w:tplc="8D7C3A56">
      <w:start w:val="1"/>
      <w:numFmt w:val="bullet"/>
      <w:lvlText w:val="o"/>
      <w:lvlJc w:val="left"/>
      <w:pPr>
        <w:ind w:left="1440" w:hanging="360"/>
      </w:pPr>
      <w:rPr>
        <w:rFonts w:ascii="Courier New" w:hAnsi="Courier New" w:hint="default"/>
      </w:rPr>
    </w:lvl>
    <w:lvl w:ilvl="2" w:tplc="50846620">
      <w:start w:val="1"/>
      <w:numFmt w:val="bullet"/>
      <w:lvlText w:val=""/>
      <w:lvlJc w:val="left"/>
      <w:pPr>
        <w:ind w:left="2160" w:hanging="360"/>
      </w:pPr>
      <w:rPr>
        <w:rFonts w:ascii="Wingdings" w:hAnsi="Wingdings" w:hint="default"/>
      </w:rPr>
    </w:lvl>
    <w:lvl w:ilvl="3" w:tplc="76FAC5FC">
      <w:start w:val="1"/>
      <w:numFmt w:val="bullet"/>
      <w:lvlText w:val=""/>
      <w:lvlJc w:val="left"/>
      <w:pPr>
        <w:ind w:left="2880" w:hanging="360"/>
      </w:pPr>
      <w:rPr>
        <w:rFonts w:ascii="Symbol" w:hAnsi="Symbol" w:hint="default"/>
      </w:rPr>
    </w:lvl>
    <w:lvl w:ilvl="4" w:tplc="ECD8B0CA">
      <w:start w:val="1"/>
      <w:numFmt w:val="bullet"/>
      <w:lvlText w:val="o"/>
      <w:lvlJc w:val="left"/>
      <w:pPr>
        <w:ind w:left="3600" w:hanging="360"/>
      </w:pPr>
      <w:rPr>
        <w:rFonts w:ascii="Courier New" w:hAnsi="Courier New" w:hint="default"/>
      </w:rPr>
    </w:lvl>
    <w:lvl w:ilvl="5" w:tplc="B18A6EEC">
      <w:start w:val="1"/>
      <w:numFmt w:val="bullet"/>
      <w:lvlText w:val=""/>
      <w:lvlJc w:val="left"/>
      <w:pPr>
        <w:ind w:left="4320" w:hanging="360"/>
      </w:pPr>
      <w:rPr>
        <w:rFonts w:ascii="Wingdings" w:hAnsi="Wingdings" w:hint="default"/>
      </w:rPr>
    </w:lvl>
    <w:lvl w:ilvl="6" w:tplc="E7D0CC5E">
      <w:start w:val="1"/>
      <w:numFmt w:val="bullet"/>
      <w:lvlText w:val=""/>
      <w:lvlJc w:val="left"/>
      <w:pPr>
        <w:ind w:left="5040" w:hanging="360"/>
      </w:pPr>
      <w:rPr>
        <w:rFonts w:ascii="Symbol" w:hAnsi="Symbol" w:hint="default"/>
      </w:rPr>
    </w:lvl>
    <w:lvl w:ilvl="7" w:tplc="DABCF796">
      <w:start w:val="1"/>
      <w:numFmt w:val="bullet"/>
      <w:lvlText w:val="o"/>
      <w:lvlJc w:val="left"/>
      <w:pPr>
        <w:ind w:left="5760" w:hanging="360"/>
      </w:pPr>
      <w:rPr>
        <w:rFonts w:ascii="Courier New" w:hAnsi="Courier New" w:hint="default"/>
      </w:rPr>
    </w:lvl>
    <w:lvl w:ilvl="8" w:tplc="C38449F8">
      <w:start w:val="1"/>
      <w:numFmt w:val="bullet"/>
      <w:lvlText w:val=""/>
      <w:lvlJc w:val="left"/>
      <w:pPr>
        <w:ind w:left="6480" w:hanging="360"/>
      </w:pPr>
      <w:rPr>
        <w:rFonts w:ascii="Wingdings" w:hAnsi="Wingdings" w:hint="default"/>
      </w:rPr>
    </w:lvl>
  </w:abstractNum>
  <w:num w:numId="1" w16cid:durableId="665981300">
    <w:abstractNumId w:val="23"/>
  </w:num>
  <w:num w:numId="2" w16cid:durableId="781455090">
    <w:abstractNumId w:val="6"/>
  </w:num>
  <w:num w:numId="3" w16cid:durableId="1998148119">
    <w:abstractNumId w:val="83"/>
  </w:num>
  <w:num w:numId="4" w16cid:durableId="936138523">
    <w:abstractNumId w:val="41"/>
  </w:num>
  <w:num w:numId="5" w16cid:durableId="148449931">
    <w:abstractNumId w:val="47"/>
  </w:num>
  <w:num w:numId="6" w16cid:durableId="1227062848">
    <w:abstractNumId w:val="18"/>
  </w:num>
  <w:num w:numId="7" w16cid:durableId="1805272028">
    <w:abstractNumId w:val="58"/>
  </w:num>
  <w:num w:numId="8" w16cid:durableId="488714818">
    <w:abstractNumId w:val="95"/>
  </w:num>
  <w:num w:numId="9" w16cid:durableId="1164972454">
    <w:abstractNumId w:val="59"/>
  </w:num>
  <w:num w:numId="10" w16cid:durableId="1787385209">
    <w:abstractNumId w:val="14"/>
  </w:num>
  <w:num w:numId="11" w16cid:durableId="2023780182">
    <w:abstractNumId w:val="11"/>
  </w:num>
  <w:num w:numId="12" w16cid:durableId="1310206109">
    <w:abstractNumId w:val="1"/>
  </w:num>
  <w:num w:numId="13" w16cid:durableId="1238325444">
    <w:abstractNumId w:val="44"/>
  </w:num>
  <w:num w:numId="14" w16cid:durableId="1957710399">
    <w:abstractNumId w:val="92"/>
  </w:num>
  <w:num w:numId="15" w16cid:durableId="630281057">
    <w:abstractNumId w:val="74"/>
  </w:num>
  <w:num w:numId="16" w16cid:durableId="529342385">
    <w:abstractNumId w:val="99"/>
  </w:num>
  <w:num w:numId="17" w16cid:durableId="1800683469">
    <w:abstractNumId w:val="68"/>
  </w:num>
  <w:num w:numId="18" w16cid:durableId="774668210">
    <w:abstractNumId w:val="70"/>
  </w:num>
  <w:num w:numId="19" w16cid:durableId="1015301936">
    <w:abstractNumId w:val="12"/>
  </w:num>
  <w:num w:numId="20" w16cid:durableId="528226163">
    <w:abstractNumId w:val="91"/>
  </w:num>
  <w:num w:numId="21" w16cid:durableId="95902948">
    <w:abstractNumId w:val="66"/>
  </w:num>
  <w:num w:numId="22" w16cid:durableId="377511998">
    <w:abstractNumId w:val="3"/>
  </w:num>
  <w:num w:numId="23" w16cid:durableId="1707174838">
    <w:abstractNumId w:val="82"/>
  </w:num>
  <w:num w:numId="24" w16cid:durableId="1373309376">
    <w:abstractNumId w:val="36"/>
  </w:num>
  <w:num w:numId="25" w16cid:durableId="909733442">
    <w:abstractNumId w:val="33"/>
  </w:num>
  <w:num w:numId="26" w16cid:durableId="1506362760">
    <w:abstractNumId w:val="51"/>
  </w:num>
  <w:num w:numId="27" w16cid:durableId="1719814199">
    <w:abstractNumId w:val="42"/>
  </w:num>
  <w:num w:numId="28" w16cid:durableId="1444496737">
    <w:abstractNumId w:val="104"/>
  </w:num>
  <w:num w:numId="29" w16cid:durableId="1533154271">
    <w:abstractNumId w:val="67"/>
  </w:num>
  <w:num w:numId="30" w16cid:durableId="1656954993">
    <w:abstractNumId w:val="19"/>
  </w:num>
  <w:num w:numId="31" w16cid:durableId="1438136079">
    <w:abstractNumId w:val="81"/>
  </w:num>
  <w:num w:numId="32" w16cid:durableId="1646084737">
    <w:abstractNumId w:val="25"/>
  </w:num>
  <w:num w:numId="33" w16cid:durableId="197933102">
    <w:abstractNumId w:val="57"/>
  </w:num>
  <w:num w:numId="34" w16cid:durableId="658968289">
    <w:abstractNumId w:val="97"/>
  </w:num>
  <w:num w:numId="35" w16cid:durableId="220101097">
    <w:abstractNumId w:val="0"/>
  </w:num>
  <w:num w:numId="36" w16cid:durableId="1414625581">
    <w:abstractNumId w:val="46"/>
  </w:num>
  <w:num w:numId="37" w16cid:durableId="602762081">
    <w:abstractNumId w:val="4"/>
  </w:num>
  <w:num w:numId="38" w16cid:durableId="1817454193">
    <w:abstractNumId w:val="77"/>
  </w:num>
  <w:num w:numId="39" w16cid:durableId="1605528019">
    <w:abstractNumId w:val="13"/>
  </w:num>
  <w:num w:numId="40" w16cid:durableId="115416543">
    <w:abstractNumId w:val="72"/>
  </w:num>
  <w:num w:numId="41" w16cid:durableId="635180986">
    <w:abstractNumId w:val="48"/>
  </w:num>
  <w:num w:numId="42" w16cid:durableId="1403679396">
    <w:abstractNumId w:val="55"/>
  </w:num>
  <w:num w:numId="43" w16cid:durableId="782187563">
    <w:abstractNumId w:val="49"/>
  </w:num>
  <w:num w:numId="44" w16cid:durableId="1083453528">
    <w:abstractNumId w:val="31"/>
  </w:num>
  <w:num w:numId="45" w16cid:durableId="2101827556">
    <w:abstractNumId w:val="103"/>
  </w:num>
  <w:num w:numId="46" w16cid:durableId="1626958143">
    <w:abstractNumId w:val="98"/>
  </w:num>
  <w:num w:numId="47" w16cid:durableId="1002394109">
    <w:abstractNumId w:val="10"/>
  </w:num>
  <w:num w:numId="48" w16cid:durableId="1606811832">
    <w:abstractNumId w:val="22"/>
  </w:num>
  <w:num w:numId="49" w16cid:durableId="374621573">
    <w:abstractNumId w:val="15"/>
  </w:num>
  <w:num w:numId="50" w16cid:durableId="463742392">
    <w:abstractNumId w:val="61"/>
  </w:num>
  <w:num w:numId="51" w16cid:durableId="2110269132">
    <w:abstractNumId w:val="30"/>
  </w:num>
  <w:num w:numId="52" w16cid:durableId="895627052">
    <w:abstractNumId w:val="105"/>
  </w:num>
  <w:num w:numId="53" w16cid:durableId="1675717158">
    <w:abstractNumId w:val="28"/>
  </w:num>
  <w:num w:numId="54" w16cid:durableId="797918675">
    <w:abstractNumId w:val="75"/>
  </w:num>
  <w:num w:numId="55" w16cid:durableId="1230964428">
    <w:abstractNumId w:val="87"/>
  </w:num>
  <w:num w:numId="56" w16cid:durableId="94521261">
    <w:abstractNumId w:val="100"/>
  </w:num>
  <w:num w:numId="57" w16cid:durableId="890193968">
    <w:abstractNumId w:val="9"/>
  </w:num>
  <w:num w:numId="58" w16cid:durableId="1849757286">
    <w:abstractNumId w:val="64"/>
  </w:num>
  <w:num w:numId="59" w16cid:durableId="1238134155">
    <w:abstractNumId w:val="62"/>
  </w:num>
  <w:num w:numId="60" w16cid:durableId="1111507408">
    <w:abstractNumId w:val="89"/>
  </w:num>
  <w:num w:numId="61" w16cid:durableId="484203267">
    <w:abstractNumId w:val="73"/>
  </w:num>
  <w:num w:numId="62" w16cid:durableId="313218068">
    <w:abstractNumId w:val="17"/>
  </w:num>
  <w:num w:numId="63" w16cid:durableId="1406564232">
    <w:abstractNumId w:val="26"/>
  </w:num>
  <w:num w:numId="64" w16cid:durableId="1826891371">
    <w:abstractNumId w:val="76"/>
  </w:num>
  <w:num w:numId="65" w16cid:durableId="936407383">
    <w:abstractNumId w:val="2"/>
  </w:num>
  <w:num w:numId="66" w16cid:durableId="1578513755">
    <w:abstractNumId w:val="94"/>
  </w:num>
  <w:num w:numId="67" w16cid:durableId="562830874">
    <w:abstractNumId w:val="8"/>
  </w:num>
  <w:num w:numId="68" w16cid:durableId="125317400">
    <w:abstractNumId w:val="43"/>
  </w:num>
  <w:num w:numId="69" w16cid:durableId="947587030">
    <w:abstractNumId w:val="96"/>
  </w:num>
  <w:num w:numId="70" w16cid:durableId="1007751778">
    <w:abstractNumId w:val="45"/>
  </w:num>
  <w:num w:numId="71" w16cid:durableId="1643653003">
    <w:abstractNumId w:val="53"/>
  </w:num>
  <w:num w:numId="72" w16cid:durableId="1177158439">
    <w:abstractNumId w:val="37"/>
  </w:num>
  <w:num w:numId="73" w16cid:durableId="147864157">
    <w:abstractNumId w:val="65"/>
  </w:num>
  <w:num w:numId="74" w16cid:durableId="1346320622">
    <w:abstractNumId w:val="29"/>
  </w:num>
  <w:num w:numId="75" w16cid:durableId="673263321">
    <w:abstractNumId w:val="34"/>
  </w:num>
  <w:num w:numId="76" w16cid:durableId="83303210">
    <w:abstractNumId w:val="79"/>
  </w:num>
  <w:num w:numId="77" w16cid:durableId="721254819">
    <w:abstractNumId w:val="35"/>
  </w:num>
  <w:num w:numId="78" w16cid:durableId="310601735">
    <w:abstractNumId w:val="101"/>
  </w:num>
  <w:num w:numId="79" w16cid:durableId="332488006">
    <w:abstractNumId w:val="32"/>
  </w:num>
  <w:num w:numId="80" w16cid:durableId="1714692531">
    <w:abstractNumId w:val="80"/>
  </w:num>
  <w:num w:numId="81" w16cid:durableId="385570307">
    <w:abstractNumId w:val="85"/>
  </w:num>
  <w:num w:numId="82" w16cid:durableId="1822309194">
    <w:abstractNumId w:val="63"/>
  </w:num>
  <w:num w:numId="83" w16cid:durableId="1257447395">
    <w:abstractNumId w:val="56"/>
  </w:num>
  <w:num w:numId="84" w16cid:durableId="2143500664">
    <w:abstractNumId w:val="69"/>
  </w:num>
  <w:num w:numId="85" w16cid:durableId="2131701700">
    <w:abstractNumId w:val="24"/>
  </w:num>
  <w:num w:numId="86" w16cid:durableId="737824148">
    <w:abstractNumId w:val="88"/>
  </w:num>
  <w:num w:numId="87" w16cid:durableId="1662848285">
    <w:abstractNumId w:val="93"/>
  </w:num>
  <w:num w:numId="88" w16cid:durableId="1343506869">
    <w:abstractNumId w:val="90"/>
  </w:num>
  <w:num w:numId="89" w16cid:durableId="1589843592">
    <w:abstractNumId w:val="21"/>
  </w:num>
  <w:num w:numId="90" w16cid:durableId="268246820">
    <w:abstractNumId w:val="40"/>
  </w:num>
  <w:num w:numId="91" w16cid:durableId="1553493816">
    <w:abstractNumId w:val="7"/>
  </w:num>
  <w:num w:numId="92" w16cid:durableId="275411229">
    <w:abstractNumId w:val="52"/>
  </w:num>
  <w:num w:numId="93" w16cid:durableId="901673057">
    <w:abstractNumId w:val="102"/>
  </w:num>
  <w:num w:numId="94" w16cid:durableId="16783959">
    <w:abstractNumId w:val="39"/>
  </w:num>
  <w:num w:numId="95" w16cid:durableId="154536909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242911014">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1953854669">
    <w:abstractNumId w:val="60"/>
  </w:num>
  <w:num w:numId="98" w16cid:durableId="564217174">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527068902">
    <w:abstractNumId w:val="38"/>
  </w:num>
  <w:num w:numId="100" w16cid:durableId="1217280922">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1445727618">
    <w:abstractNumId w:val="86"/>
  </w:num>
  <w:num w:numId="102" w16cid:durableId="1065450567">
    <w:abstractNumId w:val="5"/>
  </w:num>
  <w:num w:numId="103" w16cid:durableId="137190654">
    <w:abstractNumId w:val="54"/>
  </w:num>
  <w:num w:numId="104" w16cid:durableId="171569638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111678819">
    <w:abstractNumId w:val="27"/>
  </w:num>
  <w:num w:numId="106" w16cid:durableId="2104641329">
    <w:abstractNumId w:val="5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751586194">
    <w:abstractNumId w:val="8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885026088">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hideSpellingErrors/>
  <w:hideGrammaticalError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50CD"/>
    <w:rsid w:val="00010E6E"/>
    <w:rsid w:val="00012F3F"/>
    <w:rsid w:val="0001785E"/>
    <w:rsid w:val="00026001"/>
    <w:rsid w:val="00032626"/>
    <w:rsid w:val="00040BC8"/>
    <w:rsid w:val="00042EE0"/>
    <w:rsid w:val="00046CD8"/>
    <w:rsid w:val="00056432"/>
    <w:rsid w:val="00062AFF"/>
    <w:rsid w:val="00075A4A"/>
    <w:rsid w:val="00086EE0"/>
    <w:rsid w:val="000A47BD"/>
    <w:rsid w:val="000B449F"/>
    <w:rsid w:val="000B5DE9"/>
    <w:rsid w:val="000C12F8"/>
    <w:rsid w:val="000C6E9B"/>
    <w:rsid w:val="000C7E60"/>
    <w:rsid w:val="000D3A4C"/>
    <w:rsid w:val="000E4319"/>
    <w:rsid w:val="000E43CE"/>
    <w:rsid w:val="00110A81"/>
    <w:rsid w:val="00113248"/>
    <w:rsid w:val="00134255"/>
    <w:rsid w:val="0013556E"/>
    <w:rsid w:val="001415B9"/>
    <w:rsid w:val="00154573"/>
    <w:rsid w:val="0015637A"/>
    <w:rsid w:val="0017158E"/>
    <w:rsid w:val="001730DA"/>
    <w:rsid w:val="00181B39"/>
    <w:rsid w:val="00187FBD"/>
    <w:rsid w:val="001A3775"/>
    <w:rsid w:val="001A5957"/>
    <w:rsid w:val="001B5695"/>
    <w:rsid w:val="001C283F"/>
    <w:rsid w:val="001D0AD4"/>
    <w:rsid w:val="001D1B97"/>
    <w:rsid w:val="001D2675"/>
    <w:rsid w:val="001F1435"/>
    <w:rsid w:val="00227786"/>
    <w:rsid w:val="002352E8"/>
    <w:rsid w:val="00235EE8"/>
    <w:rsid w:val="00241CED"/>
    <w:rsid w:val="00243B7A"/>
    <w:rsid w:val="002463DD"/>
    <w:rsid w:val="00252404"/>
    <w:rsid w:val="00252D0C"/>
    <w:rsid w:val="00252E95"/>
    <w:rsid w:val="00254D7D"/>
    <w:rsid w:val="0025603B"/>
    <w:rsid w:val="002637BF"/>
    <w:rsid w:val="00264CFB"/>
    <w:rsid w:val="002670FE"/>
    <w:rsid w:val="00271384"/>
    <w:rsid w:val="00290D14"/>
    <w:rsid w:val="0029330A"/>
    <w:rsid w:val="002A0E29"/>
    <w:rsid w:val="002B5021"/>
    <w:rsid w:val="002C5FA5"/>
    <w:rsid w:val="002E027E"/>
    <w:rsid w:val="002E7EC8"/>
    <w:rsid w:val="002F01C2"/>
    <w:rsid w:val="002F47DA"/>
    <w:rsid w:val="002F52E4"/>
    <w:rsid w:val="003053A7"/>
    <w:rsid w:val="00310E34"/>
    <w:rsid w:val="003133CA"/>
    <w:rsid w:val="003327A8"/>
    <w:rsid w:val="0033393E"/>
    <w:rsid w:val="00334465"/>
    <w:rsid w:val="0033593F"/>
    <w:rsid w:val="00340F80"/>
    <w:rsid w:val="003478F6"/>
    <w:rsid w:val="00350A39"/>
    <w:rsid w:val="003706F8"/>
    <w:rsid w:val="003746EF"/>
    <w:rsid w:val="00375DF2"/>
    <w:rsid w:val="003834A3"/>
    <w:rsid w:val="003A2261"/>
    <w:rsid w:val="003C0E6B"/>
    <w:rsid w:val="003C3E9A"/>
    <w:rsid w:val="003D4BF1"/>
    <w:rsid w:val="003D6E38"/>
    <w:rsid w:val="003E37BE"/>
    <w:rsid w:val="003F4CFD"/>
    <w:rsid w:val="00413BC4"/>
    <w:rsid w:val="00423F5C"/>
    <w:rsid w:val="00426F17"/>
    <w:rsid w:val="00427FA8"/>
    <w:rsid w:val="00443B86"/>
    <w:rsid w:val="004538F1"/>
    <w:rsid w:val="00457A9D"/>
    <w:rsid w:val="00465D33"/>
    <w:rsid w:val="00480768"/>
    <w:rsid w:val="0048201A"/>
    <w:rsid w:val="00485F0E"/>
    <w:rsid w:val="00492444"/>
    <w:rsid w:val="00493219"/>
    <w:rsid w:val="004A4414"/>
    <w:rsid w:val="004A597B"/>
    <w:rsid w:val="004B0D58"/>
    <w:rsid w:val="004B47E0"/>
    <w:rsid w:val="004B4D89"/>
    <w:rsid w:val="004C26FE"/>
    <w:rsid w:val="004D11C2"/>
    <w:rsid w:val="004E5054"/>
    <w:rsid w:val="004E6BB9"/>
    <w:rsid w:val="004E7FA7"/>
    <w:rsid w:val="004F4AA8"/>
    <w:rsid w:val="004F4F53"/>
    <w:rsid w:val="00501BF3"/>
    <w:rsid w:val="00506859"/>
    <w:rsid w:val="00516203"/>
    <w:rsid w:val="00526935"/>
    <w:rsid w:val="00530CBA"/>
    <w:rsid w:val="005360A9"/>
    <w:rsid w:val="0054069B"/>
    <w:rsid w:val="0054298C"/>
    <w:rsid w:val="00545112"/>
    <w:rsid w:val="00551881"/>
    <w:rsid w:val="00551D94"/>
    <w:rsid w:val="00552244"/>
    <w:rsid w:val="00564178"/>
    <w:rsid w:val="00564A97"/>
    <w:rsid w:val="005666C9"/>
    <w:rsid w:val="00570565"/>
    <w:rsid w:val="0057063E"/>
    <w:rsid w:val="0058392C"/>
    <w:rsid w:val="005A21CB"/>
    <w:rsid w:val="005A4F6A"/>
    <w:rsid w:val="005C75F6"/>
    <w:rsid w:val="005D3969"/>
    <w:rsid w:val="005D5D46"/>
    <w:rsid w:val="005D7A4F"/>
    <w:rsid w:val="005E12A2"/>
    <w:rsid w:val="005E2A3A"/>
    <w:rsid w:val="005E7274"/>
    <w:rsid w:val="005F0933"/>
    <w:rsid w:val="006204E0"/>
    <w:rsid w:val="00640692"/>
    <w:rsid w:val="00657FB3"/>
    <w:rsid w:val="00671D74"/>
    <w:rsid w:val="006858A7"/>
    <w:rsid w:val="006B0B6D"/>
    <w:rsid w:val="006C2E36"/>
    <w:rsid w:val="006E7E07"/>
    <w:rsid w:val="006F2FCA"/>
    <w:rsid w:val="006F527C"/>
    <w:rsid w:val="006F766F"/>
    <w:rsid w:val="00705641"/>
    <w:rsid w:val="007071DF"/>
    <w:rsid w:val="0072586D"/>
    <w:rsid w:val="007378CD"/>
    <w:rsid w:val="00750FAF"/>
    <w:rsid w:val="007611C9"/>
    <w:rsid w:val="00770E3E"/>
    <w:rsid w:val="00774E73"/>
    <w:rsid w:val="00780DA2"/>
    <w:rsid w:val="00793581"/>
    <w:rsid w:val="007A7771"/>
    <w:rsid w:val="007A7ADA"/>
    <w:rsid w:val="007B3022"/>
    <w:rsid w:val="007B6F51"/>
    <w:rsid w:val="007C7122"/>
    <w:rsid w:val="007C78AB"/>
    <w:rsid w:val="007C7EC8"/>
    <w:rsid w:val="00807394"/>
    <w:rsid w:val="00812FE5"/>
    <w:rsid w:val="00813EB7"/>
    <w:rsid w:val="008209DD"/>
    <w:rsid w:val="00825E54"/>
    <w:rsid w:val="00827359"/>
    <w:rsid w:val="0083092B"/>
    <w:rsid w:val="008375A6"/>
    <w:rsid w:val="00845A59"/>
    <w:rsid w:val="0085328B"/>
    <w:rsid w:val="0086718B"/>
    <w:rsid w:val="00876E2A"/>
    <w:rsid w:val="00882EE5"/>
    <w:rsid w:val="00890E08"/>
    <w:rsid w:val="00891A8E"/>
    <w:rsid w:val="008952B0"/>
    <w:rsid w:val="00897030"/>
    <w:rsid w:val="008977E8"/>
    <w:rsid w:val="008A5195"/>
    <w:rsid w:val="008B3BBF"/>
    <w:rsid w:val="008C50FB"/>
    <w:rsid w:val="008D3A31"/>
    <w:rsid w:val="008E47B2"/>
    <w:rsid w:val="008F2F1F"/>
    <w:rsid w:val="00901A70"/>
    <w:rsid w:val="00915120"/>
    <w:rsid w:val="00930D62"/>
    <w:rsid w:val="00933A12"/>
    <w:rsid w:val="009418F3"/>
    <w:rsid w:val="00943D5C"/>
    <w:rsid w:val="00952A44"/>
    <w:rsid w:val="00966EF0"/>
    <w:rsid w:val="009739D1"/>
    <w:rsid w:val="00984DE2"/>
    <w:rsid w:val="0098617B"/>
    <w:rsid w:val="00990D62"/>
    <w:rsid w:val="0099250B"/>
    <w:rsid w:val="009B0C24"/>
    <w:rsid w:val="009B1617"/>
    <w:rsid w:val="009C1DDC"/>
    <w:rsid w:val="009D085F"/>
    <w:rsid w:val="009D1B26"/>
    <w:rsid w:val="009E247B"/>
    <w:rsid w:val="009F1C80"/>
    <w:rsid w:val="00A10C32"/>
    <w:rsid w:val="00A26F66"/>
    <w:rsid w:val="00A40E76"/>
    <w:rsid w:val="00A61929"/>
    <w:rsid w:val="00A6376E"/>
    <w:rsid w:val="00A71B93"/>
    <w:rsid w:val="00A74919"/>
    <w:rsid w:val="00A80292"/>
    <w:rsid w:val="00A91AC2"/>
    <w:rsid w:val="00A931D6"/>
    <w:rsid w:val="00A93595"/>
    <w:rsid w:val="00A93F09"/>
    <w:rsid w:val="00A96F0B"/>
    <w:rsid w:val="00AA0FEA"/>
    <w:rsid w:val="00AA3180"/>
    <w:rsid w:val="00AC1F13"/>
    <w:rsid w:val="00AC5E2D"/>
    <w:rsid w:val="00AF169F"/>
    <w:rsid w:val="00B00BAF"/>
    <w:rsid w:val="00B036AA"/>
    <w:rsid w:val="00B12A77"/>
    <w:rsid w:val="00B169E1"/>
    <w:rsid w:val="00B16C3F"/>
    <w:rsid w:val="00B21415"/>
    <w:rsid w:val="00B223C2"/>
    <w:rsid w:val="00B2382F"/>
    <w:rsid w:val="00B23B8D"/>
    <w:rsid w:val="00B24BD3"/>
    <w:rsid w:val="00B25185"/>
    <w:rsid w:val="00B30A66"/>
    <w:rsid w:val="00B33391"/>
    <w:rsid w:val="00B350CD"/>
    <w:rsid w:val="00B52C20"/>
    <w:rsid w:val="00B6150D"/>
    <w:rsid w:val="00B621E4"/>
    <w:rsid w:val="00B64695"/>
    <w:rsid w:val="00B73759"/>
    <w:rsid w:val="00B76CDD"/>
    <w:rsid w:val="00B82FEB"/>
    <w:rsid w:val="00B8452E"/>
    <w:rsid w:val="00B94741"/>
    <w:rsid w:val="00BA5F78"/>
    <w:rsid w:val="00BA618E"/>
    <w:rsid w:val="00BA633F"/>
    <w:rsid w:val="00BA744A"/>
    <w:rsid w:val="00BB4067"/>
    <w:rsid w:val="00BC173B"/>
    <w:rsid w:val="00BD3667"/>
    <w:rsid w:val="00BD4D42"/>
    <w:rsid w:val="00BD543A"/>
    <w:rsid w:val="00BE4931"/>
    <w:rsid w:val="00BE591B"/>
    <w:rsid w:val="00BE7591"/>
    <w:rsid w:val="00C00C3A"/>
    <w:rsid w:val="00C06FE6"/>
    <w:rsid w:val="00C11A8C"/>
    <w:rsid w:val="00C213FF"/>
    <w:rsid w:val="00C26E81"/>
    <w:rsid w:val="00C311D9"/>
    <w:rsid w:val="00C45298"/>
    <w:rsid w:val="00C45EC9"/>
    <w:rsid w:val="00C6103A"/>
    <w:rsid w:val="00C66B26"/>
    <w:rsid w:val="00C66DFF"/>
    <w:rsid w:val="00C738FA"/>
    <w:rsid w:val="00C743A2"/>
    <w:rsid w:val="00C75E5C"/>
    <w:rsid w:val="00C76E9B"/>
    <w:rsid w:val="00C778E3"/>
    <w:rsid w:val="00C84856"/>
    <w:rsid w:val="00C87B7F"/>
    <w:rsid w:val="00CA0FF0"/>
    <w:rsid w:val="00CA33CB"/>
    <w:rsid w:val="00CA7C34"/>
    <w:rsid w:val="00CB2668"/>
    <w:rsid w:val="00CB52B1"/>
    <w:rsid w:val="00CC1682"/>
    <w:rsid w:val="00CC763E"/>
    <w:rsid w:val="00CD6AE5"/>
    <w:rsid w:val="00CE622D"/>
    <w:rsid w:val="00CE6AF3"/>
    <w:rsid w:val="00CF6A21"/>
    <w:rsid w:val="00D024EB"/>
    <w:rsid w:val="00D02E72"/>
    <w:rsid w:val="00D0789D"/>
    <w:rsid w:val="00D10E39"/>
    <w:rsid w:val="00D115C6"/>
    <w:rsid w:val="00D16343"/>
    <w:rsid w:val="00D23C88"/>
    <w:rsid w:val="00D25EAE"/>
    <w:rsid w:val="00D363A8"/>
    <w:rsid w:val="00D37B8F"/>
    <w:rsid w:val="00D530BE"/>
    <w:rsid w:val="00D86259"/>
    <w:rsid w:val="00D86AA9"/>
    <w:rsid w:val="00D97E30"/>
    <w:rsid w:val="00DA707B"/>
    <w:rsid w:val="00E00ED0"/>
    <w:rsid w:val="00E06F91"/>
    <w:rsid w:val="00E075DD"/>
    <w:rsid w:val="00E31475"/>
    <w:rsid w:val="00E34135"/>
    <w:rsid w:val="00E357C4"/>
    <w:rsid w:val="00E50639"/>
    <w:rsid w:val="00E53308"/>
    <w:rsid w:val="00E64732"/>
    <w:rsid w:val="00E65B30"/>
    <w:rsid w:val="00E7484F"/>
    <w:rsid w:val="00E819EC"/>
    <w:rsid w:val="00E9287B"/>
    <w:rsid w:val="00EA3BBE"/>
    <w:rsid w:val="00EA654E"/>
    <w:rsid w:val="00EE22C9"/>
    <w:rsid w:val="00EE7B6D"/>
    <w:rsid w:val="00EF0FC0"/>
    <w:rsid w:val="00EF6B2A"/>
    <w:rsid w:val="00F10F3B"/>
    <w:rsid w:val="00F16AA0"/>
    <w:rsid w:val="00F216DB"/>
    <w:rsid w:val="00F2292E"/>
    <w:rsid w:val="00F25A69"/>
    <w:rsid w:val="00F42B4A"/>
    <w:rsid w:val="00F43671"/>
    <w:rsid w:val="00F505AE"/>
    <w:rsid w:val="00F60288"/>
    <w:rsid w:val="00F61227"/>
    <w:rsid w:val="00F63569"/>
    <w:rsid w:val="00F63CBB"/>
    <w:rsid w:val="00F744A2"/>
    <w:rsid w:val="00F77256"/>
    <w:rsid w:val="00F809EC"/>
    <w:rsid w:val="00F91FF1"/>
    <w:rsid w:val="00F920FB"/>
    <w:rsid w:val="00FA7A00"/>
    <w:rsid w:val="00FC6CF9"/>
    <w:rsid w:val="00FD3E0B"/>
    <w:rsid w:val="00FE2057"/>
    <w:rsid w:val="00FE577E"/>
    <w:rsid w:val="00FE659E"/>
    <w:rsid w:val="00FF3B3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1EB8F"/>
  <w15:chartTrackingRefBased/>
  <w15:docId w15:val="{C497B50A-65E4-46B2-AD5E-9342B419E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1"/>
    <w:uiPriority w:val="9"/>
    <w:qFormat/>
    <w:rsid w:val="00966EF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1"/>
    <w:qFormat/>
    <w:rsid w:val="00966EF0"/>
    <w:pPr>
      <w:keepNext/>
      <w:spacing w:after="60" w:line="240" w:lineRule="auto"/>
      <w:ind w:left="720"/>
      <w:jc w:val="both"/>
      <w:outlineLvl w:val="1"/>
    </w:pPr>
    <w:rPr>
      <w:rFonts w:ascii="Arial Narrow" w:eastAsia="SimSun" w:hAnsi="Arial Narrow" w:cs="Times New Roman"/>
      <w:b/>
      <w:bCs/>
      <w:sz w:val="20"/>
      <w:szCs w:val="24"/>
    </w:rPr>
  </w:style>
  <w:style w:type="paragraph" w:styleId="Heading3">
    <w:name w:val="heading 3"/>
    <w:basedOn w:val="Normal"/>
    <w:next w:val="Normal"/>
    <w:link w:val="Heading3Char"/>
    <w:qFormat/>
    <w:rsid w:val="00966EF0"/>
    <w:pPr>
      <w:keepNext/>
      <w:widowControl w:val="0"/>
      <w:tabs>
        <w:tab w:val="left" w:pos="2160"/>
        <w:tab w:val="left" w:pos="9360"/>
      </w:tabs>
      <w:spacing w:after="60" w:line="240" w:lineRule="auto"/>
      <w:jc w:val="both"/>
      <w:outlineLvl w:val="2"/>
    </w:pPr>
    <w:rPr>
      <w:rFonts w:ascii="Courier" w:eastAsia="SimSun" w:hAnsi="Courier" w:cs="Times New Roman"/>
      <w:b/>
      <w:sz w:val="28"/>
      <w:szCs w:val="20"/>
    </w:rPr>
  </w:style>
  <w:style w:type="paragraph" w:styleId="Heading4">
    <w:name w:val="heading 4"/>
    <w:basedOn w:val="Normal"/>
    <w:next w:val="Normal"/>
    <w:link w:val="Heading4Char"/>
    <w:qFormat/>
    <w:rsid w:val="00966EF0"/>
    <w:pPr>
      <w:keepNext/>
      <w:widowControl w:val="0"/>
      <w:spacing w:after="540" w:line="240" w:lineRule="auto"/>
      <w:ind w:left="116"/>
      <w:jc w:val="both"/>
      <w:outlineLvl w:val="3"/>
    </w:pPr>
    <w:rPr>
      <w:rFonts w:ascii="Calibri" w:eastAsia="SimSun" w:hAnsi="Calibri" w:cs="Times New Roman"/>
      <w:b/>
      <w:spacing w:val="15"/>
      <w:sz w:val="28"/>
      <w:szCs w:val="24"/>
    </w:rPr>
  </w:style>
  <w:style w:type="paragraph" w:styleId="Heading5">
    <w:name w:val="heading 5"/>
    <w:basedOn w:val="Normal"/>
    <w:next w:val="Normal"/>
    <w:link w:val="Heading5Char"/>
    <w:qFormat/>
    <w:rsid w:val="00966EF0"/>
    <w:pPr>
      <w:keepNext/>
      <w:pBdr>
        <w:top w:val="single" w:sz="4" w:space="1" w:color="auto"/>
        <w:left w:val="single" w:sz="4" w:space="4" w:color="auto"/>
        <w:bottom w:val="single" w:sz="4" w:space="1" w:color="auto"/>
        <w:right w:val="single" w:sz="4" w:space="4" w:color="auto"/>
      </w:pBdr>
      <w:spacing w:before="120" w:after="120" w:line="240" w:lineRule="auto"/>
      <w:jc w:val="center"/>
      <w:outlineLvl w:val="4"/>
    </w:pPr>
    <w:rPr>
      <w:rFonts w:ascii="Calibri" w:eastAsia="SimSun" w:hAnsi="Calibri" w:cs="Times New Roman"/>
      <w:b/>
      <w:bCs/>
      <w:sz w:val="24"/>
      <w:szCs w:val="24"/>
    </w:rPr>
  </w:style>
  <w:style w:type="paragraph" w:styleId="Heading6">
    <w:name w:val="heading 6"/>
    <w:basedOn w:val="Normal"/>
    <w:next w:val="Normal"/>
    <w:link w:val="Heading6Char"/>
    <w:qFormat/>
    <w:rsid w:val="00966EF0"/>
    <w:pPr>
      <w:keepNext/>
      <w:spacing w:after="0" w:line="240" w:lineRule="auto"/>
      <w:ind w:left="360"/>
      <w:outlineLvl w:val="5"/>
    </w:pPr>
    <w:rPr>
      <w:rFonts w:ascii="Times New Roman" w:eastAsia="Times New Roman" w:hAnsi="Times New Roman" w:cs="Times New Roman"/>
      <w:b/>
      <w:bCs/>
      <w:smallCaps/>
      <w:sz w:val="24"/>
      <w:szCs w:val="24"/>
      <w:lang w:val="x-none" w:eastAsia="x-none"/>
    </w:rPr>
  </w:style>
  <w:style w:type="paragraph" w:styleId="Heading7">
    <w:name w:val="heading 7"/>
    <w:basedOn w:val="Normal"/>
    <w:next w:val="Normal"/>
    <w:link w:val="Heading7Char"/>
    <w:qFormat/>
    <w:rsid w:val="00966EF0"/>
    <w:pPr>
      <w:keepNext/>
      <w:spacing w:after="0" w:line="240" w:lineRule="auto"/>
      <w:outlineLvl w:val="6"/>
    </w:pPr>
    <w:rPr>
      <w:rFonts w:ascii="Times New Roman" w:eastAsia="Times New Roman" w:hAnsi="Times New Roman" w:cs="Times New Roman"/>
      <w:b/>
      <w:bCs/>
      <w:sz w:val="20"/>
      <w:szCs w:val="24"/>
      <w:lang w:val="x-none" w:eastAsia="x-none"/>
    </w:rPr>
  </w:style>
  <w:style w:type="paragraph" w:styleId="Heading8">
    <w:name w:val="heading 8"/>
    <w:basedOn w:val="Normal"/>
    <w:next w:val="Normal"/>
    <w:link w:val="Heading8Char"/>
    <w:unhideWhenUsed/>
    <w:qFormat/>
    <w:rsid w:val="00966EF0"/>
    <w:pPr>
      <w:spacing w:before="240" w:after="60" w:line="240" w:lineRule="auto"/>
      <w:jc w:val="both"/>
      <w:outlineLvl w:val="7"/>
    </w:pPr>
    <w:rPr>
      <w:rFonts w:ascii="Calibri" w:eastAsia="SimSun" w:hAnsi="Calibri" w:cs="Times New Roman"/>
      <w:i/>
      <w:iCs/>
      <w:sz w:val="24"/>
      <w:szCs w:val="24"/>
    </w:rPr>
  </w:style>
  <w:style w:type="paragraph" w:styleId="Heading9">
    <w:name w:val="heading 9"/>
    <w:basedOn w:val="Normal"/>
    <w:next w:val="Normal"/>
    <w:link w:val="Heading9Char"/>
    <w:qFormat/>
    <w:rsid w:val="00966EF0"/>
    <w:pPr>
      <w:keepNext/>
      <w:framePr w:w="3801" w:h="4681" w:hSpace="180" w:wrap="around" w:vAnchor="text" w:hAnchor="page" w:x="7141" w:y="1441"/>
      <w:spacing w:after="0" w:line="240" w:lineRule="auto"/>
      <w:outlineLvl w:val="8"/>
    </w:pPr>
    <w:rPr>
      <w:rFonts w:ascii="Times New Roman" w:eastAsia="Times New Roman" w:hAnsi="Times New Roman" w:cs="Times New Roman"/>
      <w:b/>
      <w:bCs/>
      <w:sz w:val="24"/>
      <w:szCs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1">
    <w:name w:val="Heading 11"/>
    <w:basedOn w:val="Normal"/>
    <w:next w:val="Normal"/>
    <w:link w:val="Heading1Char"/>
    <w:qFormat/>
    <w:rsid w:val="00966EF0"/>
    <w:pPr>
      <w:keepNext/>
      <w:numPr>
        <w:numId w:val="1"/>
      </w:numPr>
      <w:pBdr>
        <w:top w:val="single" w:sz="4" w:space="1" w:color="auto"/>
      </w:pBdr>
      <w:suppressAutoHyphens/>
      <w:spacing w:before="104" w:after="226" w:line="240" w:lineRule="auto"/>
      <w:jc w:val="both"/>
      <w:outlineLvl w:val="0"/>
    </w:pPr>
    <w:rPr>
      <w:rFonts w:ascii="Calibri" w:hAnsi="Calibri"/>
      <w:b/>
      <w:smallCaps/>
      <w:spacing w:val="-2"/>
      <w:sz w:val="28"/>
    </w:rPr>
  </w:style>
  <w:style w:type="character" w:customStyle="1" w:styleId="Heading2Char">
    <w:name w:val="Heading 2 Char"/>
    <w:basedOn w:val="DefaultParagraphFont"/>
    <w:rsid w:val="00966EF0"/>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rsid w:val="00966EF0"/>
    <w:rPr>
      <w:rFonts w:ascii="Courier" w:eastAsia="SimSun" w:hAnsi="Courier" w:cs="Times New Roman"/>
      <w:b/>
      <w:sz w:val="28"/>
      <w:szCs w:val="20"/>
    </w:rPr>
  </w:style>
  <w:style w:type="character" w:customStyle="1" w:styleId="Heading4Char">
    <w:name w:val="Heading 4 Char"/>
    <w:basedOn w:val="DefaultParagraphFont"/>
    <w:link w:val="Heading4"/>
    <w:rsid w:val="00966EF0"/>
    <w:rPr>
      <w:rFonts w:ascii="Calibri" w:eastAsia="SimSun" w:hAnsi="Calibri" w:cs="Times New Roman"/>
      <w:b/>
      <w:spacing w:val="15"/>
      <w:sz w:val="28"/>
      <w:szCs w:val="24"/>
    </w:rPr>
  </w:style>
  <w:style w:type="character" w:customStyle="1" w:styleId="Heading5Char">
    <w:name w:val="Heading 5 Char"/>
    <w:basedOn w:val="DefaultParagraphFont"/>
    <w:link w:val="Heading5"/>
    <w:rsid w:val="00966EF0"/>
    <w:rPr>
      <w:rFonts w:ascii="Calibri" w:eastAsia="SimSun" w:hAnsi="Calibri" w:cs="Times New Roman"/>
      <w:b/>
      <w:bCs/>
      <w:sz w:val="24"/>
      <w:szCs w:val="24"/>
    </w:rPr>
  </w:style>
  <w:style w:type="character" w:customStyle="1" w:styleId="Heading6Char">
    <w:name w:val="Heading 6 Char"/>
    <w:basedOn w:val="DefaultParagraphFont"/>
    <w:link w:val="Heading6"/>
    <w:rsid w:val="00966EF0"/>
    <w:rPr>
      <w:rFonts w:ascii="Times New Roman" w:eastAsia="Times New Roman" w:hAnsi="Times New Roman" w:cs="Times New Roman"/>
      <w:b/>
      <w:bCs/>
      <w:smallCaps/>
      <w:sz w:val="24"/>
      <w:szCs w:val="24"/>
      <w:lang w:val="x-none" w:eastAsia="x-none"/>
    </w:rPr>
  </w:style>
  <w:style w:type="character" w:customStyle="1" w:styleId="Heading7Char">
    <w:name w:val="Heading 7 Char"/>
    <w:basedOn w:val="DefaultParagraphFont"/>
    <w:link w:val="Heading7"/>
    <w:rsid w:val="00966EF0"/>
    <w:rPr>
      <w:rFonts w:ascii="Times New Roman" w:eastAsia="Times New Roman" w:hAnsi="Times New Roman" w:cs="Times New Roman"/>
      <w:b/>
      <w:bCs/>
      <w:sz w:val="20"/>
      <w:szCs w:val="24"/>
      <w:lang w:val="x-none" w:eastAsia="x-none"/>
    </w:rPr>
  </w:style>
  <w:style w:type="character" w:customStyle="1" w:styleId="Heading8Char">
    <w:name w:val="Heading 8 Char"/>
    <w:basedOn w:val="DefaultParagraphFont"/>
    <w:link w:val="Heading8"/>
    <w:rsid w:val="00966EF0"/>
    <w:rPr>
      <w:rFonts w:ascii="Calibri" w:eastAsia="SimSun" w:hAnsi="Calibri" w:cs="Times New Roman"/>
      <w:i/>
      <w:iCs/>
      <w:sz w:val="24"/>
      <w:szCs w:val="24"/>
    </w:rPr>
  </w:style>
  <w:style w:type="character" w:customStyle="1" w:styleId="Heading9Char">
    <w:name w:val="Heading 9 Char"/>
    <w:basedOn w:val="DefaultParagraphFont"/>
    <w:link w:val="Heading9"/>
    <w:rsid w:val="00966EF0"/>
    <w:rPr>
      <w:rFonts w:ascii="Times New Roman" w:eastAsia="Times New Roman" w:hAnsi="Times New Roman" w:cs="Times New Roman"/>
      <w:b/>
      <w:bCs/>
      <w:sz w:val="24"/>
      <w:szCs w:val="24"/>
      <w:lang w:val="x-none" w:eastAsia="x-none"/>
    </w:rPr>
  </w:style>
  <w:style w:type="numbering" w:customStyle="1" w:styleId="NoList1">
    <w:name w:val="No List1"/>
    <w:next w:val="NoList"/>
    <w:uiPriority w:val="99"/>
    <w:semiHidden/>
    <w:unhideWhenUsed/>
    <w:rsid w:val="00966EF0"/>
  </w:style>
  <w:style w:type="character" w:customStyle="1" w:styleId="Heading1Char">
    <w:name w:val="Heading 1 Char"/>
    <w:basedOn w:val="DefaultParagraphFont"/>
    <w:link w:val="Heading11"/>
    <w:rsid w:val="00966EF0"/>
    <w:rPr>
      <w:rFonts w:ascii="Calibri" w:hAnsi="Calibri"/>
      <w:b/>
      <w:smallCaps/>
      <w:spacing w:val="-2"/>
      <w:sz w:val="28"/>
    </w:rPr>
  </w:style>
  <w:style w:type="paragraph" w:styleId="BalloonText">
    <w:name w:val="Balloon Text"/>
    <w:basedOn w:val="Normal"/>
    <w:link w:val="BalloonTextChar"/>
    <w:uiPriority w:val="99"/>
    <w:semiHidden/>
    <w:rsid w:val="00966EF0"/>
    <w:pPr>
      <w:spacing w:after="60" w:line="240" w:lineRule="auto"/>
      <w:jc w:val="both"/>
    </w:pPr>
    <w:rPr>
      <w:rFonts w:ascii="Tahoma" w:eastAsia="SimSun" w:hAnsi="Tahoma" w:cs="Tahoma"/>
      <w:sz w:val="16"/>
      <w:szCs w:val="16"/>
    </w:rPr>
  </w:style>
  <w:style w:type="character" w:customStyle="1" w:styleId="BalloonTextChar">
    <w:name w:val="Balloon Text Char"/>
    <w:basedOn w:val="DefaultParagraphFont"/>
    <w:link w:val="BalloonText"/>
    <w:uiPriority w:val="99"/>
    <w:semiHidden/>
    <w:rsid w:val="00966EF0"/>
    <w:rPr>
      <w:rFonts w:ascii="Tahoma" w:eastAsia="SimSun" w:hAnsi="Tahoma" w:cs="Tahoma"/>
      <w:sz w:val="16"/>
      <w:szCs w:val="16"/>
    </w:rPr>
  </w:style>
  <w:style w:type="character" w:customStyle="1" w:styleId="Heading2Char1">
    <w:name w:val="Heading 2 Char1"/>
    <w:link w:val="Heading2"/>
    <w:locked/>
    <w:rsid w:val="00966EF0"/>
    <w:rPr>
      <w:rFonts w:ascii="Arial Narrow" w:eastAsia="SimSun" w:hAnsi="Arial Narrow" w:cs="Times New Roman"/>
      <w:b/>
      <w:bCs/>
      <w:sz w:val="20"/>
      <w:szCs w:val="24"/>
    </w:rPr>
  </w:style>
  <w:style w:type="paragraph" w:styleId="Header">
    <w:name w:val="header"/>
    <w:basedOn w:val="Normal"/>
    <w:link w:val="HeaderChar"/>
    <w:uiPriority w:val="99"/>
    <w:rsid w:val="00966EF0"/>
    <w:pPr>
      <w:tabs>
        <w:tab w:val="center" w:pos="4153"/>
        <w:tab w:val="right" w:pos="8306"/>
      </w:tabs>
      <w:spacing w:after="60" w:line="240" w:lineRule="auto"/>
      <w:jc w:val="both"/>
    </w:pPr>
    <w:rPr>
      <w:rFonts w:ascii="Calibri" w:eastAsia="SimSun" w:hAnsi="Calibri" w:cs="Times New Roman"/>
      <w:sz w:val="20"/>
      <w:szCs w:val="24"/>
    </w:rPr>
  </w:style>
  <w:style w:type="character" w:customStyle="1" w:styleId="HeaderChar">
    <w:name w:val="Header Char"/>
    <w:basedOn w:val="DefaultParagraphFont"/>
    <w:link w:val="Header"/>
    <w:uiPriority w:val="99"/>
    <w:rsid w:val="00966EF0"/>
    <w:rPr>
      <w:rFonts w:ascii="Calibri" w:eastAsia="SimSun" w:hAnsi="Calibri" w:cs="Times New Roman"/>
      <w:sz w:val="20"/>
      <w:szCs w:val="24"/>
    </w:rPr>
  </w:style>
  <w:style w:type="paragraph" w:styleId="Footer">
    <w:name w:val="footer"/>
    <w:basedOn w:val="Normal"/>
    <w:link w:val="FooterChar"/>
    <w:uiPriority w:val="99"/>
    <w:rsid w:val="00966EF0"/>
    <w:pPr>
      <w:tabs>
        <w:tab w:val="center" w:pos="4153"/>
        <w:tab w:val="right" w:pos="8306"/>
      </w:tabs>
      <w:spacing w:after="60" w:line="240" w:lineRule="auto"/>
      <w:jc w:val="both"/>
    </w:pPr>
    <w:rPr>
      <w:rFonts w:ascii="Calibri" w:eastAsia="SimSun" w:hAnsi="Calibri" w:cs="Times New Roman"/>
      <w:sz w:val="20"/>
      <w:szCs w:val="24"/>
    </w:rPr>
  </w:style>
  <w:style w:type="character" w:customStyle="1" w:styleId="FooterChar">
    <w:name w:val="Footer Char"/>
    <w:basedOn w:val="DefaultParagraphFont"/>
    <w:link w:val="Footer"/>
    <w:uiPriority w:val="99"/>
    <w:rsid w:val="00966EF0"/>
    <w:rPr>
      <w:rFonts w:ascii="Calibri" w:eastAsia="SimSun" w:hAnsi="Calibri" w:cs="Times New Roman"/>
      <w:sz w:val="20"/>
      <w:szCs w:val="24"/>
    </w:rPr>
  </w:style>
  <w:style w:type="character" w:styleId="PageNumber">
    <w:name w:val="page number"/>
    <w:rsid w:val="00966EF0"/>
    <w:rPr>
      <w:rFonts w:cs="Times New Roman"/>
    </w:rPr>
  </w:style>
  <w:style w:type="paragraph" w:customStyle="1" w:styleId="fn1">
    <w:name w:val="fn1"/>
    <w:basedOn w:val="Normal"/>
    <w:next w:val="FootnoteText"/>
    <w:link w:val="FootnoteTextChar1"/>
    <w:uiPriority w:val="99"/>
    <w:qFormat/>
    <w:rsid w:val="00966EF0"/>
    <w:pPr>
      <w:widowControl w:val="0"/>
      <w:spacing w:after="0" w:line="240" w:lineRule="auto"/>
      <w:jc w:val="both"/>
    </w:pPr>
    <w:rPr>
      <w:rFonts w:ascii="Calibri" w:hAnsi="Calibri"/>
      <w:sz w:val="18"/>
    </w:rPr>
  </w:style>
  <w:style w:type="character" w:customStyle="1" w:styleId="FootnoteTextChar">
    <w:name w:val="Footnote Text Char"/>
    <w:aliases w:val="Footnote Text Char Char Char Char,Footnote Text Char Char Char Char Char Char Char Char,Footnote Text Char Char Char Char Char Char1,Footnote Text Char Char Char Char Char Char Char1,Footnote Text Char Char Char Char Ch Char Char"/>
    <w:basedOn w:val="DefaultParagraphFont"/>
    <w:uiPriority w:val="99"/>
    <w:rsid w:val="00966EF0"/>
  </w:style>
  <w:style w:type="character" w:customStyle="1" w:styleId="FootnoteTextChar1">
    <w:name w:val="Footnote Text Char1"/>
    <w:aliases w:val="Geneva 9 Char,Font: Geneva 9 Char,Boston 10 Char,f Char,single space Char,footnote text Char,Footnote Char,otnote Text Char,Footnote Text Char Char Char Char1,Footnote Text Char Char Char Char Char Char Char Char1,Footnotes Char"/>
    <w:link w:val="fn1"/>
    <w:uiPriority w:val="99"/>
    <w:locked/>
    <w:rsid w:val="00966EF0"/>
    <w:rPr>
      <w:rFonts w:ascii="Calibri" w:hAnsi="Calibri"/>
      <w:sz w:val="18"/>
    </w:rPr>
  </w:style>
  <w:style w:type="paragraph" w:styleId="BodyText3">
    <w:name w:val="Body Text 3"/>
    <w:basedOn w:val="Normal"/>
    <w:link w:val="BodyText3Char"/>
    <w:rsid w:val="00966EF0"/>
    <w:pPr>
      <w:spacing w:after="60" w:line="240" w:lineRule="auto"/>
      <w:jc w:val="both"/>
    </w:pPr>
    <w:rPr>
      <w:rFonts w:ascii="Calibri" w:eastAsia="SimSun" w:hAnsi="Calibri" w:cs="Times New Roman"/>
      <w:sz w:val="20"/>
      <w:szCs w:val="20"/>
    </w:rPr>
  </w:style>
  <w:style w:type="character" w:customStyle="1" w:styleId="BodyText3Char">
    <w:name w:val="Body Text 3 Char"/>
    <w:basedOn w:val="DefaultParagraphFont"/>
    <w:link w:val="BodyText3"/>
    <w:rsid w:val="00966EF0"/>
    <w:rPr>
      <w:rFonts w:ascii="Calibri" w:eastAsia="SimSun" w:hAnsi="Calibri" w:cs="Times New Roman"/>
      <w:sz w:val="20"/>
      <w:szCs w:val="20"/>
    </w:rPr>
  </w:style>
  <w:style w:type="paragraph" w:styleId="BodyTextIndent">
    <w:name w:val="Body Text Indent"/>
    <w:basedOn w:val="Normal"/>
    <w:link w:val="BodyTextIndentChar"/>
    <w:rsid w:val="00966EF0"/>
    <w:pPr>
      <w:tabs>
        <w:tab w:val="left" w:pos="360"/>
      </w:tabs>
      <w:spacing w:after="60" w:line="240" w:lineRule="auto"/>
      <w:jc w:val="both"/>
    </w:pPr>
    <w:rPr>
      <w:rFonts w:ascii="Calibri" w:eastAsia="SimSun" w:hAnsi="Calibri" w:cs="Times New Roman"/>
      <w:b/>
      <w:i/>
      <w:sz w:val="28"/>
      <w:szCs w:val="20"/>
    </w:rPr>
  </w:style>
  <w:style w:type="character" w:customStyle="1" w:styleId="BodyTextIndentChar">
    <w:name w:val="Body Text Indent Char"/>
    <w:basedOn w:val="DefaultParagraphFont"/>
    <w:link w:val="BodyTextIndent"/>
    <w:rsid w:val="00966EF0"/>
    <w:rPr>
      <w:rFonts w:ascii="Calibri" w:eastAsia="SimSun" w:hAnsi="Calibri" w:cs="Times New Roman"/>
      <w:b/>
      <w:i/>
      <w:sz w:val="28"/>
      <w:szCs w:val="20"/>
    </w:rPr>
  </w:style>
  <w:style w:type="character" w:styleId="Hyperlink">
    <w:name w:val="Hyperlink"/>
    <w:uiPriority w:val="99"/>
    <w:rsid w:val="00966EF0"/>
    <w:rPr>
      <w:rFonts w:cs="Times New Roman"/>
      <w:color w:val="0000FF"/>
      <w:u w:val="single"/>
    </w:rPr>
  </w:style>
  <w:style w:type="character" w:styleId="FollowedHyperlink">
    <w:name w:val="FollowedHyperlink"/>
    <w:uiPriority w:val="99"/>
    <w:rsid w:val="00966EF0"/>
    <w:rPr>
      <w:rFonts w:cs="Times New Roman"/>
      <w:color w:val="800080"/>
      <w:u w:val="single"/>
    </w:rPr>
  </w:style>
  <w:style w:type="paragraph" w:styleId="BodyText">
    <w:name w:val="Body Text"/>
    <w:basedOn w:val="Normal"/>
    <w:link w:val="BodyTextChar"/>
    <w:rsid w:val="00966EF0"/>
    <w:pPr>
      <w:pBdr>
        <w:bottom w:val="single" w:sz="4" w:space="1" w:color="auto"/>
      </w:pBdr>
      <w:spacing w:after="60" w:line="240" w:lineRule="auto"/>
      <w:jc w:val="both"/>
    </w:pPr>
    <w:rPr>
      <w:rFonts w:ascii="Arial Narrow" w:eastAsia="SimSun" w:hAnsi="Arial Narrow" w:cs="Times New Roman"/>
      <w:i/>
      <w:iCs/>
      <w:sz w:val="20"/>
      <w:szCs w:val="24"/>
    </w:rPr>
  </w:style>
  <w:style w:type="character" w:customStyle="1" w:styleId="BodyTextChar">
    <w:name w:val="Body Text Char"/>
    <w:basedOn w:val="DefaultParagraphFont"/>
    <w:link w:val="BodyText"/>
    <w:rsid w:val="00966EF0"/>
    <w:rPr>
      <w:rFonts w:ascii="Arial Narrow" w:eastAsia="SimSun" w:hAnsi="Arial Narrow" w:cs="Times New Roman"/>
      <w:i/>
      <w:iCs/>
      <w:sz w:val="20"/>
      <w:szCs w:val="24"/>
    </w:rPr>
  </w:style>
  <w:style w:type="paragraph" w:styleId="BodyText2">
    <w:name w:val="Body Text 2"/>
    <w:basedOn w:val="Normal"/>
    <w:link w:val="BodyText2Char"/>
    <w:rsid w:val="00966EF0"/>
    <w:pPr>
      <w:spacing w:before="120" w:after="120" w:line="240" w:lineRule="auto"/>
      <w:jc w:val="both"/>
    </w:pPr>
    <w:rPr>
      <w:rFonts w:ascii="Arial Narrow" w:eastAsia="SimSun" w:hAnsi="Arial Narrow" w:cs="Times New Roman"/>
      <w:sz w:val="20"/>
      <w:szCs w:val="24"/>
    </w:rPr>
  </w:style>
  <w:style w:type="character" w:customStyle="1" w:styleId="BodyText2Char">
    <w:name w:val="Body Text 2 Char"/>
    <w:basedOn w:val="DefaultParagraphFont"/>
    <w:link w:val="BodyText2"/>
    <w:rsid w:val="00966EF0"/>
    <w:rPr>
      <w:rFonts w:ascii="Arial Narrow" w:eastAsia="SimSun" w:hAnsi="Arial Narrow" w:cs="Times New Roman"/>
      <w:sz w:val="20"/>
      <w:szCs w:val="24"/>
    </w:rPr>
  </w:style>
  <w:style w:type="character" w:styleId="CommentReference">
    <w:name w:val="annotation reference"/>
    <w:uiPriority w:val="99"/>
    <w:rsid w:val="00966EF0"/>
    <w:rPr>
      <w:rFonts w:cs="Times New Roman"/>
      <w:sz w:val="16"/>
      <w:szCs w:val="16"/>
    </w:rPr>
  </w:style>
  <w:style w:type="paragraph" w:styleId="CommentText">
    <w:name w:val="annotation text"/>
    <w:basedOn w:val="Normal"/>
    <w:link w:val="CommentTextChar"/>
    <w:uiPriority w:val="99"/>
    <w:rsid w:val="00966EF0"/>
    <w:pPr>
      <w:spacing w:after="60" w:line="240" w:lineRule="auto"/>
      <w:jc w:val="both"/>
    </w:pPr>
    <w:rPr>
      <w:rFonts w:ascii="Calibri" w:eastAsia="SimSun" w:hAnsi="Calibri" w:cs="Times New Roman"/>
      <w:sz w:val="20"/>
      <w:szCs w:val="20"/>
    </w:rPr>
  </w:style>
  <w:style w:type="character" w:customStyle="1" w:styleId="CommentTextChar">
    <w:name w:val="Comment Text Char"/>
    <w:basedOn w:val="DefaultParagraphFont"/>
    <w:link w:val="CommentText"/>
    <w:uiPriority w:val="99"/>
    <w:rsid w:val="00966EF0"/>
    <w:rPr>
      <w:rFonts w:ascii="Calibri" w:eastAsia="SimSun" w:hAnsi="Calibri" w:cs="Times New Roman"/>
      <w:sz w:val="20"/>
      <w:szCs w:val="20"/>
    </w:rPr>
  </w:style>
  <w:style w:type="paragraph" w:styleId="CommentSubject">
    <w:name w:val="annotation subject"/>
    <w:basedOn w:val="CommentText"/>
    <w:next w:val="CommentText"/>
    <w:link w:val="CommentSubjectChar"/>
    <w:uiPriority w:val="99"/>
    <w:rsid w:val="00966EF0"/>
    <w:rPr>
      <w:b/>
      <w:bCs/>
    </w:rPr>
  </w:style>
  <w:style w:type="character" w:customStyle="1" w:styleId="CommentSubjectChar">
    <w:name w:val="Comment Subject Char"/>
    <w:basedOn w:val="CommentTextChar"/>
    <w:link w:val="CommentSubject"/>
    <w:uiPriority w:val="99"/>
    <w:rsid w:val="00966EF0"/>
    <w:rPr>
      <w:rFonts w:ascii="Calibri" w:eastAsia="SimSun" w:hAnsi="Calibri" w:cs="Times New Roman"/>
      <w:b/>
      <w:bCs/>
      <w:sz w:val="20"/>
      <w:szCs w:val="20"/>
    </w:rPr>
  </w:style>
  <w:style w:type="table" w:styleId="TableGrid">
    <w:name w:val="Table Grid"/>
    <w:basedOn w:val="TableNormal"/>
    <w:uiPriority w:val="59"/>
    <w:rsid w:val="00966EF0"/>
    <w:pPr>
      <w:spacing w:after="0" w:line="240" w:lineRule="auto"/>
    </w:pPr>
    <w:rPr>
      <w:rFonts w:ascii="Calibri" w:eastAsia="SimSu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 webb"/>
    <w:basedOn w:val="Normal"/>
    <w:uiPriority w:val="99"/>
    <w:rsid w:val="00966EF0"/>
    <w:pPr>
      <w:spacing w:before="100" w:beforeAutospacing="1" w:after="100" w:afterAutospacing="1" w:line="240" w:lineRule="auto"/>
      <w:jc w:val="both"/>
    </w:pPr>
    <w:rPr>
      <w:rFonts w:ascii="Times New Roman" w:eastAsia="SimSun" w:hAnsi="Times New Roman" w:cs="Times New Roman"/>
      <w:sz w:val="24"/>
      <w:szCs w:val="24"/>
    </w:rPr>
  </w:style>
  <w:style w:type="character" w:styleId="Emphasis">
    <w:name w:val="Emphasis"/>
    <w:qFormat/>
    <w:rsid w:val="00966EF0"/>
    <w:rPr>
      <w:rFonts w:cs="Times New Roman"/>
      <w:i/>
      <w:iCs/>
    </w:rPr>
  </w:style>
  <w:style w:type="character" w:styleId="FootnoteReference">
    <w:name w:val="footnote reference"/>
    <w:aliases w:val="16 Point,Superscript 6 Point,Superscript 6 Point + 11 pt,ftref,Footnote Reference Number,SUPERS,SUPERS1,SUPERS2,SUPERS3,BVI fnr,BVI fnr Car Car,BVI fnr Car,BVI fnr Car Car Car Car,FNRefe Char Char Char,BVI fnr Char Char Char,fr,headin"/>
    <w:link w:val="CharCharCharCharCarChar"/>
    <w:qFormat/>
    <w:rsid w:val="00966EF0"/>
    <w:rPr>
      <w:rFonts w:ascii="Arial" w:hAnsi="Arial"/>
      <w:sz w:val="18"/>
      <w:vertAlign w:val="superscript"/>
    </w:rPr>
  </w:style>
  <w:style w:type="paragraph" w:customStyle="1" w:styleId="Char">
    <w:name w:val="Char"/>
    <w:basedOn w:val="Heading2"/>
    <w:rsid w:val="00966EF0"/>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styleId="ListParagraph">
    <w:name w:val="List Paragraph"/>
    <w:aliases w:val="List Paragraph1,Project Profile name,Paragraphe de liste1,Numbered paragraph,Paragraphe de liste,Medium Grid 1 - Accent 21,List Paragraph (numbered (a)),Numbered List Paragraph,References,ReferencesCxSpLast,Table/Figure Heading,En tête 1"/>
    <w:basedOn w:val="Normal"/>
    <w:link w:val="ListParagraphChar"/>
    <w:uiPriority w:val="34"/>
    <w:qFormat/>
    <w:rsid w:val="00966EF0"/>
    <w:pPr>
      <w:spacing w:after="0" w:line="240" w:lineRule="auto"/>
      <w:ind w:left="720"/>
    </w:pPr>
    <w:rPr>
      <w:rFonts w:ascii="Times New Roman" w:eastAsia="SimSun" w:hAnsi="Times New Roman" w:cs="Times New Roman"/>
      <w:sz w:val="24"/>
      <w:szCs w:val="24"/>
    </w:rPr>
  </w:style>
  <w:style w:type="paragraph" w:styleId="Title">
    <w:name w:val="Title"/>
    <w:basedOn w:val="Normal"/>
    <w:link w:val="TitleChar"/>
    <w:qFormat/>
    <w:rsid w:val="00966EF0"/>
    <w:pPr>
      <w:pBdr>
        <w:top w:val="single" w:sz="4" w:space="1" w:color="auto"/>
        <w:left w:val="single" w:sz="4" w:space="4" w:color="auto"/>
        <w:bottom w:val="single" w:sz="4" w:space="1" w:color="auto"/>
        <w:right w:val="single" w:sz="4" w:space="4" w:color="auto"/>
      </w:pBdr>
      <w:spacing w:before="240" w:after="60" w:line="240" w:lineRule="auto"/>
      <w:jc w:val="center"/>
      <w:outlineLvl w:val="0"/>
    </w:pPr>
    <w:rPr>
      <w:rFonts w:ascii="Calibri" w:eastAsia="SimSun" w:hAnsi="Calibri" w:cs="Arial"/>
      <w:b/>
      <w:bCs/>
      <w:kern w:val="28"/>
      <w:sz w:val="32"/>
      <w:szCs w:val="32"/>
    </w:rPr>
  </w:style>
  <w:style w:type="character" w:customStyle="1" w:styleId="TitleChar">
    <w:name w:val="Title Char"/>
    <w:basedOn w:val="DefaultParagraphFont"/>
    <w:link w:val="Title"/>
    <w:rsid w:val="00966EF0"/>
    <w:rPr>
      <w:rFonts w:ascii="Calibri" w:eastAsia="SimSun" w:hAnsi="Calibri" w:cs="Arial"/>
      <w:b/>
      <w:bCs/>
      <w:kern w:val="28"/>
      <w:sz w:val="32"/>
      <w:szCs w:val="32"/>
    </w:rPr>
  </w:style>
  <w:style w:type="paragraph" w:customStyle="1" w:styleId="CharCharChar1">
    <w:name w:val="Char Char Char1"/>
    <w:basedOn w:val="Normal"/>
    <w:uiPriority w:val="99"/>
    <w:rsid w:val="00966EF0"/>
    <w:pPr>
      <w:spacing w:line="240" w:lineRule="exact"/>
    </w:pPr>
    <w:rPr>
      <w:rFonts w:ascii="Calibri" w:eastAsia="SimSun" w:hAnsi="Calibri" w:cs="Arial"/>
      <w:sz w:val="20"/>
      <w:szCs w:val="20"/>
    </w:rPr>
  </w:style>
  <w:style w:type="paragraph" w:customStyle="1" w:styleId="JFHeading3">
    <w:name w:val="JF Heading 3"/>
    <w:basedOn w:val="Heading3"/>
    <w:rsid w:val="00966EF0"/>
    <w:pPr>
      <w:keepNext w:val="0"/>
      <w:widowControl/>
      <w:pBdr>
        <w:bottom w:val="dotted" w:sz="4" w:space="2" w:color="666666"/>
      </w:pBdr>
      <w:tabs>
        <w:tab w:val="clear" w:pos="2160"/>
        <w:tab w:val="clear" w:pos="9360"/>
      </w:tabs>
      <w:spacing w:after="0"/>
      <w:jc w:val="left"/>
    </w:pPr>
    <w:rPr>
      <w:rFonts w:ascii="Times New Roman" w:eastAsia="MS Mincho" w:hAnsi="Times New Roman"/>
      <w:b w:val="0"/>
      <w:i/>
      <w:sz w:val="22"/>
      <w:szCs w:val="22"/>
      <w:lang w:eastAsia="ja-JP"/>
    </w:rPr>
  </w:style>
  <w:style w:type="character" w:styleId="Strong">
    <w:name w:val="Strong"/>
    <w:aliases w:val="Tablass"/>
    <w:uiPriority w:val="22"/>
    <w:qFormat/>
    <w:rsid w:val="00966EF0"/>
    <w:rPr>
      <w:rFonts w:cs="Times New Roman"/>
      <w:b/>
      <w:bCs/>
    </w:rPr>
  </w:style>
  <w:style w:type="paragraph" w:customStyle="1" w:styleId="Default">
    <w:name w:val="Default"/>
    <w:rsid w:val="00966EF0"/>
    <w:pPr>
      <w:autoSpaceDE w:val="0"/>
      <w:autoSpaceDN w:val="0"/>
      <w:adjustRightInd w:val="0"/>
      <w:spacing w:after="0" w:line="240" w:lineRule="auto"/>
    </w:pPr>
    <w:rPr>
      <w:rFonts w:ascii="Arial" w:eastAsia="MS Mincho" w:hAnsi="Arial" w:cs="Arial"/>
      <w:color w:val="000000"/>
      <w:sz w:val="24"/>
      <w:szCs w:val="24"/>
      <w:lang w:eastAsia="ja-JP"/>
    </w:rPr>
  </w:style>
  <w:style w:type="paragraph" w:customStyle="1" w:styleId="bodyfont">
    <w:name w:val="bodyfont"/>
    <w:basedOn w:val="Normal"/>
    <w:rsid w:val="00966EF0"/>
    <w:pPr>
      <w:spacing w:before="100" w:beforeAutospacing="1" w:after="100" w:afterAutospacing="1" w:line="240" w:lineRule="auto"/>
    </w:pPr>
    <w:rPr>
      <w:rFonts w:ascii="Calibri" w:eastAsia="MS Mincho" w:hAnsi="Calibri" w:cs="Arial"/>
      <w:sz w:val="12"/>
      <w:szCs w:val="12"/>
      <w:lang w:eastAsia="ja-JP"/>
    </w:rPr>
  </w:style>
  <w:style w:type="paragraph" w:customStyle="1" w:styleId="JFHeading1">
    <w:name w:val="JF Heading 1"/>
    <w:basedOn w:val="Heading1"/>
    <w:rsid w:val="00966EF0"/>
    <w:pPr>
      <w:keepLines w:val="0"/>
      <w:tabs>
        <w:tab w:val="num" w:pos="720"/>
      </w:tabs>
      <w:spacing w:after="60" w:line="240" w:lineRule="auto"/>
      <w:ind w:left="720" w:hanging="720"/>
    </w:pPr>
    <w:rPr>
      <w:rFonts w:ascii="Times New Roman" w:eastAsia="SimSun" w:hAnsi="Times New Roman" w:cs="Arial"/>
      <w:b/>
      <w:bCs/>
      <w:color w:val="auto"/>
      <w:kern w:val="32"/>
      <w:sz w:val="24"/>
      <w:u w:val="single"/>
    </w:rPr>
  </w:style>
  <w:style w:type="paragraph" w:customStyle="1" w:styleId="Pa2">
    <w:name w:val="Pa2"/>
    <w:basedOn w:val="Default"/>
    <w:next w:val="Default"/>
    <w:rsid w:val="00966EF0"/>
    <w:pPr>
      <w:spacing w:line="191" w:lineRule="atLeast"/>
    </w:pPr>
    <w:rPr>
      <w:rFonts w:ascii="Adobe Garamond Pro" w:hAnsi="Adobe Garamond Pro" w:cs="Times New Roman"/>
      <w:color w:val="auto"/>
    </w:rPr>
  </w:style>
  <w:style w:type="character" w:customStyle="1" w:styleId="bodytag3">
    <w:name w:val="bodytag3"/>
    <w:rsid w:val="00966EF0"/>
    <w:rPr>
      <w:rFonts w:ascii="Trebuchet MS" w:hAnsi="Trebuchet MS" w:cs="Times New Roman"/>
      <w:sz w:val="15"/>
      <w:szCs w:val="15"/>
    </w:rPr>
  </w:style>
  <w:style w:type="paragraph" w:styleId="EndnoteText">
    <w:name w:val="endnote text"/>
    <w:aliases w:val=" Char"/>
    <w:basedOn w:val="Normal"/>
    <w:link w:val="EndnoteTextChar"/>
    <w:semiHidden/>
    <w:rsid w:val="00966EF0"/>
    <w:pPr>
      <w:spacing w:after="0" w:line="240" w:lineRule="auto"/>
    </w:pPr>
    <w:rPr>
      <w:rFonts w:ascii="Calibri" w:eastAsia="MS Mincho" w:hAnsi="Calibri" w:cs="Times New Roman"/>
      <w:sz w:val="20"/>
      <w:szCs w:val="20"/>
      <w:lang w:eastAsia="ja-JP"/>
    </w:rPr>
  </w:style>
  <w:style w:type="character" w:customStyle="1" w:styleId="EndnoteTextChar">
    <w:name w:val="Endnote Text Char"/>
    <w:aliases w:val=" Char Char"/>
    <w:basedOn w:val="DefaultParagraphFont"/>
    <w:link w:val="EndnoteText"/>
    <w:semiHidden/>
    <w:rsid w:val="00966EF0"/>
    <w:rPr>
      <w:rFonts w:ascii="Calibri" w:eastAsia="MS Mincho" w:hAnsi="Calibri" w:cs="Times New Roman"/>
      <w:sz w:val="20"/>
      <w:szCs w:val="20"/>
      <w:lang w:eastAsia="ja-JP"/>
    </w:rPr>
  </w:style>
  <w:style w:type="character" w:styleId="EndnoteReference">
    <w:name w:val="endnote reference"/>
    <w:semiHidden/>
    <w:rsid w:val="00966EF0"/>
    <w:rPr>
      <w:rFonts w:cs="Times New Roman"/>
      <w:vertAlign w:val="superscript"/>
    </w:rPr>
  </w:style>
  <w:style w:type="character" w:customStyle="1" w:styleId="mw-headline">
    <w:name w:val="mw-headline"/>
    <w:rsid w:val="00966EF0"/>
    <w:rPr>
      <w:rFonts w:cs="Times New Roman"/>
    </w:rPr>
  </w:style>
  <w:style w:type="paragraph" w:customStyle="1" w:styleId="CharCharCharCharCharCharChar">
    <w:name w:val="Char Char Char Char Char Char Char"/>
    <w:basedOn w:val="Heading2"/>
    <w:rsid w:val="00966EF0"/>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paragraph" w:customStyle="1" w:styleId="CarCar">
    <w:name w:val="Car Car"/>
    <w:basedOn w:val="Heading2"/>
    <w:rsid w:val="00966EF0"/>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paragraph" w:customStyle="1" w:styleId="Arial">
    <w:name w:val="Arial"/>
    <w:basedOn w:val="Normal"/>
    <w:rsid w:val="00966EF0"/>
    <w:pPr>
      <w:spacing w:after="0" w:line="240" w:lineRule="auto"/>
      <w:jc w:val="both"/>
    </w:pPr>
    <w:rPr>
      <w:rFonts w:ascii="Arial Narrow" w:eastAsia="SimSun" w:hAnsi="Arial Narrow" w:cs="Arial"/>
      <w:sz w:val="20"/>
      <w:szCs w:val="20"/>
    </w:rPr>
  </w:style>
  <w:style w:type="paragraph" w:customStyle="1" w:styleId="Paragraph">
    <w:name w:val="Paragraph"/>
    <w:basedOn w:val="Normal"/>
    <w:link w:val="ParagraphChar"/>
    <w:qFormat/>
    <w:rsid w:val="00966EF0"/>
    <w:pPr>
      <w:numPr>
        <w:numId w:val="2"/>
      </w:numPr>
      <w:spacing w:after="240" w:line="240" w:lineRule="auto"/>
    </w:pPr>
    <w:rPr>
      <w:rFonts w:ascii="Times New Roman" w:eastAsia="SimSun" w:hAnsi="Times New Roman" w:cs="Angsana New"/>
      <w:noProof/>
      <w:sz w:val="20"/>
    </w:rPr>
  </w:style>
  <w:style w:type="character" w:customStyle="1" w:styleId="ParagraphChar">
    <w:name w:val="Paragraph Char"/>
    <w:link w:val="Paragraph"/>
    <w:rsid w:val="00966EF0"/>
    <w:rPr>
      <w:rFonts w:ascii="Times New Roman" w:eastAsia="SimSun" w:hAnsi="Times New Roman" w:cs="Angsana New"/>
      <w:noProof/>
      <w:sz w:val="20"/>
    </w:rPr>
  </w:style>
  <w:style w:type="paragraph" w:customStyle="1" w:styleId="Bullets">
    <w:name w:val="Bullets"/>
    <w:aliases w:val="Párrafo de lista,ADB paragraph numbering,Paragraphe de liste 1,Titulo 4,NULLETS 2,• List Paragraph"/>
    <w:basedOn w:val="Paragraph"/>
    <w:link w:val="BulletsChar"/>
    <w:qFormat/>
    <w:rsid w:val="00966EF0"/>
    <w:pPr>
      <w:numPr>
        <w:numId w:val="3"/>
      </w:numPr>
      <w:spacing w:before="60" w:after="0"/>
    </w:pPr>
  </w:style>
  <w:style w:type="character" w:customStyle="1" w:styleId="BulletsChar">
    <w:name w:val="Bullets Char"/>
    <w:link w:val="Bullets"/>
    <w:rsid w:val="00966EF0"/>
    <w:rPr>
      <w:rFonts w:ascii="Times New Roman" w:eastAsia="SimSun" w:hAnsi="Times New Roman" w:cs="Angsana New"/>
      <w:noProof/>
      <w:sz w:val="20"/>
    </w:rPr>
  </w:style>
  <w:style w:type="paragraph" w:styleId="TOC2">
    <w:name w:val="toc 2"/>
    <w:basedOn w:val="Normal"/>
    <w:next w:val="Normal"/>
    <w:autoRedefine/>
    <w:uiPriority w:val="39"/>
    <w:rsid w:val="00BE7591"/>
    <w:pPr>
      <w:tabs>
        <w:tab w:val="right" w:leader="dot" w:pos="9350"/>
      </w:tabs>
      <w:spacing w:after="60" w:line="240" w:lineRule="auto"/>
      <w:ind w:left="220"/>
      <w:jc w:val="both"/>
    </w:pPr>
    <w:rPr>
      <w:rFonts w:ascii="Calibri" w:eastAsia="SimSun" w:hAnsi="Calibri" w:cs="Times New Roman"/>
      <w:sz w:val="20"/>
      <w:szCs w:val="24"/>
    </w:rPr>
  </w:style>
  <w:style w:type="paragraph" w:styleId="TOC1">
    <w:name w:val="toc 1"/>
    <w:basedOn w:val="Normal"/>
    <w:next w:val="Normal"/>
    <w:autoRedefine/>
    <w:uiPriority w:val="39"/>
    <w:rsid w:val="00BE7591"/>
    <w:pPr>
      <w:tabs>
        <w:tab w:val="left" w:pos="540"/>
        <w:tab w:val="right" w:leader="dot" w:pos="9304"/>
      </w:tabs>
      <w:spacing w:after="60" w:line="240" w:lineRule="auto"/>
      <w:jc w:val="both"/>
    </w:pPr>
    <w:rPr>
      <w:rFonts w:ascii="Calibri" w:eastAsia="SimSun" w:hAnsi="Calibri" w:cs="Times New Roman"/>
      <w:sz w:val="20"/>
      <w:szCs w:val="24"/>
    </w:rPr>
  </w:style>
  <w:style w:type="paragraph" w:customStyle="1" w:styleId="Normalbullets">
    <w:name w:val="Normal bullets"/>
    <w:basedOn w:val="Normal"/>
    <w:rsid w:val="00966EF0"/>
    <w:pPr>
      <w:numPr>
        <w:numId w:val="4"/>
      </w:numPr>
      <w:spacing w:after="60" w:line="240" w:lineRule="auto"/>
      <w:jc w:val="both"/>
    </w:pPr>
    <w:rPr>
      <w:rFonts w:ascii="Calibri" w:eastAsia="SimSun" w:hAnsi="Calibri" w:cs="Times New Roman"/>
      <w:sz w:val="20"/>
      <w:szCs w:val="24"/>
    </w:rPr>
  </w:style>
  <w:style w:type="paragraph" w:customStyle="1" w:styleId="Text">
    <w:name w:val="Text"/>
    <w:basedOn w:val="Normal"/>
    <w:rsid w:val="00966EF0"/>
    <w:pPr>
      <w:spacing w:before="240" w:after="0" w:line="252" w:lineRule="auto"/>
      <w:jc w:val="both"/>
    </w:pPr>
    <w:rPr>
      <w:rFonts w:ascii="Times New Roman" w:eastAsia="SimSun" w:hAnsi="Times New Roman" w:cs="Times New Roman"/>
      <w:sz w:val="20"/>
      <w:szCs w:val="20"/>
    </w:rPr>
  </w:style>
  <w:style w:type="paragraph" w:customStyle="1" w:styleId="CharCharChar11">
    <w:name w:val="Char Char Char11"/>
    <w:basedOn w:val="Normal"/>
    <w:rsid w:val="00966EF0"/>
    <w:pPr>
      <w:spacing w:line="240" w:lineRule="exact"/>
    </w:pPr>
    <w:rPr>
      <w:rFonts w:ascii="Calibri" w:eastAsia="SimSun" w:hAnsi="Calibri" w:cs="Arial"/>
      <w:sz w:val="20"/>
      <w:szCs w:val="20"/>
    </w:rPr>
  </w:style>
  <w:style w:type="paragraph" w:customStyle="1" w:styleId="BodyText23">
    <w:name w:val="Body Text 23"/>
    <w:basedOn w:val="Normal"/>
    <w:rsid w:val="00966EF0"/>
    <w:pPr>
      <w:widowControl w:val="0"/>
      <w:tabs>
        <w:tab w:val="left" w:pos="547"/>
      </w:tabs>
      <w:spacing w:after="0" w:line="240" w:lineRule="auto"/>
    </w:pPr>
    <w:rPr>
      <w:rFonts w:ascii="Times New Roman" w:eastAsia="SimSun" w:hAnsi="Times New Roman" w:cs="Times New Roman"/>
      <w:snapToGrid w:val="0"/>
      <w:sz w:val="20"/>
      <w:szCs w:val="20"/>
    </w:rPr>
  </w:style>
  <w:style w:type="paragraph" w:styleId="Caption">
    <w:name w:val="caption"/>
    <w:basedOn w:val="Normal"/>
    <w:next w:val="Normal"/>
    <w:qFormat/>
    <w:rsid w:val="00966EF0"/>
    <w:pPr>
      <w:spacing w:after="0" w:line="240" w:lineRule="auto"/>
    </w:pPr>
    <w:rPr>
      <w:rFonts w:ascii="Times New Roman" w:eastAsia="SimSun" w:hAnsi="Times New Roman" w:cs="Times New Roman"/>
      <w:b/>
      <w:bCs/>
      <w:sz w:val="28"/>
      <w:szCs w:val="24"/>
    </w:rPr>
  </w:style>
  <w:style w:type="paragraph" w:customStyle="1" w:styleId="TableT">
    <w:name w:val="TableT"/>
    <w:basedOn w:val="Normal"/>
    <w:autoRedefine/>
    <w:rsid w:val="00966EF0"/>
    <w:pPr>
      <w:spacing w:after="60" w:line="240" w:lineRule="auto"/>
    </w:pPr>
    <w:rPr>
      <w:rFonts w:ascii="Times New Roman" w:eastAsia="SimSun" w:hAnsi="Times New Roman" w:cs="Times New Roman"/>
      <w:noProof/>
      <w:sz w:val="20"/>
      <w:szCs w:val="20"/>
    </w:rPr>
  </w:style>
  <w:style w:type="paragraph" w:customStyle="1" w:styleId="ParaCharChar">
    <w:name w:val="Para Char Char"/>
    <w:basedOn w:val="Normal"/>
    <w:link w:val="ParaCharCharChar"/>
    <w:autoRedefine/>
    <w:rsid w:val="00966EF0"/>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0" w:line="240" w:lineRule="auto"/>
      <w:ind w:right="-7"/>
    </w:pPr>
    <w:rPr>
      <w:rFonts w:ascii="Calibri" w:eastAsia="Arial Unicode MS" w:hAnsi="Calibri" w:cs="Arial"/>
      <w:sz w:val="20"/>
      <w:szCs w:val="20"/>
    </w:rPr>
  </w:style>
  <w:style w:type="character" w:customStyle="1" w:styleId="ParaCharCharChar">
    <w:name w:val="Para Char Char Char"/>
    <w:link w:val="ParaCharChar"/>
    <w:rsid w:val="00966EF0"/>
    <w:rPr>
      <w:rFonts w:ascii="Calibri" w:eastAsia="Arial Unicode MS" w:hAnsi="Calibri" w:cs="Arial"/>
      <w:sz w:val="20"/>
      <w:szCs w:val="20"/>
    </w:rPr>
  </w:style>
  <w:style w:type="paragraph" w:customStyle="1" w:styleId="TableHCharCharChar">
    <w:name w:val="TableH Char Char Char"/>
    <w:basedOn w:val="Normal"/>
    <w:link w:val="TableHCharCharCharChar"/>
    <w:autoRedefine/>
    <w:rsid w:val="00966EF0"/>
    <w:pPr>
      <w:spacing w:before="240" w:after="60" w:line="240" w:lineRule="auto"/>
    </w:pPr>
    <w:rPr>
      <w:rFonts w:ascii="Times New Roman" w:eastAsia="SimSun" w:hAnsi="Times New Roman" w:cs="Times New Roman"/>
      <w:b/>
      <w:sz w:val="21"/>
    </w:rPr>
  </w:style>
  <w:style w:type="character" w:customStyle="1" w:styleId="TableHCharCharCharChar">
    <w:name w:val="TableH Char Char Char Char"/>
    <w:link w:val="TableHCharCharChar"/>
    <w:rsid w:val="00966EF0"/>
    <w:rPr>
      <w:rFonts w:ascii="Times New Roman" w:eastAsia="SimSun" w:hAnsi="Times New Roman" w:cs="Times New Roman"/>
      <w:b/>
      <w:sz w:val="21"/>
    </w:rPr>
  </w:style>
  <w:style w:type="character" w:customStyle="1" w:styleId="highlighttext">
    <w:name w:val="highlighttext"/>
    <w:rsid w:val="00966EF0"/>
    <w:rPr>
      <w:rFonts w:ascii="Times New Roman" w:hAnsi="Times New Roman"/>
      <w:sz w:val="22"/>
      <w:bdr w:val="none" w:sz="0" w:space="0" w:color="auto"/>
      <w:shd w:val="clear" w:color="auto" w:fill="B3B3B3"/>
    </w:rPr>
  </w:style>
  <w:style w:type="paragraph" w:customStyle="1" w:styleId="steptext">
    <w:name w:val="steptext"/>
    <w:basedOn w:val="Normal"/>
    <w:rsid w:val="00966EF0"/>
    <w:pPr>
      <w:spacing w:after="0" w:line="240" w:lineRule="auto"/>
    </w:pPr>
    <w:rPr>
      <w:rFonts w:ascii="Times New Roman" w:eastAsia="SimSun" w:hAnsi="Times New Roman" w:cs="Times New Roman"/>
      <w:sz w:val="20"/>
      <w:szCs w:val="24"/>
    </w:rPr>
  </w:style>
  <w:style w:type="paragraph" w:customStyle="1" w:styleId="NumberedList2">
    <w:name w:val="Numbered List 2"/>
    <w:aliases w:val="nl2"/>
    <w:basedOn w:val="Normal"/>
    <w:rsid w:val="00966EF0"/>
    <w:pPr>
      <w:spacing w:after="0" w:line="240" w:lineRule="atLeast"/>
      <w:ind w:hanging="360"/>
    </w:pPr>
    <w:rPr>
      <w:rFonts w:ascii="Arial Unicode MS" w:eastAsia="SimSun" w:hAnsi="Arial Unicode MS" w:cs="Times New Roman"/>
      <w:sz w:val="20"/>
    </w:rPr>
  </w:style>
  <w:style w:type="paragraph" w:customStyle="1" w:styleId="CharChar">
    <w:name w:val="Char Char Знак Знак"/>
    <w:basedOn w:val="Normal"/>
    <w:rsid w:val="00966EF0"/>
    <w:pPr>
      <w:spacing w:line="240" w:lineRule="exact"/>
    </w:pPr>
    <w:rPr>
      <w:rFonts w:ascii="Times New Roman" w:eastAsia="SimSun" w:hAnsi="Times New Roman" w:cs="Arial"/>
      <w:sz w:val="20"/>
      <w:szCs w:val="20"/>
      <w:lang w:val="de-CH" w:eastAsia="de-CH"/>
    </w:rPr>
  </w:style>
  <w:style w:type="paragraph" w:styleId="PlainText">
    <w:name w:val="Plain Text"/>
    <w:basedOn w:val="Normal"/>
    <w:link w:val="PlainTextChar"/>
    <w:uiPriority w:val="99"/>
    <w:unhideWhenUsed/>
    <w:rsid w:val="00966EF0"/>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966EF0"/>
    <w:rPr>
      <w:rFonts w:ascii="Consolas" w:eastAsia="Calibri" w:hAnsi="Consolas" w:cs="Times New Roman"/>
      <w:sz w:val="21"/>
      <w:szCs w:val="21"/>
    </w:rPr>
  </w:style>
  <w:style w:type="character" w:customStyle="1" w:styleId="Heading1Char1">
    <w:name w:val="Heading 1 Char1"/>
    <w:basedOn w:val="DefaultParagraphFont"/>
    <w:link w:val="Heading1"/>
    <w:uiPriority w:val="9"/>
    <w:rsid w:val="00966EF0"/>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966EF0"/>
    <w:pPr>
      <w:spacing w:before="480" w:line="276" w:lineRule="auto"/>
      <w:outlineLvl w:val="9"/>
    </w:pPr>
    <w:rPr>
      <w:rFonts w:ascii="Cambria" w:eastAsia="SimSun" w:hAnsi="Cambria" w:cs="Times New Roman"/>
      <w:b/>
      <w:bCs/>
      <w:color w:val="365F91"/>
      <w:sz w:val="28"/>
      <w:szCs w:val="28"/>
    </w:rPr>
  </w:style>
  <w:style w:type="paragraph" w:styleId="NoSpacing">
    <w:name w:val="No Spacing"/>
    <w:link w:val="NoSpacingChar"/>
    <w:uiPriority w:val="1"/>
    <w:qFormat/>
    <w:rsid w:val="00966EF0"/>
    <w:pPr>
      <w:spacing w:after="0" w:line="240" w:lineRule="auto"/>
    </w:pPr>
    <w:rPr>
      <w:rFonts w:ascii="Times" w:eastAsia="Times" w:hAnsi="Times" w:cs="Times New Roman"/>
      <w:sz w:val="24"/>
      <w:szCs w:val="24"/>
    </w:rPr>
  </w:style>
  <w:style w:type="character" w:customStyle="1" w:styleId="NoSpacingChar">
    <w:name w:val="No Spacing Char"/>
    <w:link w:val="NoSpacing"/>
    <w:uiPriority w:val="1"/>
    <w:rsid w:val="00966EF0"/>
    <w:rPr>
      <w:rFonts w:ascii="Times" w:eastAsia="Times" w:hAnsi="Times" w:cs="Times New Roman"/>
      <w:sz w:val="24"/>
      <w:szCs w:val="24"/>
    </w:rPr>
  </w:style>
  <w:style w:type="character" w:customStyle="1" w:styleId="ListParagraphChar">
    <w:name w:val="List Paragraph Char"/>
    <w:aliases w:val="List Paragraph1 Char,Project Profile name Char,Paragraphe de liste1 Char,Numbered paragraph Char,Paragraphe de liste Char,Medium Grid 1 - Accent 21 Char,List Paragraph (numbered (a)) Char,Numbered List Paragraph Char,References Char"/>
    <w:link w:val="ListParagraph"/>
    <w:uiPriority w:val="34"/>
    <w:qFormat/>
    <w:rsid w:val="00966EF0"/>
    <w:rPr>
      <w:rFonts w:ascii="Times New Roman" w:eastAsia="SimSun" w:hAnsi="Times New Roman" w:cs="Times New Roman"/>
      <w:sz w:val="24"/>
      <w:szCs w:val="24"/>
    </w:rPr>
  </w:style>
  <w:style w:type="character" w:customStyle="1" w:styleId="PlainTextChar1">
    <w:name w:val="Plain Text Char1"/>
    <w:uiPriority w:val="99"/>
    <w:locked/>
    <w:rsid w:val="00966EF0"/>
    <w:rPr>
      <w:rFonts w:ascii="Consolas" w:eastAsia="Times New Roman" w:hAnsi="Consolas" w:cs="Times New Roman"/>
      <w:sz w:val="20"/>
      <w:szCs w:val="20"/>
    </w:rPr>
  </w:style>
  <w:style w:type="character" w:styleId="IntenseReference">
    <w:name w:val="Intense Reference"/>
    <w:uiPriority w:val="32"/>
    <w:qFormat/>
    <w:rsid w:val="00966EF0"/>
    <w:rPr>
      <w:b/>
      <w:bCs/>
      <w:smallCaps/>
      <w:color w:val="C0504D"/>
      <w:spacing w:val="5"/>
      <w:u w:val="single"/>
    </w:rPr>
  </w:style>
  <w:style w:type="character" w:customStyle="1" w:styleId="StyleHeading2NotBoldChar">
    <w:name w:val="Style Heading 2 + Not Bold Char"/>
    <w:rsid w:val="00966EF0"/>
    <w:rPr>
      <w:rFonts w:ascii="Book Antiqua" w:hAnsi="Book Antiqua" w:cs="Arial"/>
      <w:b/>
      <w:i/>
      <w:sz w:val="22"/>
      <w:szCs w:val="28"/>
      <w:lang w:val="en-US" w:eastAsia="ar-SA"/>
    </w:rPr>
  </w:style>
  <w:style w:type="character" w:customStyle="1" w:styleId="apple-converted-space">
    <w:name w:val="apple-converted-space"/>
    <w:basedOn w:val="DefaultParagraphFont"/>
    <w:rsid w:val="00966EF0"/>
  </w:style>
  <w:style w:type="paragraph" w:customStyle="1" w:styleId="Normal1">
    <w:name w:val="Normal1"/>
    <w:basedOn w:val="Normal"/>
    <w:next w:val="Normal"/>
    <w:rsid w:val="00966EF0"/>
    <w:pPr>
      <w:numPr>
        <w:numId w:val="7"/>
      </w:numPr>
      <w:spacing w:after="0" w:line="240" w:lineRule="auto"/>
    </w:pPr>
    <w:rPr>
      <w:rFonts w:ascii="Calibri" w:eastAsia="Times New Roman" w:hAnsi="Calibri" w:cs="Times New Roman"/>
      <w:noProof/>
      <w:sz w:val="20"/>
      <w:szCs w:val="24"/>
      <w:lang w:eastAsia="ja-JP"/>
    </w:rPr>
  </w:style>
  <w:style w:type="character" w:customStyle="1" w:styleId="ColorfulList-Accent1Char">
    <w:name w:val="Colorful List - Accent 1 Char"/>
    <w:link w:val="ColorfulList-Accent12"/>
    <w:uiPriority w:val="34"/>
    <w:locked/>
    <w:rsid w:val="00966EF0"/>
  </w:style>
  <w:style w:type="paragraph" w:customStyle="1" w:styleId="ColorfulList-Accent12">
    <w:name w:val="Colorful List - Accent 12"/>
    <w:basedOn w:val="Normal"/>
    <w:link w:val="ColorfulList-Accent1Char"/>
    <w:uiPriority w:val="34"/>
    <w:rsid w:val="00966EF0"/>
    <w:pPr>
      <w:spacing w:after="0" w:line="240" w:lineRule="auto"/>
      <w:ind w:left="720"/>
    </w:pPr>
  </w:style>
  <w:style w:type="paragraph" w:styleId="TOC3">
    <w:name w:val="toc 3"/>
    <w:basedOn w:val="Normal"/>
    <w:next w:val="Normal"/>
    <w:autoRedefine/>
    <w:uiPriority w:val="39"/>
    <w:unhideWhenUsed/>
    <w:rsid w:val="00966EF0"/>
    <w:pPr>
      <w:spacing w:after="60" w:line="240" w:lineRule="auto"/>
      <w:ind w:left="400"/>
      <w:jc w:val="both"/>
    </w:pPr>
    <w:rPr>
      <w:rFonts w:ascii="Calibri" w:eastAsia="SimSun" w:hAnsi="Calibri" w:cs="Times New Roman"/>
      <w:sz w:val="20"/>
      <w:szCs w:val="24"/>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link w:val="FootnoteReference"/>
    <w:uiPriority w:val="99"/>
    <w:rsid w:val="00966EF0"/>
    <w:pPr>
      <w:spacing w:line="240" w:lineRule="exact"/>
      <w:jc w:val="both"/>
    </w:pPr>
    <w:rPr>
      <w:rFonts w:ascii="Arial" w:hAnsi="Arial"/>
      <w:sz w:val="18"/>
      <w:vertAlign w:val="superscript"/>
    </w:rPr>
  </w:style>
  <w:style w:type="character" w:styleId="Mention">
    <w:name w:val="Mention"/>
    <w:uiPriority w:val="99"/>
    <w:unhideWhenUsed/>
    <w:rsid w:val="00966EF0"/>
    <w:rPr>
      <w:color w:val="2B579A"/>
      <w:shd w:val="clear" w:color="auto" w:fill="E6E6E6"/>
    </w:rPr>
  </w:style>
  <w:style w:type="paragraph" w:customStyle="1" w:styleId="xmsonormal">
    <w:name w:val="x_msonormal"/>
    <w:basedOn w:val="Normal"/>
    <w:rsid w:val="00966EF0"/>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styleId="UnresolvedMention">
    <w:name w:val="Unresolved Mention"/>
    <w:uiPriority w:val="99"/>
    <w:unhideWhenUsed/>
    <w:rsid w:val="00966EF0"/>
    <w:rPr>
      <w:color w:val="605E5C"/>
      <w:shd w:val="clear" w:color="auto" w:fill="E1DFDD"/>
    </w:rPr>
  </w:style>
  <w:style w:type="paragraph" w:customStyle="1" w:styleId="GEFQuestion">
    <w:name w:val="GEF Question"/>
    <w:basedOn w:val="Normal"/>
    <w:next w:val="Normal"/>
    <w:qFormat/>
    <w:rsid w:val="00966EF0"/>
    <w:pPr>
      <w:spacing w:after="0" w:line="240" w:lineRule="auto"/>
      <w:ind w:left="-720"/>
    </w:pPr>
    <w:rPr>
      <w:rFonts w:ascii="Times New Roman" w:eastAsia="Times New Roman" w:hAnsi="Times New Roman" w:cs="Times New Roman"/>
      <w:szCs w:val="24"/>
    </w:rPr>
  </w:style>
  <w:style w:type="character" w:customStyle="1" w:styleId="GEFFieldtoFilloutChar">
    <w:name w:val="GEF Field to Fill out Char"/>
    <w:link w:val="GEFFieldtoFillout"/>
    <w:locked/>
    <w:rsid w:val="00966EF0"/>
    <w:rPr>
      <w:rFonts w:ascii="Times New Roman" w:eastAsia="Times New Roman" w:hAnsi="Times New Roman"/>
      <w:color w:val="000000"/>
    </w:rPr>
  </w:style>
  <w:style w:type="paragraph" w:customStyle="1" w:styleId="GEFFieldtoFillout">
    <w:name w:val="GEF Field to Fill out"/>
    <w:basedOn w:val="Normal"/>
    <w:link w:val="GEFFieldtoFilloutChar"/>
    <w:qFormat/>
    <w:rsid w:val="00966EF0"/>
    <w:pPr>
      <w:spacing w:after="0" w:line="240" w:lineRule="auto"/>
      <w:ind w:left="-720"/>
    </w:pPr>
    <w:rPr>
      <w:rFonts w:ascii="Times New Roman" w:eastAsia="Times New Roman" w:hAnsi="Times New Roman"/>
      <w:color w:val="000000"/>
    </w:rPr>
  </w:style>
  <w:style w:type="numbering" w:customStyle="1" w:styleId="NoList11">
    <w:name w:val="No List11"/>
    <w:next w:val="NoList"/>
    <w:semiHidden/>
    <w:unhideWhenUsed/>
    <w:rsid w:val="00966EF0"/>
  </w:style>
  <w:style w:type="paragraph" w:customStyle="1" w:styleId="GEFTableHeading">
    <w:name w:val="GEF Table Heading"/>
    <w:basedOn w:val="Normal"/>
    <w:next w:val="Normal"/>
    <w:qFormat/>
    <w:rsid w:val="00966EF0"/>
    <w:pPr>
      <w:spacing w:after="0" w:line="240" w:lineRule="auto"/>
      <w:ind w:left="-720"/>
    </w:pPr>
    <w:rPr>
      <w:rFonts w:ascii="Times New Roman Bold" w:eastAsia="Times New Roman" w:hAnsi="Times New Roman Bold" w:cs="Times New Roman"/>
      <w:b/>
      <w:bCs/>
      <w:smallCaps/>
      <w:color w:val="000000"/>
    </w:rPr>
  </w:style>
  <w:style w:type="paragraph" w:customStyle="1" w:styleId="GEFInstruction">
    <w:name w:val="GEF Instruction"/>
    <w:basedOn w:val="Normal"/>
    <w:next w:val="Normal"/>
    <w:qFormat/>
    <w:rsid w:val="00966EF0"/>
    <w:pPr>
      <w:spacing w:after="0" w:line="240" w:lineRule="auto"/>
      <w:ind w:left="-540"/>
    </w:pPr>
    <w:rPr>
      <w:rFonts w:ascii="Times New Roman" w:eastAsia="Times New Roman" w:hAnsi="Times New Roman" w:cs="Times New Roman"/>
      <w:sz w:val="20"/>
      <w:szCs w:val="24"/>
    </w:rPr>
  </w:style>
  <w:style w:type="table" w:customStyle="1" w:styleId="TableGrid1">
    <w:name w:val="Table Grid1"/>
    <w:basedOn w:val="TableNormal"/>
    <w:next w:val="TableGrid"/>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bullets">
    <w:name w:val="body bullets"/>
    <w:basedOn w:val="Normal"/>
    <w:next w:val="Normal"/>
    <w:qFormat/>
    <w:rsid w:val="00966EF0"/>
    <w:pPr>
      <w:spacing w:before="60" w:after="60" w:line="260" w:lineRule="exact"/>
      <w:ind w:left="720" w:hanging="360"/>
    </w:pPr>
    <w:rPr>
      <w:rFonts w:ascii="Calibri" w:eastAsia="Times New Roman" w:hAnsi="Calibri" w:cs="Times New Roman"/>
      <w:sz w:val="20"/>
      <w:szCs w:val="24"/>
      <w:lang w:eastAsia="ja-JP"/>
    </w:rPr>
  </w:style>
  <w:style w:type="character" w:customStyle="1" w:styleId="Mention1">
    <w:name w:val="Mention1"/>
    <w:uiPriority w:val="99"/>
    <w:unhideWhenUsed/>
    <w:rsid w:val="00966EF0"/>
    <w:rPr>
      <w:color w:val="2B579A"/>
      <w:shd w:val="clear" w:color="auto" w:fill="E6E6E6"/>
    </w:rPr>
  </w:style>
  <w:style w:type="paragraph" w:customStyle="1" w:styleId="Outline">
    <w:name w:val="Outline"/>
    <w:basedOn w:val="Normal"/>
    <w:rsid w:val="00966EF0"/>
    <w:pPr>
      <w:spacing w:before="240" w:after="0" w:line="240" w:lineRule="auto"/>
    </w:pPr>
    <w:rPr>
      <w:rFonts w:ascii="Times New Roman" w:eastAsia="Times New Roman" w:hAnsi="Times New Roman" w:cs="Times New Roman"/>
      <w:kern w:val="28"/>
      <w:sz w:val="24"/>
      <w:szCs w:val="20"/>
    </w:rPr>
  </w:style>
  <w:style w:type="paragraph" w:styleId="BodyTextIndent2">
    <w:name w:val="Body Text Indent 2"/>
    <w:basedOn w:val="Normal"/>
    <w:link w:val="BodyTextIndent2Char"/>
    <w:rsid w:val="00966EF0"/>
    <w:pPr>
      <w:spacing w:after="0" w:line="240" w:lineRule="auto"/>
      <w:ind w:left="360"/>
    </w:pPr>
    <w:rPr>
      <w:rFonts w:ascii="Times New Roman" w:eastAsia="Times New Roman" w:hAnsi="Times New Roman" w:cs="Times New Roman"/>
      <w:i/>
      <w:iCs/>
      <w:sz w:val="20"/>
      <w:szCs w:val="24"/>
      <w:lang w:val="x-none" w:eastAsia="x-none"/>
    </w:rPr>
  </w:style>
  <w:style w:type="character" w:customStyle="1" w:styleId="BodyTextIndent2Char">
    <w:name w:val="Body Text Indent 2 Char"/>
    <w:basedOn w:val="DefaultParagraphFont"/>
    <w:link w:val="BodyTextIndent2"/>
    <w:rsid w:val="00966EF0"/>
    <w:rPr>
      <w:rFonts w:ascii="Times New Roman" w:eastAsia="Times New Roman" w:hAnsi="Times New Roman" w:cs="Times New Roman"/>
      <w:i/>
      <w:iCs/>
      <w:sz w:val="20"/>
      <w:szCs w:val="24"/>
      <w:lang w:val="x-none" w:eastAsia="x-none"/>
    </w:rPr>
  </w:style>
  <w:style w:type="paragraph" w:styleId="BodyTextIndent3">
    <w:name w:val="Body Text Indent 3"/>
    <w:basedOn w:val="Normal"/>
    <w:link w:val="BodyTextIndent3Char"/>
    <w:rsid w:val="00966EF0"/>
    <w:pPr>
      <w:spacing w:after="0" w:line="240" w:lineRule="auto"/>
      <w:ind w:left="540"/>
    </w:pPr>
    <w:rPr>
      <w:rFonts w:ascii="Times New Roman" w:eastAsia="Times New Roman" w:hAnsi="Times New Roman" w:cs="Times New Roman"/>
      <w:sz w:val="24"/>
      <w:szCs w:val="24"/>
      <w:lang w:val="x-none" w:eastAsia="x-none"/>
    </w:rPr>
  </w:style>
  <w:style w:type="character" w:customStyle="1" w:styleId="BodyTextIndent3Char">
    <w:name w:val="Body Text Indent 3 Char"/>
    <w:basedOn w:val="DefaultParagraphFont"/>
    <w:link w:val="BodyTextIndent3"/>
    <w:rsid w:val="00966EF0"/>
    <w:rPr>
      <w:rFonts w:ascii="Times New Roman" w:eastAsia="Times New Roman" w:hAnsi="Times New Roman" w:cs="Times New Roman"/>
      <w:sz w:val="24"/>
      <w:szCs w:val="24"/>
      <w:lang w:val="x-none" w:eastAsia="x-none"/>
    </w:rPr>
  </w:style>
  <w:style w:type="paragraph" w:styleId="DocumentMap">
    <w:name w:val="Document Map"/>
    <w:basedOn w:val="Normal"/>
    <w:link w:val="DocumentMapChar"/>
    <w:semiHidden/>
    <w:rsid w:val="00966EF0"/>
    <w:pPr>
      <w:shd w:val="clear" w:color="auto" w:fill="000080"/>
      <w:spacing w:after="0" w:line="240" w:lineRule="auto"/>
    </w:pPr>
    <w:rPr>
      <w:rFonts w:ascii="Tahoma" w:eastAsia="Times New Roman" w:hAnsi="Tahoma" w:cs="Times New Roman"/>
      <w:sz w:val="20"/>
      <w:szCs w:val="20"/>
      <w:lang w:val="x-none" w:eastAsia="x-none"/>
    </w:rPr>
  </w:style>
  <w:style w:type="character" w:customStyle="1" w:styleId="DocumentMapChar">
    <w:name w:val="Document Map Char"/>
    <w:basedOn w:val="DefaultParagraphFont"/>
    <w:link w:val="DocumentMap"/>
    <w:semiHidden/>
    <w:rsid w:val="00966EF0"/>
    <w:rPr>
      <w:rFonts w:ascii="Tahoma" w:eastAsia="Times New Roman" w:hAnsi="Tahoma" w:cs="Times New Roman"/>
      <w:sz w:val="20"/>
      <w:szCs w:val="20"/>
      <w:shd w:val="clear" w:color="auto" w:fill="000080"/>
      <w:lang w:val="x-none" w:eastAsia="x-none"/>
    </w:rPr>
  </w:style>
  <w:style w:type="paragraph" w:customStyle="1" w:styleId="MainParanoChapter">
    <w:name w:val="Main Para no Chapter #"/>
    <w:basedOn w:val="Normal"/>
    <w:link w:val="MainParanoChapterChar"/>
    <w:autoRedefine/>
    <w:uiPriority w:val="99"/>
    <w:qFormat/>
    <w:rsid w:val="00966EF0"/>
    <w:pPr>
      <w:numPr>
        <w:numId w:val="39"/>
      </w:numPr>
      <w:spacing w:before="120" w:after="240" w:line="240" w:lineRule="auto"/>
      <w:ind w:left="0" w:firstLine="0"/>
      <w:outlineLvl w:val="1"/>
    </w:pPr>
    <w:rPr>
      <w:rFonts w:ascii="Times New Roman" w:eastAsia="Times New Roman" w:hAnsi="Times New Roman" w:cs="Times New Roman"/>
      <w:color w:val="000000"/>
      <w:sz w:val="24"/>
      <w:szCs w:val="24"/>
      <w:lang w:val="x-none" w:eastAsia="x-none"/>
    </w:rPr>
  </w:style>
  <w:style w:type="character" w:customStyle="1" w:styleId="MainParanoChapterChar">
    <w:name w:val="Main Para no Chapter # Char"/>
    <w:link w:val="MainParanoChapter"/>
    <w:uiPriority w:val="99"/>
    <w:locked/>
    <w:rsid w:val="00966EF0"/>
    <w:rPr>
      <w:rFonts w:ascii="Times New Roman" w:eastAsia="Times New Roman" w:hAnsi="Times New Roman" w:cs="Times New Roman"/>
      <w:color w:val="000000"/>
      <w:sz w:val="24"/>
      <w:szCs w:val="24"/>
      <w:lang w:val="x-none" w:eastAsia="x-none"/>
    </w:rPr>
  </w:style>
  <w:style w:type="paragraph" w:styleId="z-TopofForm">
    <w:name w:val="HTML Top of Form"/>
    <w:basedOn w:val="Normal"/>
    <w:next w:val="Normal"/>
    <w:link w:val="z-TopofFormChar"/>
    <w:hidden/>
    <w:rsid w:val="00966EF0"/>
    <w:pPr>
      <w:pBdr>
        <w:bottom w:val="single" w:sz="6" w:space="1" w:color="auto"/>
      </w:pBdr>
      <w:spacing w:after="0" w:line="240" w:lineRule="auto"/>
      <w:jc w:val="center"/>
    </w:pPr>
    <w:rPr>
      <w:rFonts w:ascii="Arial" w:eastAsia="Times New Roman" w:hAnsi="Arial" w:cs="Times New Roman"/>
      <w:vanish/>
      <w:sz w:val="16"/>
      <w:szCs w:val="16"/>
      <w:lang w:val="x-none" w:eastAsia="x-none"/>
    </w:rPr>
  </w:style>
  <w:style w:type="character" w:customStyle="1" w:styleId="z-TopofFormChar">
    <w:name w:val="z-Top of Form Char"/>
    <w:basedOn w:val="DefaultParagraphFont"/>
    <w:link w:val="z-TopofForm"/>
    <w:rsid w:val="00966EF0"/>
    <w:rPr>
      <w:rFonts w:ascii="Arial" w:eastAsia="Times New Roman" w:hAnsi="Arial" w:cs="Times New Roman"/>
      <w:vanish/>
      <w:sz w:val="16"/>
      <w:szCs w:val="16"/>
      <w:lang w:val="x-none" w:eastAsia="x-none"/>
    </w:rPr>
  </w:style>
  <w:style w:type="paragraph" w:styleId="z-BottomofForm">
    <w:name w:val="HTML Bottom of Form"/>
    <w:basedOn w:val="Normal"/>
    <w:next w:val="Normal"/>
    <w:link w:val="z-BottomofFormChar"/>
    <w:hidden/>
    <w:rsid w:val="00966EF0"/>
    <w:pPr>
      <w:pBdr>
        <w:top w:val="single" w:sz="6" w:space="1" w:color="auto"/>
      </w:pBdr>
      <w:spacing w:after="0" w:line="240" w:lineRule="auto"/>
      <w:jc w:val="center"/>
    </w:pPr>
    <w:rPr>
      <w:rFonts w:ascii="Arial" w:eastAsia="Times New Roman" w:hAnsi="Arial" w:cs="Times New Roman"/>
      <w:vanish/>
      <w:sz w:val="16"/>
      <w:szCs w:val="16"/>
      <w:lang w:val="x-none" w:eastAsia="x-none"/>
    </w:rPr>
  </w:style>
  <w:style w:type="character" w:customStyle="1" w:styleId="z-BottomofFormChar">
    <w:name w:val="z-Bottom of Form Char"/>
    <w:basedOn w:val="DefaultParagraphFont"/>
    <w:link w:val="z-BottomofForm"/>
    <w:rsid w:val="00966EF0"/>
    <w:rPr>
      <w:rFonts w:ascii="Arial" w:eastAsia="Times New Roman" w:hAnsi="Arial" w:cs="Times New Roman"/>
      <w:vanish/>
      <w:sz w:val="16"/>
      <w:szCs w:val="16"/>
      <w:lang w:val="x-none" w:eastAsia="x-none"/>
    </w:rPr>
  </w:style>
  <w:style w:type="numbering" w:customStyle="1" w:styleId="NoList2">
    <w:name w:val="No List2"/>
    <w:next w:val="NoList"/>
    <w:uiPriority w:val="99"/>
    <w:semiHidden/>
    <w:unhideWhenUsed/>
    <w:rsid w:val="00966EF0"/>
  </w:style>
  <w:style w:type="numbering" w:customStyle="1" w:styleId="NoList111">
    <w:name w:val="No List111"/>
    <w:next w:val="NoList"/>
    <w:semiHidden/>
    <w:rsid w:val="00966EF0"/>
  </w:style>
  <w:style w:type="paragraph" w:customStyle="1" w:styleId="GEFPartHeading">
    <w:name w:val="GEF Part Heading"/>
    <w:basedOn w:val="ListParagraph"/>
    <w:qFormat/>
    <w:rsid w:val="00966EF0"/>
    <w:pPr>
      <w:snapToGrid w:val="0"/>
      <w:spacing w:before="120" w:after="120"/>
      <w:ind w:left="-720"/>
      <w:outlineLvl w:val="0"/>
    </w:pPr>
    <w:rPr>
      <w:rFonts w:ascii="Times New Roman Bold" w:eastAsia="Times New Roman" w:hAnsi="Times New Roman Bold"/>
      <w:b/>
      <w:caps/>
      <w:noProof/>
      <w:color w:val="000000"/>
      <w:sz w:val="22"/>
      <w:szCs w:val="22"/>
      <w:u w:val="single"/>
      <w:lang w:val="en-GB"/>
    </w:rPr>
  </w:style>
  <w:style w:type="paragraph" w:customStyle="1" w:styleId="NumberedParasPIF">
    <w:name w:val="Numbered Paras PIF"/>
    <w:basedOn w:val="Normal"/>
    <w:qFormat/>
    <w:rsid w:val="00966EF0"/>
    <w:pPr>
      <w:numPr>
        <w:numId w:val="40"/>
      </w:numPr>
      <w:spacing w:after="100" w:line="240" w:lineRule="auto"/>
      <w:jc w:val="both"/>
    </w:pPr>
    <w:rPr>
      <w:rFonts w:ascii="Times New Roman" w:eastAsia="Times New Roman" w:hAnsi="Times New Roman" w:cs="Times New Roman"/>
      <w:sz w:val="20"/>
      <w:szCs w:val="18"/>
      <w:lang w:val="en-GB"/>
    </w:rPr>
  </w:style>
  <w:style w:type="paragraph" w:styleId="Revision">
    <w:name w:val="Revision"/>
    <w:hidden/>
    <w:uiPriority w:val="99"/>
    <w:semiHidden/>
    <w:rsid w:val="00966EF0"/>
    <w:pPr>
      <w:spacing w:after="0" w:line="240" w:lineRule="auto"/>
    </w:pPr>
    <w:rPr>
      <w:rFonts w:ascii="Calibri" w:eastAsia="SimSun" w:hAnsi="Calibri" w:cs="Times New Roman"/>
      <w:sz w:val="20"/>
      <w:szCs w:val="24"/>
    </w:rPr>
  </w:style>
  <w:style w:type="table" w:customStyle="1" w:styleId="TableGrid2">
    <w:name w:val="Table Grid2"/>
    <w:basedOn w:val="TableNormal"/>
    <w:next w:val="TableGrid"/>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96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rsid w:val="00966EF0"/>
  </w:style>
  <w:style w:type="character" w:customStyle="1" w:styleId="shorttext">
    <w:name w:val="short_text"/>
    <w:rsid w:val="00966EF0"/>
  </w:style>
  <w:style w:type="numbering" w:customStyle="1" w:styleId="NoList3">
    <w:name w:val="No List3"/>
    <w:next w:val="NoList"/>
    <w:uiPriority w:val="99"/>
    <w:semiHidden/>
    <w:unhideWhenUsed/>
    <w:rsid w:val="00966EF0"/>
  </w:style>
  <w:style w:type="character" w:customStyle="1" w:styleId="ts-alignment-element">
    <w:name w:val="ts-alignment-element"/>
    <w:basedOn w:val="DefaultParagraphFont"/>
    <w:rsid w:val="00966EF0"/>
  </w:style>
  <w:style w:type="paragraph" w:styleId="FootnoteText">
    <w:name w:val="footnote text"/>
    <w:aliases w:val="Geneva 9,Font: Geneva 9,Boston 10,f,single space,footnote text,Footnote,otnote Text,Footnote Text Char Char Char,Footnote Text Char Char Char Char Char Char Char,Footnote Text Char Char Char Char Char,Footnotes,Footnote Text Char Char1,fn"/>
    <w:basedOn w:val="Normal"/>
    <w:link w:val="FootnoteTextChar2"/>
    <w:uiPriority w:val="99"/>
    <w:unhideWhenUsed/>
    <w:qFormat/>
    <w:rsid w:val="00966EF0"/>
    <w:pPr>
      <w:spacing w:after="0" w:line="240" w:lineRule="auto"/>
    </w:pPr>
    <w:rPr>
      <w:sz w:val="20"/>
      <w:szCs w:val="20"/>
    </w:rPr>
  </w:style>
  <w:style w:type="character" w:customStyle="1" w:styleId="FootnoteTextChar2">
    <w:name w:val="Footnote Text Char2"/>
    <w:aliases w:val="Geneva 9 Char1,Font: Geneva 9 Char1,Boston 10 Char1,f Char1,single space Char1,footnote text Char1,Footnote Char1,otnote Text Char1,Footnote Text Char Char Char Char2,Footnote Text Char Char Char Char Char Char Char Char2,fn Char"/>
    <w:basedOn w:val="DefaultParagraphFont"/>
    <w:link w:val="FootnoteText"/>
    <w:uiPriority w:val="99"/>
    <w:rsid w:val="00966EF0"/>
    <w:rPr>
      <w:sz w:val="20"/>
      <w:szCs w:val="20"/>
    </w:rPr>
  </w:style>
  <w:style w:type="character" w:customStyle="1" w:styleId="UnresolvedMention1">
    <w:name w:val="Unresolved Mention1"/>
    <w:uiPriority w:val="99"/>
    <w:unhideWhenUsed/>
    <w:rsid w:val="00485F0E"/>
    <w:rPr>
      <w:color w:val="605E5C"/>
      <w:shd w:val="clear" w:color="auto" w:fill="E1DFDD"/>
    </w:rPr>
  </w:style>
  <w:style w:type="character" w:customStyle="1" w:styleId="Mention10">
    <w:name w:val="Mention10"/>
    <w:uiPriority w:val="99"/>
    <w:semiHidden/>
    <w:unhideWhenUsed/>
    <w:rsid w:val="00485F0E"/>
    <w:rPr>
      <w:color w:val="2B579A"/>
      <w:shd w:val="clear" w:color="auto" w:fill="E6E6E6"/>
    </w:rPr>
  </w:style>
  <w:style w:type="character" w:customStyle="1" w:styleId="UnresolvedMention2">
    <w:name w:val="Unresolved Mention2"/>
    <w:basedOn w:val="DefaultParagraphFont"/>
    <w:uiPriority w:val="99"/>
    <w:unhideWhenUsed/>
    <w:rsid w:val="00485F0E"/>
    <w:rPr>
      <w:color w:val="605E5C"/>
      <w:shd w:val="clear" w:color="auto" w:fill="E1DFDD"/>
    </w:rPr>
  </w:style>
  <w:style w:type="paragraph" w:customStyle="1" w:styleId="xxxmsolistparagraph">
    <w:name w:val="x_xxmsolistparagraph"/>
    <w:basedOn w:val="Normal"/>
    <w:rsid w:val="00485F0E"/>
    <w:pPr>
      <w:spacing w:before="100" w:beforeAutospacing="1" w:after="100" w:afterAutospacing="1" w:line="240" w:lineRule="auto"/>
    </w:pPr>
    <w:rPr>
      <w:rFonts w:ascii="Calibri" w:hAnsi="Calibri" w:cs="Calibri"/>
    </w:rPr>
  </w:style>
  <w:style w:type="character" w:customStyle="1" w:styleId="Mention2">
    <w:name w:val="Mention2"/>
    <w:basedOn w:val="DefaultParagraphFont"/>
    <w:uiPriority w:val="99"/>
    <w:unhideWhenUsed/>
    <w:rsid w:val="00485F0E"/>
    <w:rPr>
      <w:color w:val="2B579A"/>
      <w:shd w:val="clear" w:color="auto" w:fill="E6E6E6"/>
    </w:rPr>
  </w:style>
  <w:style w:type="character" w:customStyle="1" w:styleId="UnresolvedMention3">
    <w:name w:val="Unresolved Mention3"/>
    <w:basedOn w:val="DefaultParagraphFont"/>
    <w:uiPriority w:val="99"/>
    <w:semiHidden/>
    <w:unhideWhenUsed/>
    <w:rsid w:val="00485F0E"/>
    <w:rPr>
      <w:color w:val="605E5C"/>
      <w:shd w:val="clear" w:color="auto" w:fill="E1DFDD"/>
    </w:rPr>
  </w:style>
  <w:style w:type="character" w:customStyle="1" w:styleId="markejj6ni1d0">
    <w:name w:val="markejj6ni1d0"/>
    <w:basedOn w:val="DefaultParagraphFont"/>
    <w:rsid w:val="00485F0E"/>
  </w:style>
  <w:style w:type="character" w:customStyle="1" w:styleId="UnresolvedMention4">
    <w:name w:val="Unresolved Mention4"/>
    <w:basedOn w:val="DefaultParagraphFont"/>
    <w:uiPriority w:val="99"/>
    <w:unhideWhenUsed/>
    <w:rsid w:val="00485F0E"/>
    <w:rPr>
      <w:color w:val="605E5C"/>
      <w:shd w:val="clear" w:color="auto" w:fill="E1DFDD"/>
    </w:rPr>
  </w:style>
  <w:style w:type="character" w:customStyle="1" w:styleId="Mention3">
    <w:name w:val="Mention3"/>
    <w:basedOn w:val="DefaultParagraphFont"/>
    <w:uiPriority w:val="99"/>
    <w:unhideWhenUsed/>
    <w:rsid w:val="00485F0E"/>
    <w:rPr>
      <w:color w:val="2B579A"/>
      <w:shd w:val="clear" w:color="auto" w:fill="E1DFDD"/>
    </w:rPr>
  </w:style>
  <w:style w:type="paragraph" w:customStyle="1" w:styleId="msonormal0">
    <w:name w:val="msonormal"/>
    <w:basedOn w:val="Normal"/>
    <w:rsid w:val="00485F0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485F0E"/>
    <w:pPr>
      <w:spacing w:before="100" w:beforeAutospacing="1" w:after="100" w:afterAutospacing="1" w:line="240" w:lineRule="auto"/>
    </w:pPr>
    <w:rPr>
      <w:rFonts w:ascii="Calibri" w:eastAsia="Times New Roman" w:hAnsi="Calibri" w:cs="Calibri"/>
      <w:b/>
      <w:bCs/>
      <w:color w:val="000000"/>
      <w:sz w:val="16"/>
      <w:szCs w:val="16"/>
    </w:rPr>
  </w:style>
  <w:style w:type="paragraph" w:customStyle="1" w:styleId="font6">
    <w:name w:val="font6"/>
    <w:basedOn w:val="Normal"/>
    <w:rsid w:val="00485F0E"/>
    <w:pPr>
      <w:spacing w:before="100" w:beforeAutospacing="1" w:after="100" w:afterAutospacing="1" w:line="240" w:lineRule="auto"/>
    </w:pPr>
    <w:rPr>
      <w:rFonts w:ascii="Calibri" w:eastAsia="Times New Roman" w:hAnsi="Calibri" w:cs="Calibri"/>
      <w:b/>
      <w:bCs/>
      <w:i/>
      <w:iCs/>
      <w:color w:val="000000"/>
      <w:sz w:val="16"/>
      <w:szCs w:val="16"/>
    </w:rPr>
  </w:style>
  <w:style w:type="paragraph" w:customStyle="1" w:styleId="xl65">
    <w:name w:val="xl65"/>
    <w:basedOn w:val="Normal"/>
    <w:rsid w:val="00485F0E"/>
    <w:pP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66">
    <w:name w:val="xl66"/>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67">
    <w:name w:val="xl67"/>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68">
    <w:name w:val="xl68"/>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69">
    <w:name w:val="xl69"/>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70">
    <w:name w:val="xl70"/>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71">
    <w:name w:val="xl71"/>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72">
    <w:name w:val="xl72"/>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16"/>
      <w:szCs w:val="16"/>
    </w:rPr>
  </w:style>
  <w:style w:type="paragraph" w:customStyle="1" w:styleId="xl73">
    <w:name w:val="xl73"/>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i/>
      <w:iCs/>
      <w:sz w:val="16"/>
      <w:szCs w:val="16"/>
    </w:rPr>
  </w:style>
  <w:style w:type="paragraph" w:customStyle="1" w:styleId="xl74">
    <w:name w:val="xl74"/>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i/>
      <w:iCs/>
      <w:sz w:val="16"/>
      <w:szCs w:val="16"/>
    </w:rPr>
  </w:style>
  <w:style w:type="paragraph" w:customStyle="1" w:styleId="xl75">
    <w:name w:val="xl75"/>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16"/>
      <w:szCs w:val="16"/>
    </w:rPr>
  </w:style>
  <w:style w:type="paragraph" w:customStyle="1" w:styleId="xl76">
    <w:name w:val="xl76"/>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77">
    <w:name w:val="xl77"/>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78">
    <w:name w:val="xl78"/>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79">
    <w:name w:val="xl79"/>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0">
    <w:name w:val="xl80"/>
    <w:basedOn w:val="Normal"/>
    <w:rsid w:val="00485F0E"/>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81">
    <w:name w:val="xl81"/>
    <w:basedOn w:val="Normal"/>
    <w:rsid w:val="00485F0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82">
    <w:name w:val="xl82"/>
    <w:basedOn w:val="Normal"/>
    <w:rsid w:val="00485F0E"/>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3">
    <w:name w:val="xl83"/>
    <w:basedOn w:val="Normal"/>
    <w:rsid w:val="00485F0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Calibri"/>
      <w:b/>
      <w:bCs/>
      <w:sz w:val="16"/>
      <w:szCs w:val="16"/>
    </w:rPr>
  </w:style>
  <w:style w:type="paragraph" w:customStyle="1" w:styleId="xl84">
    <w:name w:val="xl84"/>
    <w:basedOn w:val="Normal"/>
    <w:rsid w:val="00485F0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5">
    <w:name w:val="xl85"/>
    <w:basedOn w:val="Normal"/>
    <w:rsid w:val="00485F0E"/>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6">
    <w:name w:val="xl86"/>
    <w:basedOn w:val="Normal"/>
    <w:rsid w:val="00485F0E"/>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7">
    <w:name w:val="xl87"/>
    <w:basedOn w:val="Normal"/>
    <w:rsid w:val="00485F0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88">
    <w:name w:val="xl88"/>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i/>
      <w:iCs/>
      <w:sz w:val="16"/>
      <w:szCs w:val="16"/>
    </w:rPr>
  </w:style>
  <w:style w:type="paragraph" w:customStyle="1" w:styleId="xl89">
    <w:name w:val="xl89"/>
    <w:basedOn w:val="Normal"/>
    <w:rsid w:val="00485F0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i/>
      <w:iCs/>
      <w:sz w:val="16"/>
      <w:szCs w:val="16"/>
    </w:rPr>
  </w:style>
  <w:style w:type="paragraph" w:customStyle="1" w:styleId="xl90">
    <w:name w:val="xl90"/>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Calibri"/>
      <w:b/>
      <w:bCs/>
      <w:sz w:val="16"/>
      <w:szCs w:val="16"/>
    </w:rPr>
  </w:style>
  <w:style w:type="paragraph" w:customStyle="1" w:styleId="xl91">
    <w:name w:val="xl91"/>
    <w:basedOn w:val="Normal"/>
    <w:rsid w:val="00485F0E"/>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ascii="Calibri" w:eastAsia="Times New Roman" w:hAnsi="Calibri" w:cs="Calibri"/>
      <w:b/>
      <w:bCs/>
      <w:sz w:val="16"/>
      <w:szCs w:val="16"/>
    </w:rPr>
  </w:style>
  <w:style w:type="paragraph" w:customStyle="1" w:styleId="xl92">
    <w:name w:val="xl92"/>
    <w:basedOn w:val="Normal"/>
    <w:rsid w:val="00485F0E"/>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93">
    <w:name w:val="xl93"/>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94">
    <w:name w:val="xl94"/>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95">
    <w:name w:val="xl95"/>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16"/>
      <w:szCs w:val="16"/>
    </w:rPr>
  </w:style>
  <w:style w:type="paragraph" w:customStyle="1" w:styleId="xl96">
    <w:name w:val="xl96"/>
    <w:basedOn w:val="Normal"/>
    <w:rsid w:val="00485F0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97">
    <w:name w:val="xl97"/>
    <w:basedOn w:val="Normal"/>
    <w:rsid w:val="00485F0E"/>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98">
    <w:name w:val="xl98"/>
    <w:basedOn w:val="Normal"/>
    <w:rsid w:val="00485F0E"/>
    <w:pPr>
      <w:pBdr>
        <w:top w:val="single" w:sz="4"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99">
    <w:name w:val="xl99"/>
    <w:basedOn w:val="Normal"/>
    <w:rsid w:val="00485F0E"/>
    <w:pPr>
      <w:pBdr>
        <w:top w:val="single" w:sz="4"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0">
    <w:name w:val="xl100"/>
    <w:basedOn w:val="Normal"/>
    <w:rsid w:val="00485F0E"/>
    <w:pPr>
      <w:pBdr>
        <w:top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1">
    <w:name w:val="xl101"/>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sz w:val="16"/>
      <w:szCs w:val="16"/>
    </w:rPr>
  </w:style>
  <w:style w:type="paragraph" w:customStyle="1" w:styleId="xl102">
    <w:name w:val="xl102"/>
    <w:basedOn w:val="Normal"/>
    <w:rsid w:val="00485F0E"/>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3">
    <w:name w:val="xl103"/>
    <w:basedOn w:val="Normal"/>
    <w:rsid w:val="00485F0E"/>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4">
    <w:name w:val="xl104"/>
    <w:basedOn w:val="Normal"/>
    <w:rsid w:val="00485F0E"/>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5">
    <w:name w:val="xl105"/>
    <w:basedOn w:val="Normal"/>
    <w:rsid w:val="00485F0E"/>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6">
    <w:name w:val="xl106"/>
    <w:basedOn w:val="Normal"/>
    <w:rsid w:val="00485F0E"/>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7">
    <w:name w:val="xl107"/>
    <w:basedOn w:val="Normal"/>
    <w:rsid w:val="00485F0E"/>
    <w:pPr>
      <w:pBdr>
        <w:top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8">
    <w:name w:val="xl108"/>
    <w:basedOn w:val="Normal"/>
    <w:rsid w:val="00485F0E"/>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09">
    <w:name w:val="xl109"/>
    <w:basedOn w:val="Normal"/>
    <w:rsid w:val="00485F0E"/>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0">
    <w:name w:val="xl110"/>
    <w:basedOn w:val="Normal"/>
    <w:rsid w:val="00485F0E"/>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Normal"/>
    <w:rsid w:val="00485F0E"/>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2">
    <w:name w:val="xl112"/>
    <w:basedOn w:val="Normal"/>
    <w:rsid w:val="00485F0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3">
    <w:name w:val="xl113"/>
    <w:basedOn w:val="Normal"/>
    <w:rsid w:val="00485F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4">
    <w:name w:val="xl114"/>
    <w:basedOn w:val="Normal"/>
    <w:rsid w:val="00485F0E"/>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Normal"/>
    <w:rsid w:val="00485F0E"/>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6">
    <w:name w:val="xl116"/>
    <w:basedOn w:val="Normal"/>
    <w:rsid w:val="00485F0E"/>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7">
    <w:name w:val="xl117"/>
    <w:basedOn w:val="Normal"/>
    <w:rsid w:val="00485F0E"/>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8">
    <w:name w:val="xl118"/>
    <w:basedOn w:val="Normal"/>
    <w:rsid w:val="00485F0E"/>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character" w:customStyle="1" w:styleId="s2">
    <w:name w:val="s2"/>
    <w:basedOn w:val="DefaultParagraphFont"/>
    <w:rsid w:val="00485F0E"/>
  </w:style>
  <w:style w:type="character" w:customStyle="1" w:styleId="s3">
    <w:name w:val="s3"/>
    <w:basedOn w:val="DefaultParagraphFont"/>
    <w:rsid w:val="00485F0E"/>
  </w:style>
  <w:style w:type="character" w:customStyle="1" w:styleId="s4">
    <w:name w:val="s4"/>
    <w:basedOn w:val="DefaultParagraphFont"/>
    <w:rsid w:val="00485F0E"/>
  </w:style>
  <w:style w:type="character" w:customStyle="1" w:styleId="UnresolvedMention5">
    <w:name w:val="Unresolved Mention5"/>
    <w:basedOn w:val="DefaultParagraphFont"/>
    <w:uiPriority w:val="99"/>
    <w:semiHidden/>
    <w:unhideWhenUsed/>
    <w:rsid w:val="00485F0E"/>
    <w:rPr>
      <w:color w:val="605E5C"/>
      <w:shd w:val="clear" w:color="auto" w:fill="E1DFDD"/>
    </w:rPr>
  </w:style>
  <w:style w:type="numbering" w:customStyle="1" w:styleId="NoList4">
    <w:name w:val="No List4"/>
    <w:next w:val="NoList"/>
    <w:uiPriority w:val="99"/>
    <w:semiHidden/>
    <w:unhideWhenUsed/>
    <w:rsid w:val="00485F0E"/>
  </w:style>
  <w:style w:type="numbering" w:customStyle="1" w:styleId="NoList12">
    <w:name w:val="No List12"/>
    <w:next w:val="NoList"/>
    <w:uiPriority w:val="99"/>
    <w:semiHidden/>
    <w:unhideWhenUsed/>
    <w:rsid w:val="00485F0E"/>
  </w:style>
  <w:style w:type="numbering" w:customStyle="1" w:styleId="NoList21">
    <w:name w:val="No List21"/>
    <w:next w:val="NoList"/>
    <w:uiPriority w:val="99"/>
    <w:semiHidden/>
    <w:unhideWhenUsed/>
    <w:rsid w:val="00485F0E"/>
  </w:style>
  <w:style w:type="numbering" w:customStyle="1" w:styleId="NoList112">
    <w:name w:val="No List112"/>
    <w:next w:val="NoList"/>
    <w:semiHidden/>
    <w:rsid w:val="00485F0E"/>
  </w:style>
  <w:style w:type="numbering" w:customStyle="1" w:styleId="NoList31">
    <w:name w:val="No List31"/>
    <w:next w:val="NoList"/>
    <w:uiPriority w:val="99"/>
    <w:semiHidden/>
    <w:unhideWhenUsed/>
    <w:rsid w:val="00485F0E"/>
  </w:style>
  <w:style w:type="paragraph" w:customStyle="1" w:styleId="paragraph0">
    <w:name w:val="paragraph"/>
    <w:basedOn w:val="Normal"/>
    <w:rsid w:val="00B76CDD"/>
    <w:pPr>
      <w:spacing w:before="100" w:beforeAutospacing="1" w:after="100" w:afterAutospacing="1" w:line="240" w:lineRule="auto"/>
    </w:pPr>
    <w:rPr>
      <w:rFonts w:ascii="Times New Roman" w:eastAsia="Times New Roman" w:hAnsi="Times New Roman" w:cs="Times New Roman"/>
      <w:sz w:val="24"/>
      <w:szCs w:val="24"/>
      <w:lang w:val="mk-MK" w:eastAsia="mk-MK"/>
    </w:rPr>
  </w:style>
  <w:style w:type="character" w:customStyle="1" w:styleId="normaltextrun">
    <w:name w:val="normaltextrun"/>
    <w:rsid w:val="00B76CDD"/>
  </w:style>
  <w:style w:type="table" w:styleId="TableGridLight">
    <w:name w:val="Grid Table Light"/>
    <w:basedOn w:val="TableNormal"/>
    <w:uiPriority w:val="40"/>
    <w:rsid w:val="00B76CD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DefaultText">
    <w:name w:val="Default Text"/>
    <w:basedOn w:val="DefaultParagraphFont"/>
    <w:uiPriority w:val="1"/>
    <w:qFormat/>
    <w:rsid w:val="00827359"/>
    <w:rPr>
      <w:rFonts w:ascii="Arial" w:hAnsi="Arial"/>
      <w:sz w:val="18"/>
    </w:rPr>
  </w:style>
  <w:style w:type="table" w:customStyle="1" w:styleId="Tablaconcuadrcula2">
    <w:name w:val="Tabla con cuadrícula2"/>
    <w:basedOn w:val="TableNormal"/>
    <w:next w:val="TableGrid"/>
    <w:uiPriority w:val="39"/>
    <w:rsid w:val="00827359"/>
    <w:pPr>
      <w:spacing w:after="0" w:line="240" w:lineRule="auto"/>
    </w:pPr>
    <w:rPr>
      <w:rFonts w:eastAsia="Malgun Gothic"/>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CF6A21"/>
    <w:rPr>
      <w:rFonts w:ascii="Segoe UI" w:hAnsi="Segoe UI" w:cs="Segoe UI" w:hint="default"/>
      <w:sz w:val="18"/>
      <w:szCs w:val="18"/>
    </w:rPr>
  </w:style>
  <w:style w:type="paragraph" w:customStyle="1" w:styleId="Table">
    <w:name w:val="Table"/>
    <w:basedOn w:val="Normal"/>
    <w:link w:val="TableChar"/>
    <w:qFormat/>
    <w:rsid w:val="00890E08"/>
    <w:pPr>
      <w:spacing w:after="0" w:line="240" w:lineRule="auto"/>
    </w:pPr>
    <w:rPr>
      <w:rFonts w:ascii="Arial" w:eastAsia="Times New Roman" w:hAnsi="Arial" w:cs="Times New Roman"/>
      <w:color w:val="000000"/>
      <w:sz w:val="20"/>
      <w:szCs w:val="20"/>
    </w:rPr>
  </w:style>
  <w:style w:type="character" w:customStyle="1" w:styleId="TableChar">
    <w:name w:val="Table Char"/>
    <w:link w:val="Table"/>
    <w:rsid w:val="00890E08"/>
    <w:rPr>
      <w:rFonts w:ascii="Arial" w:eastAsia="Times New Roman" w:hAnsi="Arial" w:cs="Times New Roman"/>
      <w:color w:val="000000"/>
      <w:sz w:val="20"/>
      <w:szCs w:val="20"/>
    </w:rPr>
  </w:style>
  <w:style w:type="character" w:customStyle="1" w:styleId="eop">
    <w:name w:val="eop"/>
    <w:basedOn w:val="DefaultParagraphFont"/>
    <w:rsid w:val="003053A7"/>
  </w:style>
  <w:style w:type="paragraph" w:customStyle="1" w:styleId="TableParagraph">
    <w:name w:val="Table Paragraph"/>
    <w:basedOn w:val="Normal"/>
    <w:uiPriority w:val="1"/>
    <w:qFormat/>
    <w:rsid w:val="003053A7"/>
    <w:pPr>
      <w:widowControl w:val="0"/>
      <w:autoSpaceDE w:val="0"/>
      <w:autoSpaceDN w:val="0"/>
      <w:spacing w:after="0" w:line="240" w:lineRule="auto"/>
    </w:pPr>
    <w:rPr>
      <w:rFonts w:ascii="Times New Roman" w:eastAsia="Times New Roman" w:hAnsi="Times New Roman" w:cs="Times New Roman"/>
      <w:lang w:bidi="en-US"/>
    </w:rPr>
  </w:style>
  <w:style w:type="character" w:customStyle="1" w:styleId="tabchar">
    <w:name w:val="tabchar"/>
    <w:basedOn w:val="DefaultParagraphFont"/>
    <w:rsid w:val="003053A7"/>
  </w:style>
  <w:style w:type="paragraph" w:styleId="TableofFigures">
    <w:name w:val="table of figures"/>
    <w:basedOn w:val="Normal"/>
    <w:next w:val="Normal"/>
    <w:uiPriority w:val="99"/>
    <w:unhideWhenUsed/>
    <w:rsid w:val="003053A7"/>
    <w:pPr>
      <w:spacing w:after="0"/>
    </w:pPr>
  </w:style>
  <w:style w:type="character" w:styleId="SubtleEmphasis">
    <w:name w:val="Subtle Emphasis"/>
    <w:uiPriority w:val="19"/>
    <w:qFormat/>
    <w:rsid w:val="003053A7"/>
    <w:rPr>
      <w:i/>
      <w:iCs/>
      <w:color w:val="808080"/>
    </w:rPr>
  </w:style>
  <w:style w:type="paragraph" w:customStyle="1" w:styleId="xmsonormal0">
    <w:name w:val="xmsonormal"/>
    <w:basedOn w:val="Normal"/>
    <w:rsid w:val="00E9287B"/>
    <w:pPr>
      <w:spacing w:before="100" w:beforeAutospacing="1" w:after="100" w:afterAutospacing="1" w:line="240" w:lineRule="auto"/>
    </w:pPr>
    <w:rPr>
      <w:rFonts w:ascii="Calibri" w:hAnsi="Calibri" w:cs="Calibri"/>
    </w:rPr>
  </w:style>
  <w:style w:type="paragraph" w:customStyle="1" w:styleId="xl64">
    <w:name w:val="xl64"/>
    <w:basedOn w:val="Normal"/>
    <w:rsid w:val="001D0AD4"/>
    <w:pPr>
      <w:spacing w:before="100" w:beforeAutospacing="1" w:after="100" w:afterAutospacing="1" w:line="240" w:lineRule="auto"/>
    </w:pPr>
    <w:rPr>
      <w:rFonts w:ascii="Times New Roman" w:eastAsia="Times New Roman" w:hAnsi="Times New Roman" w:cs="Times New Roman"/>
      <w:sz w:val="16"/>
      <w:szCs w:val="16"/>
      <w:lang w:val="en-CA" w:eastAsia="en-CA"/>
    </w:rPr>
  </w:style>
  <w:style w:type="paragraph" w:customStyle="1" w:styleId="xl119">
    <w:name w:val="xl119"/>
    <w:basedOn w:val="Normal"/>
    <w:rsid w:val="001D0AD4"/>
    <w:pPr>
      <w:pBdr>
        <w:left w:val="single" w:sz="4" w:space="0" w:color="auto"/>
        <w:bottom w:val="single" w:sz="4" w:space="0" w:color="auto"/>
        <w:right w:val="single" w:sz="8"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b/>
      <w:bCs/>
      <w:sz w:val="16"/>
      <w:szCs w:val="16"/>
      <w:lang w:val="en-CA" w:eastAsia="en-CA"/>
    </w:rPr>
  </w:style>
  <w:style w:type="paragraph" w:customStyle="1" w:styleId="xl120">
    <w:name w:val="xl120"/>
    <w:basedOn w:val="Normal"/>
    <w:rsid w:val="001D0AD4"/>
    <w:pPr>
      <w:pBdr>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b/>
      <w:bCs/>
      <w:sz w:val="16"/>
      <w:szCs w:val="16"/>
      <w:lang w:val="en-CA" w:eastAsia="en-CA"/>
    </w:rPr>
  </w:style>
  <w:style w:type="paragraph" w:customStyle="1" w:styleId="xl121">
    <w:name w:val="xl121"/>
    <w:basedOn w:val="Normal"/>
    <w:rsid w:val="001D0AD4"/>
    <w:pPr>
      <w:pBdr>
        <w:left w:val="single" w:sz="4" w:space="0" w:color="auto"/>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16"/>
      <w:szCs w:val="16"/>
      <w:lang w:val="en-CA" w:eastAsia="en-CA"/>
    </w:rPr>
  </w:style>
  <w:style w:type="paragraph" w:customStyle="1" w:styleId="xl122">
    <w:name w:val="xl122"/>
    <w:basedOn w:val="Normal"/>
    <w:rsid w:val="001D0AD4"/>
    <w:pPr>
      <w:pBdr>
        <w:left w:val="single" w:sz="4" w:space="0" w:color="auto"/>
        <w:bottom w:val="single" w:sz="8"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b/>
      <w:bCs/>
      <w:sz w:val="16"/>
      <w:szCs w:val="16"/>
      <w:lang w:val="en-CA" w:eastAsia="en-CA"/>
    </w:rPr>
  </w:style>
  <w:style w:type="paragraph" w:customStyle="1" w:styleId="xl123">
    <w:name w:val="xl123"/>
    <w:basedOn w:val="Normal"/>
    <w:rsid w:val="001D0AD4"/>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lang w:val="en-CA" w:eastAsia="en-CA"/>
    </w:rPr>
  </w:style>
  <w:style w:type="paragraph" w:customStyle="1" w:styleId="xl124">
    <w:name w:val="xl124"/>
    <w:basedOn w:val="Normal"/>
    <w:rsid w:val="001D0AD4"/>
    <w:pPr>
      <w:pBdr>
        <w:top w:val="single" w:sz="4" w:space="0" w:color="auto"/>
        <w:left w:val="single" w:sz="4" w:space="0" w:color="auto"/>
        <w:bottom w:val="single" w:sz="8" w:space="0" w:color="auto"/>
        <w:right w:val="single" w:sz="8"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b/>
      <w:bCs/>
      <w:sz w:val="16"/>
      <w:szCs w:val="16"/>
      <w:lang w:val="en-CA" w:eastAsia="en-CA"/>
    </w:rPr>
  </w:style>
  <w:style w:type="paragraph" w:customStyle="1" w:styleId="xl125">
    <w:name w:val="xl125"/>
    <w:basedOn w:val="Normal"/>
    <w:rsid w:val="001D0AD4"/>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color w:val="000000"/>
      <w:sz w:val="16"/>
      <w:szCs w:val="16"/>
      <w:lang w:val="en-CA" w:eastAsia="en-CA"/>
    </w:rPr>
  </w:style>
  <w:style w:type="paragraph" w:customStyle="1" w:styleId="xl126">
    <w:name w:val="xl126"/>
    <w:basedOn w:val="Normal"/>
    <w:rsid w:val="001D0AD4"/>
    <w:pPr>
      <w:pBdr>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color w:val="000000"/>
      <w:sz w:val="16"/>
      <w:szCs w:val="16"/>
      <w:lang w:val="en-CA" w:eastAsia="en-CA"/>
    </w:rPr>
  </w:style>
  <w:style w:type="paragraph" w:customStyle="1" w:styleId="xl127">
    <w:name w:val="xl127"/>
    <w:basedOn w:val="Normal"/>
    <w:rsid w:val="001D0AD4"/>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color w:val="000000"/>
      <w:sz w:val="16"/>
      <w:szCs w:val="16"/>
      <w:lang w:val="en-CA" w:eastAsia="en-CA"/>
    </w:rPr>
  </w:style>
  <w:style w:type="paragraph" w:customStyle="1" w:styleId="xl128">
    <w:name w:val="xl128"/>
    <w:basedOn w:val="Normal"/>
    <w:rsid w:val="001D0AD4"/>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color w:val="000000"/>
      <w:sz w:val="16"/>
      <w:szCs w:val="16"/>
      <w:lang w:val="en-CA" w:eastAsia="en-CA"/>
    </w:rPr>
  </w:style>
  <w:style w:type="paragraph" w:customStyle="1" w:styleId="xl129">
    <w:name w:val="xl129"/>
    <w:basedOn w:val="Normal"/>
    <w:rsid w:val="001D0AD4"/>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color w:val="000000"/>
      <w:sz w:val="16"/>
      <w:szCs w:val="16"/>
      <w:lang w:val="en-CA" w:eastAsia="en-CA"/>
    </w:rPr>
  </w:style>
  <w:style w:type="paragraph" w:customStyle="1" w:styleId="xl130">
    <w:name w:val="xl130"/>
    <w:basedOn w:val="Normal"/>
    <w:rsid w:val="001D0AD4"/>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color w:val="000000"/>
      <w:sz w:val="16"/>
      <w:szCs w:val="16"/>
      <w:lang w:val="en-CA" w:eastAsia="en-CA"/>
    </w:rPr>
  </w:style>
  <w:style w:type="paragraph" w:customStyle="1" w:styleId="xl131">
    <w:name w:val="xl131"/>
    <w:basedOn w:val="Normal"/>
    <w:rsid w:val="001D0AD4"/>
    <w:pPr>
      <w:pBdr>
        <w:left w:val="single" w:sz="4" w:space="0" w:color="auto"/>
        <w:bottom w:val="single" w:sz="8"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lang w:val="en-CA" w:eastAsia="en-CA"/>
    </w:rPr>
  </w:style>
  <w:style w:type="paragraph" w:customStyle="1" w:styleId="xl132">
    <w:name w:val="xl132"/>
    <w:basedOn w:val="Normal"/>
    <w:rsid w:val="001D0AD4"/>
    <w:pPr>
      <w:pBdr>
        <w:bottom w:val="single" w:sz="8"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lang w:val="en-CA" w:eastAsia="en-CA"/>
    </w:rPr>
  </w:style>
  <w:style w:type="paragraph" w:customStyle="1" w:styleId="xl133">
    <w:name w:val="xl133"/>
    <w:basedOn w:val="Normal"/>
    <w:rsid w:val="001D0AD4"/>
    <w:pPr>
      <w:pBdr>
        <w:bottom w:val="single" w:sz="8"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lang w:val="en-CA" w:eastAsia="en-CA"/>
    </w:rPr>
  </w:style>
  <w:style w:type="paragraph" w:customStyle="1" w:styleId="xl134">
    <w:name w:val="xl134"/>
    <w:basedOn w:val="Normal"/>
    <w:rsid w:val="001D0AD4"/>
    <w:pPr>
      <w:pBdr>
        <w:top w:val="single" w:sz="4" w:space="0" w:color="auto"/>
        <w:left w:val="single" w:sz="4"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lang w:val="en-CA" w:eastAsia="en-CA"/>
    </w:rPr>
  </w:style>
  <w:style w:type="paragraph" w:customStyle="1" w:styleId="xl135">
    <w:name w:val="xl135"/>
    <w:basedOn w:val="Normal"/>
    <w:rsid w:val="001D0AD4"/>
    <w:pPr>
      <w:pBdr>
        <w:top w:val="single" w:sz="4"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lang w:val="en-CA" w:eastAsia="en-CA"/>
    </w:rPr>
  </w:style>
  <w:style w:type="paragraph" w:customStyle="1" w:styleId="xl136">
    <w:name w:val="xl136"/>
    <w:basedOn w:val="Normal"/>
    <w:rsid w:val="001D0AD4"/>
    <w:pPr>
      <w:pBdr>
        <w:top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lang w:val="en-CA" w:eastAsia="en-CA"/>
    </w:rPr>
  </w:style>
  <w:style w:type="paragraph" w:customStyle="1" w:styleId="xl137">
    <w:name w:val="xl137"/>
    <w:basedOn w:val="Normal"/>
    <w:rsid w:val="001D0AD4"/>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lang w:val="en-CA" w:eastAsia="en-CA"/>
    </w:rPr>
  </w:style>
  <w:style w:type="paragraph" w:customStyle="1" w:styleId="xl138">
    <w:name w:val="xl138"/>
    <w:basedOn w:val="Normal"/>
    <w:rsid w:val="001D0AD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val="en-CA" w:eastAsia="en-CA"/>
    </w:rPr>
  </w:style>
  <w:style w:type="paragraph" w:customStyle="1" w:styleId="xl139">
    <w:name w:val="xl139"/>
    <w:basedOn w:val="Normal"/>
    <w:rsid w:val="001D0AD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val="en-CA" w:eastAsia="en-CA"/>
    </w:rPr>
  </w:style>
  <w:style w:type="paragraph" w:customStyle="1" w:styleId="xl140">
    <w:name w:val="xl140"/>
    <w:basedOn w:val="Normal"/>
    <w:rsid w:val="001D0AD4"/>
    <w:pPr>
      <w:pBdr>
        <w:left w:val="single" w:sz="8" w:space="0" w:color="auto"/>
        <w:bottom w:val="single" w:sz="8"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lang w:val="en-CA" w:eastAsia="en-CA"/>
    </w:rPr>
  </w:style>
  <w:style w:type="paragraph" w:customStyle="1" w:styleId="xl141">
    <w:name w:val="xl141"/>
    <w:basedOn w:val="Normal"/>
    <w:rsid w:val="001D0AD4"/>
    <w:pPr>
      <w:pBdr>
        <w:top w:val="single" w:sz="4" w:space="0" w:color="auto"/>
        <w:bottom w:val="single" w:sz="8"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lang w:val="en-CA" w:eastAsia="en-CA"/>
    </w:rPr>
  </w:style>
  <w:style w:type="paragraph" w:customStyle="1" w:styleId="xl142">
    <w:name w:val="xl142"/>
    <w:basedOn w:val="Normal"/>
    <w:rsid w:val="001D0AD4"/>
    <w:pPr>
      <w:pBdr>
        <w:top w:val="single" w:sz="4" w:space="0" w:color="auto"/>
        <w:bottom w:val="single" w:sz="8"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lang w:val="en-CA" w:eastAsia="en-CA"/>
    </w:rPr>
  </w:style>
  <w:style w:type="paragraph" w:customStyle="1" w:styleId="xl143">
    <w:name w:val="xl143"/>
    <w:basedOn w:val="Normal"/>
    <w:rsid w:val="001D0AD4"/>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color w:val="000000"/>
      <w:sz w:val="16"/>
      <w:szCs w:val="16"/>
      <w:lang w:val="en-CA" w:eastAsia="en-CA"/>
    </w:rPr>
  </w:style>
  <w:style w:type="paragraph" w:customStyle="1" w:styleId="xl144">
    <w:name w:val="xl144"/>
    <w:basedOn w:val="Normal"/>
    <w:rsid w:val="001D0AD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color w:val="000000"/>
      <w:sz w:val="16"/>
      <w:szCs w:val="16"/>
      <w:lang w:val="en-CA" w:eastAsia="en-CA"/>
    </w:rPr>
  </w:style>
  <w:style w:type="paragraph" w:customStyle="1" w:styleId="xl145">
    <w:name w:val="xl145"/>
    <w:basedOn w:val="Normal"/>
    <w:rsid w:val="001D0AD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lang w:val="en-CA" w:eastAsia="en-CA"/>
    </w:rPr>
  </w:style>
  <w:style w:type="paragraph" w:customStyle="1" w:styleId="xl146">
    <w:name w:val="xl146"/>
    <w:basedOn w:val="Normal"/>
    <w:rsid w:val="001D0AD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lang w:val="en-CA" w:eastAsia="en-CA"/>
    </w:rPr>
  </w:style>
  <w:style w:type="paragraph" w:customStyle="1" w:styleId="xl147">
    <w:name w:val="xl147"/>
    <w:basedOn w:val="Normal"/>
    <w:rsid w:val="001D0AD4"/>
    <w:pPr>
      <w:pBdr>
        <w:top w:val="single" w:sz="4" w:space="0" w:color="auto"/>
        <w:left w:val="single" w:sz="4" w:space="0" w:color="auto"/>
        <w:bottom w:val="single" w:sz="8"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lang w:val="en-CA" w:eastAsia="en-CA"/>
    </w:rPr>
  </w:style>
  <w:style w:type="paragraph" w:customStyle="1" w:styleId="xl148">
    <w:name w:val="xl148"/>
    <w:basedOn w:val="Normal"/>
    <w:rsid w:val="001D0AD4"/>
    <w:pPr>
      <w:pBdr>
        <w:top w:val="single" w:sz="4" w:space="0" w:color="auto"/>
        <w:bottom w:val="single" w:sz="8"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lang w:val="en-CA" w:eastAsia="en-CA"/>
    </w:rPr>
  </w:style>
  <w:style w:type="paragraph" w:customStyle="1" w:styleId="xl149">
    <w:name w:val="xl149"/>
    <w:basedOn w:val="Normal"/>
    <w:rsid w:val="001D0AD4"/>
    <w:pPr>
      <w:pBdr>
        <w:top w:val="single" w:sz="4" w:space="0" w:color="auto"/>
        <w:bottom w:val="single" w:sz="8"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lang w:val="en-CA" w:eastAsia="en-CA"/>
    </w:rPr>
  </w:style>
  <w:style w:type="paragraph" w:customStyle="1" w:styleId="xl150">
    <w:name w:val="xl150"/>
    <w:basedOn w:val="Normal"/>
    <w:rsid w:val="001D0AD4"/>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lang w:val="en-CA" w:eastAsia="en-CA"/>
    </w:rPr>
  </w:style>
  <w:style w:type="paragraph" w:customStyle="1" w:styleId="xl151">
    <w:name w:val="xl151"/>
    <w:basedOn w:val="Normal"/>
    <w:rsid w:val="001D0AD4"/>
    <w:pPr>
      <w:pBdr>
        <w:top w:val="single" w:sz="8" w:space="0" w:color="auto"/>
        <w:left w:val="single" w:sz="8" w:space="0" w:color="auto"/>
        <w:bottom w:val="single" w:sz="8" w:space="0" w:color="auto"/>
      </w:pBdr>
      <w:shd w:val="clear" w:color="000000" w:fill="C6E0B4"/>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val="en-CA" w:eastAsia="en-CA"/>
    </w:rPr>
  </w:style>
  <w:style w:type="paragraph" w:customStyle="1" w:styleId="xl152">
    <w:name w:val="xl152"/>
    <w:basedOn w:val="Normal"/>
    <w:rsid w:val="001D0AD4"/>
    <w:pPr>
      <w:pBdr>
        <w:top w:val="single" w:sz="8" w:space="0" w:color="auto"/>
        <w:bottom w:val="single" w:sz="8" w:space="0" w:color="auto"/>
      </w:pBdr>
      <w:shd w:val="clear" w:color="000000" w:fill="C6E0B4"/>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val="en-CA" w:eastAsia="en-CA"/>
    </w:rPr>
  </w:style>
  <w:style w:type="paragraph" w:customStyle="1" w:styleId="xl153">
    <w:name w:val="xl153"/>
    <w:basedOn w:val="Normal"/>
    <w:rsid w:val="001D0AD4"/>
    <w:pPr>
      <w:pBdr>
        <w:top w:val="single" w:sz="8" w:space="0" w:color="auto"/>
        <w:bottom w:val="single" w:sz="8" w:space="0" w:color="auto"/>
        <w:right w:val="single" w:sz="4" w:space="0" w:color="auto"/>
      </w:pBdr>
      <w:shd w:val="clear" w:color="000000" w:fill="C6E0B4"/>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val="en-CA" w:eastAsia="en-CA"/>
    </w:rPr>
  </w:style>
  <w:style w:type="paragraph" w:customStyle="1" w:styleId="xl154">
    <w:name w:val="xl154"/>
    <w:basedOn w:val="Normal"/>
    <w:rsid w:val="001D0AD4"/>
    <w:pPr>
      <w:pBdr>
        <w:bottom w:val="single" w:sz="8"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lang w:val="en-CA" w:eastAsia="en-CA"/>
    </w:rPr>
  </w:style>
  <w:style w:type="paragraph" w:customStyle="1" w:styleId="xl155">
    <w:name w:val="xl155"/>
    <w:basedOn w:val="Normal"/>
    <w:rsid w:val="001D0AD4"/>
    <w:pPr>
      <w:pBdr>
        <w:bottom w:val="single" w:sz="8"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lang w:val="en-CA" w:eastAsia="en-CA"/>
    </w:rPr>
  </w:style>
  <w:style w:type="paragraph" w:customStyle="1" w:styleId="xl156">
    <w:name w:val="xl156"/>
    <w:basedOn w:val="Normal"/>
    <w:rsid w:val="001D0AD4"/>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color w:val="000000"/>
      <w:sz w:val="16"/>
      <w:szCs w:val="16"/>
      <w:lang w:val="en-CA" w:eastAsia="en-CA"/>
    </w:rPr>
  </w:style>
  <w:style w:type="paragraph" w:customStyle="1" w:styleId="xl157">
    <w:name w:val="xl157"/>
    <w:basedOn w:val="Normal"/>
    <w:rsid w:val="001D0AD4"/>
    <w:pPr>
      <w:pBdr>
        <w:top w:val="single" w:sz="8" w:space="0" w:color="auto"/>
        <w:left w:val="single" w:sz="4"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lang w:val="en-CA" w:eastAsia="en-CA"/>
    </w:rPr>
  </w:style>
  <w:style w:type="paragraph" w:customStyle="1" w:styleId="xl158">
    <w:name w:val="xl158"/>
    <w:basedOn w:val="Normal"/>
    <w:rsid w:val="001D0AD4"/>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lang w:val="en-CA" w:eastAsia="en-CA"/>
    </w:rPr>
  </w:style>
  <w:style w:type="paragraph" w:customStyle="1" w:styleId="xl159">
    <w:name w:val="xl159"/>
    <w:basedOn w:val="Normal"/>
    <w:rsid w:val="001D0AD4"/>
    <w:pPr>
      <w:pBdr>
        <w:top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lang w:val="en-CA" w:eastAsia="en-CA"/>
    </w:rPr>
  </w:style>
  <w:style w:type="paragraph" w:customStyle="1" w:styleId="xl160">
    <w:name w:val="xl160"/>
    <w:basedOn w:val="Normal"/>
    <w:rsid w:val="001D0AD4"/>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lang w:val="en-CA" w:eastAsia="en-CA"/>
    </w:rPr>
  </w:style>
  <w:style w:type="paragraph" w:customStyle="1" w:styleId="xl161">
    <w:name w:val="xl161"/>
    <w:basedOn w:val="Normal"/>
    <w:rsid w:val="001D0AD4"/>
    <w:pPr>
      <w:pBdr>
        <w:top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color w:val="000000"/>
      <w:sz w:val="16"/>
      <w:szCs w:val="16"/>
      <w:lang w:val="en-CA" w:eastAsia="en-CA"/>
    </w:rPr>
  </w:style>
  <w:style w:type="paragraph" w:customStyle="1" w:styleId="xl162">
    <w:name w:val="xl162"/>
    <w:basedOn w:val="Normal"/>
    <w:rsid w:val="001D0AD4"/>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color w:val="000000"/>
      <w:sz w:val="16"/>
      <w:szCs w:val="16"/>
      <w:lang w:val="en-CA" w:eastAsia="en-CA"/>
    </w:rPr>
  </w:style>
  <w:style w:type="paragraph" w:customStyle="1" w:styleId="xl163">
    <w:name w:val="xl163"/>
    <w:basedOn w:val="Normal"/>
    <w:rsid w:val="001D0AD4"/>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color w:val="000000"/>
      <w:sz w:val="16"/>
      <w:szCs w:val="16"/>
      <w:lang w:val="en-CA" w:eastAsia="en-CA"/>
    </w:rPr>
  </w:style>
  <w:style w:type="paragraph" w:customStyle="1" w:styleId="xl164">
    <w:name w:val="xl164"/>
    <w:basedOn w:val="Normal"/>
    <w:rsid w:val="001D0AD4"/>
    <w:pPr>
      <w:pBdr>
        <w:top w:val="single" w:sz="8"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color w:val="000000"/>
      <w:sz w:val="16"/>
      <w:szCs w:val="16"/>
      <w:lang w:val="en-CA" w:eastAsia="en-CA"/>
    </w:rPr>
  </w:style>
  <w:style w:type="paragraph" w:customStyle="1" w:styleId="xl165">
    <w:name w:val="xl165"/>
    <w:basedOn w:val="Normal"/>
    <w:rsid w:val="001D0AD4"/>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color w:val="000000"/>
      <w:sz w:val="16"/>
      <w:szCs w:val="16"/>
      <w:lang w:val="en-CA" w:eastAsia="en-CA"/>
    </w:rPr>
  </w:style>
  <w:style w:type="paragraph" w:customStyle="1" w:styleId="xl166">
    <w:name w:val="xl166"/>
    <w:basedOn w:val="Normal"/>
    <w:rsid w:val="001D0AD4"/>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color w:val="000000"/>
      <w:sz w:val="16"/>
      <w:szCs w:val="16"/>
      <w:lang w:val="en-CA" w:eastAsia="en-CA"/>
    </w:rPr>
  </w:style>
  <w:style w:type="character" w:customStyle="1" w:styleId="x2w2">
    <w:name w:val="x2w2"/>
    <w:basedOn w:val="DefaultParagraphFont"/>
    <w:rsid w:val="0098617B"/>
  </w:style>
  <w:style w:type="character" w:customStyle="1" w:styleId="x1a">
    <w:name w:val="x1a"/>
    <w:basedOn w:val="DefaultParagraphFont"/>
    <w:rsid w:val="0098617B"/>
  </w:style>
  <w:style w:type="character" w:customStyle="1" w:styleId="appsxlargefontsize">
    <w:name w:val="appsxlargefontsize"/>
    <w:basedOn w:val="DefaultParagraphFont"/>
    <w:rsid w:val="009861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150637">
      <w:bodyDiv w:val="1"/>
      <w:marLeft w:val="0"/>
      <w:marRight w:val="0"/>
      <w:marTop w:val="0"/>
      <w:marBottom w:val="0"/>
      <w:divBdr>
        <w:top w:val="none" w:sz="0" w:space="0" w:color="auto"/>
        <w:left w:val="none" w:sz="0" w:space="0" w:color="auto"/>
        <w:bottom w:val="none" w:sz="0" w:space="0" w:color="auto"/>
        <w:right w:val="none" w:sz="0" w:space="0" w:color="auto"/>
      </w:divBdr>
    </w:div>
    <w:div w:id="153301263">
      <w:bodyDiv w:val="1"/>
      <w:marLeft w:val="0"/>
      <w:marRight w:val="0"/>
      <w:marTop w:val="0"/>
      <w:marBottom w:val="0"/>
      <w:divBdr>
        <w:top w:val="none" w:sz="0" w:space="0" w:color="auto"/>
        <w:left w:val="none" w:sz="0" w:space="0" w:color="auto"/>
        <w:bottom w:val="none" w:sz="0" w:space="0" w:color="auto"/>
        <w:right w:val="none" w:sz="0" w:space="0" w:color="auto"/>
      </w:divBdr>
    </w:div>
    <w:div w:id="471099210">
      <w:bodyDiv w:val="1"/>
      <w:marLeft w:val="0"/>
      <w:marRight w:val="0"/>
      <w:marTop w:val="0"/>
      <w:marBottom w:val="0"/>
      <w:divBdr>
        <w:top w:val="none" w:sz="0" w:space="0" w:color="auto"/>
        <w:left w:val="none" w:sz="0" w:space="0" w:color="auto"/>
        <w:bottom w:val="none" w:sz="0" w:space="0" w:color="auto"/>
        <w:right w:val="none" w:sz="0" w:space="0" w:color="auto"/>
      </w:divBdr>
    </w:div>
    <w:div w:id="597786531">
      <w:bodyDiv w:val="1"/>
      <w:marLeft w:val="0"/>
      <w:marRight w:val="0"/>
      <w:marTop w:val="0"/>
      <w:marBottom w:val="0"/>
      <w:divBdr>
        <w:top w:val="none" w:sz="0" w:space="0" w:color="auto"/>
        <w:left w:val="none" w:sz="0" w:space="0" w:color="auto"/>
        <w:bottom w:val="none" w:sz="0" w:space="0" w:color="auto"/>
        <w:right w:val="none" w:sz="0" w:space="0" w:color="auto"/>
      </w:divBdr>
    </w:div>
    <w:div w:id="732309821">
      <w:bodyDiv w:val="1"/>
      <w:marLeft w:val="0"/>
      <w:marRight w:val="0"/>
      <w:marTop w:val="0"/>
      <w:marBottom w:val="0"/>
      <w:divBdr>
        <w:top w:val="none" w:sz="0" w:space="0" w:color="auto"/>
        <w:left w:val="none" w:sz="0" w:space="0" w:color="auto"/>
        <w:bottom w:val="none" w:sz="0" w:space="0" w:color="auto"/>
        <w:right w:val="none" w:sz="0" w:space="0" w:color="auto"/>
      </w:divBdr>
    </w:div>
    <w:div w:id="1179544610">
      <w:bodyDiv w:val="1"/>
      <w:marLeft w:val="0"/>
      <w:marRight w:val="0"/>
      <w:marTop w:val="0"/>
      <w:marBottom w:val="0"/>
      <w:divBdr>
        <w:top w:val="none" w:sz="0" w:space="0" w:color="auto"/>
        <w:left w:val="none" w:sz="0" w:space="0" w:color="auto"/>
        <w:bottom w:val="none" w:sz="0" w:space="0" w:color="auto"/>
        <w:right w:val="none" w:sz="0" w:space="0" w:color="auto"/>
      </w:divBdr>
    </w:div>
    <w:div w:id="1310551709">
      <w:bodyDiv w:val="1"/>
      <w:marLeft w:val="0"/>
      <w:marRight w:val="0"/>
      <w:marTop w:val="0"/>
      <w:marBottom w:val="0"/>
      <w:divBdr>
        <w:top w:val="none" w:sz="0" w:space="0" w:color="auto"/>
        <w:left w:val="none" w:sz="0" w:space="0" w:color="auto"/>
        <w:bottom w:val="none" w:sz="0" w:space="0" w:color="auto"/>
        <w:right w:val="none" w:sz="0" w:space="0" w:color="auto"/>
      </w:divBdr>
    </w:div>
    <w:div w:id="1471367018">
      <w:bodyDiv w:val="1"/>
      <w:marLeft w:val="0"/>
      <w:marRight w:val="0"/>
      <w:marTop w:val="0"/>
      <w:marBottom w:val="0"/>
      <w:divBdr>
        <w:top w:val="none" w:sz="0" w:space="0" w:color="auto"/>
        <w:left w:val="none" w:sz="0" w:space="0" w:color="auto"/>
        <w:bottom w:val="none" w:sz="0" w:space="0" w:color="auto"/>
        <w:right w:val="none" w:sz="0" w:space="0" w:color="auto"/>
      </w:divBdr>
    </w:div>
    <w:div w:id="1558779859">
      <w:bodyDiv w:val="1"/>
      <w:marLeft w:val="0"/>
      <w:marRight w:val="0"/>
      <w:marTop w:val="0"/>
      <w:marBottom w:val="0"/>
      <w:divBdr>
        <w:top w:val="none" w:sz="0" w:space="0" w:color="auto"/>
        <w:left w:val="none" w:sz="0" w:space="0" w:color="auto"/>
        <w:bottom w:val="none" w:sz="0" w:space="0" w:color="auto"/>
        <w:right w:val="none" w:sz="0" w:space="0" w:color="auto"/>
      </w:divBdr>
    </w:div>
    <w:div w:id="1848012926">
      <w:bodyDiv w:val="1"/>
      <w:marLeft w:val="0"/>
      <w:marRight w:val="0"/>
      <w:marTop w:val="0"/>
      <w:marBottom w:val="0"/>
      <w:divBdr>
        <w:top w:val="none" w:sz="0" w:space="0" w:color="auto"/>
        <w:left w:val="none" w:sz="0" w:space="0" w:color="auto"/>
        <w:bottom w:val="none" w:sz="0" w:space="0" w:color="auto"/>
        <w:right w:val="none" w:sz="0" w:space="0" w:color="auto"/>
      </w:divBdr>
    </w:div>
    <w:div w:id="1949657721">
      <w:bodyDiv w:val="1"/>
      <w:marLeft w:val="0"/>
      <w:marRight w:val="0"/>
      <w:marTop w:val="0"/>
      <w:marBottom w:val="0"/>
      <w:divBdr>
        <w:top w:val="none" w:sz="0" w:space="0" w:color="auto"/>
        <w:left w:val="none" w:sz="0" w:space="0" w:color="auto"/>
        <w:bottom w:val="none" w:sz="0" w:space="0" w:color="auto"/>
        <w:right w:val="none" w:sz="0" w:space="0" w:color="auto"/>
      </w:divBdr>
    </w:div>
    <w:div w:id="2038239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popp.undp.org/_Layouts/15/POPPOpenDoc.aspx?ID=POPP-11-3439" TargetMode="External"/><Relationship Id="rId26" Type="http://schemas.openxmlformats.org/officeDocument/2006/relationships/hyperlink" Target="https://popp.undp.org/_layouts/15/WopiFrame.aspx?sourcedoc=/UNDP_POPP_DOCUMENT_LIBRARY/Public/PPM_Implement_Provide%20Oversight.docx&amp;action=default" TargetMode="External"/><Relationship Id="rId39" Type="http://schemas.openxmlformats.org/officeDocument/2006/relationships/hyperlink" Target="https://undp-my.sharepoint.com/:w:/g/personal/patricia_velasco_undp_org/ERCEEIuchcVHnSTCDqEXU5gBcNV4TTy95A6q37Rb2LeB2g?e=trYeqN" TargetMode="External"/><Relationship Id="rId21" Type="http://schemas.openxmlformats.org/officeDocument/2006/relationships/hyperlink" Target="https://www.thegef.org/sites/default/files/council-meeting-documents/EN_GEF.ME_C56_02_GEF_Evaluation_Policy_May_2019_0.pdf" TargetMode="External"/><Relationship Id="rId34" Type="http://schemas.openxmlformats.org/officeDocument/2006/relationships/image" Target="media/image4.png"/><Relationship Id="rId42" Type="http://schemas.openxmlformats.org/officeDocument/2006/relationships/hyperlink" Target="file:///C:\Users\NL\Downloads\6674_4NC_1BTR%20_%202BTR_Cuba_SESP%201May2023%20Cleared%20(2).docx" TargetMode="External"/><Relationship Id="rId47" Type="http://schemas.openxmlformats.org/officeDocument/2006/relationships/hyperlink" Target="http://www.pic.int/" TargetMode="External"/><Relationship Id="rId50" Type="http://schemas.openxmlformats.org/officeDocument/2006/relationships/hyperlink" Target="https://popp.undp.org/node/1856" TargetMode="External"/><Relationship Id="rId55" Type="http://schemas.openxmlformats.org/officeDocument/2006/relationships/image" Target="media/image8.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unfccc.ba/klimatski_atlas/index.html" TargetMode="External"/><Relationship Id="rId20" Type="http://schemas.openxmlformats.org/officeDocument/2006/relationships/hyperlink" Target="https://www.thegef.org/sites/default/files/council-meeting-documents/GEF-C.56-03%2C%20Policy%20on%20Monitoring.pdf" TargetMode="External"/><Relationship Id="rId29" Type="http://schemas.openxmlformats.org/officeDocument/2006/relationships/hyperlink" Target="https://popp.undp.org/UNDP_POPP_DOCUMENT_LIBRARY/Public/PPM_SOPs%20for%20management%20actions_escalated_GEF_GCF_AF.docx" TargetMode="External"/><Relationship Id="rId41" Type="http://schemas.openxmlformats.org/officeDocument/2006/relationships/hyperlink" Target="file:///C:\Users\NL\Downloads\6674_4NC_1BTR%20_%202BTR_Cuba_SESP%201May2023%20Cleared%20(2).docx" TargetMode="External"/><Relationship Id="rId54" Type="http://schemas.openxmlformats.org/officeDocument/2006/relationships/hyperlink" Target="https://popp.undp.org/node/1153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3.xml"/><Relationship Id="rId32" Type="http://schemas.openxmlformats.org/officeDocument/2006/relationships/hyperlink" Target="http://www.undp.org/ses" TargetMode="External"/><Relationship Id="rId37" Type="http://schemas.openxmlformats.org/officeDocument/2006/relationships/image" Target="media/image6.png"/><Relationship Id="rId40" Type="http://schemas.openxmlformats.org/officeDocument/2006/relationships/hyperlink" Target="https://info.undp.org/sites/bpps/ses_toolkit/default.aspx" TargetMode="External"/><Relationship Id="rId45" Type="http://schemas.openxmlformats.org/officeDocument/2006/relationships/hyperlink" Target="http://www.mercuryconvention.org/" TargetMode="External"/><Relationship Id="rId53" Type="http://schemas.openxmlformats.org/officeDocument/2006/relationships/hyperlink" Target="https://popp.undp.org/node/11026" TargetMode="External"/><Relationship Id="rId58"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1.xml"/><Relationship Id="rId28" Type="http://schemas.openxmlformats.org/officeDocument/2006/relationships/hyperlink" Target="https://www.thegef.org/sites/default/files/documents/GEF_Guidelines_Project_Program_Cycle_Policy_20200731.pdf" TargetMode="External"/><Relationship Id="rId36" Type="http://schemas.openxmlformats.org/officeDocument/2006/relationships/hyperlink" Target="https://www.un.org/geospatial/mapsgeo" TargetMode="External"/><Relationship Id="rId49" Type="http://schemas.openxmlformats.org/officeDocument/2006/relationships/image" Target="media/image7.emf"/><Relationship Id="rId57" Type="http://schemas.openxmlformats.org/officeDocument/2006/relationships/hyperlink" Target="mailto:eva.huttova@undp.org" TargetMode="External"/><Relationship Id="rId61"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eb.undp.org/evaluation/policy.shtml" TargetMode="External"/><Relationship Id="rId31" Type="http://schemas.openxmlformats.org/officeDocument/2006/relationships/hyperlink" Target="https://www.un.org/securitycouncil/content/un-sc-consolidated-list" TargetMode="External"/><Relationship Id="rId44" Type="http://schemas.openxmlformats.org/officeDocument/2006/relationships/hyperlink" Target="http://ozone.unep.org/montreal-protocol-substances-deplete-ozone-layer/32506" TargetMode="External"/><Relationship Id="rId52" Type="http://schemas.openxmlformats.org/officeDocument/2006/relationships/hyperlink" Target="https://popp.undp.org/node/11386" TargetMode="External"/><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thegef.org/documents/policies-guidelines" TargetMode="External"/><Relationship Id="rId27" Type="http://schemas.openxmlformats.org/officeDocument/2006/relationships/hyperlink" Target="https://popp.undp.org/_layouts/15/WopiFrame.aspx?sourcedoc=/UNDP_POPP_DOCUMENT_LIBRARY/Public/PPM_Implement_Manage%20Change.docx&amp;action=default" TargetMode="External"/><Relationship Id="rId30" Type="http://schemas.openxmlformats.org/officeDocument/2006/relationships/hyperlink" Target="https://popp.undp.org/_layouts/15/WopiFrame.aspx?sourcedoc=/UNDP_POPP_DOCUMENT_LIBRARY/Public/PPM_Manage%20Change_UNDP%20GEF%20Guidance%20Note%20on%20Project%20Amendments%20for%20GEF%20projects.docx&amp;action=default" TargetMode="External"/><Relationship Id="rId35" Type="http://schemas.openxmlformats.org/officeDocument/2006/relationships/image" Target="media/image5.tmp"/><Relationship Id="rId43" Type="http://schemas.openxmlformats.org/officeDocument/2006/relationships/hyperlink" Target="file:///C:\Users\NL\Downloads\6674_4NC_1BTR%20_%202BTR_Cuba_SESP%201May2023%20Cleared%20(2).docx" TargetMode="External"/><Relationship Id="rId48" Type="http://schemas.openxmlformats.org/officeDocument/2006/relationships/hyperlink" Target="http://chm.pops.int/" TargetMode="External"/><Relationship Id="rId56" Type="http://schemas.openxmlformats.org/officeDocument/2006/relationships/hyperlink" Target="https://undp.lightning.force.com/lightning/r/Procedure__c/a376N000000ETfiQAG/view" TargetMode="External"/><Relationship Id="rId8" Type="http://schemas.openxmlformats.org/officeDocument/2006/relationships/webSettings" Target="webSettings.xml"/><Relationship Id="rId51" Type="http://schemas.openxmlformats.org/officeDocument/2006/relationships/hyperlink" Target="https://popp.undp.org/node/1931"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popp.undp.org" TargetMode="External"/><Relationship Id="rId25" Type="http://schemas.openxmlformats.org/officeDocument/2006/relationships/hyperlink" Target="https://www.thegef.org/sites/default/files/documents/gef_minimum_fiduciary_standards_partner_agencies_2019.pdf" TargetMode="External"/><Relationship Id="rId33" Type="http://schemas.openxmlformats.org/officeDocument/2006/relationships/hyperlink" Target="http://www.undp.org/secu-srm" TargetMode="External"/><Relationship Id="rId38" Type="http://schemas.openxmlformats.org/officeDocument/2006/relationships/hyperlink" Target="https://undp-my.sharepoint.com/:w:/g/personal/patricia_velasco_undp_org/ESGHvVZ8XO1AtarPE3WmSqUBS556P4uBwjI5kD6hRsuY-A?e=dHZo9e" TargetMode="External"/><Relationship Id="rId46" Type="http://schemas.openxmlformats.org/officeDocument/2006/relationships/hyperlink" Target="http://www.basel.int/" TargetMode="External"/><Relationship Id="rId59"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 TargetMode="External"/><Relationship Id="rId3" Type="http://schemas.openxmlformats.org/officeDocument/2006/relationships/hyperlink" Target="https://rebrand.ly/DbDProjectGuideEN" TargetMode="External"/><Relationship Id="rId7" Type="http://schemas.openxmlformats.org/officeDocument/2006/relationships/hyperlink" Target="https://bch.cbd.int/protocol" TargetMode="External"/><Relationship Id="rId2" Type="http://schemas.openxmlformats.org/officeDocument/2006/relationships/hyperlink" Target="https://unfccc.int/ICA" TargetMode="External"/><Relationship Id="rId1" Type="http://schemas.openxmlformats.org/officeDocument/2006/relationships/hyperlink" Target="https://unfccc.int/es/news/se-publica-un-nuevo-manual-de-comprension-del-marco-de-transparencia-mejorada" TargetMode="External"/><Relationship Id="rId6" Type="http://schemas.openxmlformats.org/officeDocument/2006/relationships/hyperlink" Target="https://www.cbd.int/" TargetMode="External"/><Relationship Id="rId5" Type="http://schemas.openxmlformats.org/officeDocument/2006/relationships/hyperlink" Target="https://popp.undp.org/_layouts/15/WopiFrame.aspx?sourcedoc=/UNDP_POPP_DOCUMENT_LIBRARY/Public/PPM_Project%20Management_Closing.docx&amp;action=default" TargetMode="External"/><Relationship Id="rId10" Type="http://schemas.openxmlformats.org/officeDocument/2006/relationships/hyperlink" Target="https://popp.undp.org/_layouts/15/WopiFrame.aspx?sourcedoc=/UNDP_POPP_DOCUMENT_LIBRARY/Public/PPM_Programming%20Standards_Social%20and%20Environmental%20Standards.docx&amp;action=default" TargetMode="External"/><Relationship Id="rId4" Type="http://schemas.openxmlformats.org/officeDocument/2006/relationships/hyperlink" Target="https://www.thegef.org/projects-operations/policies-guidelines" TargetMode="External"/><Relationship Id="rId9" Type="http://schemas.openxmlformats.org/officeDocument/2006/relationships/hyperlink" Target="https://www.cbd.int/ab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6e8b5189930b312cd6a688c72934480f">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38e044ff6032411bcdc82bc581169c0d"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B0496 - Cuba - Havana</OfficeCountry>
    <DocumentStatus xmlns="d9cf0e28-81d2-4dc7-8b10-820d80ed680d">Draft</DocumentStatus>
    <DocCoverageEndDate xmlns="d9cf0e28-81d2-4dc7-8b10-820d80ed680d">2028-04-30T04:00:00+00:00</DocCoverageEndDate>
    <FunctionalArea xmlns="d9cf0e28-81d2-4dc7-8b10-820d80ed680d">Programme and Project</FunctionalArea>
    <FileNameDescription xmlns="d9cf0e28-81d2-4dc7-8b10-820d80ed680d">PIMS 6674_1BTR 4NC 2BTR_Cuba_ProDoc</FileNameDescription>
    <ProjectNumber xmlns="d9cf0e28-81d2-4dc7-8b10-820d80ed680d">01001327</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UNDP-CUB</OperatingUnit>
    <FocusArea xmlns="d9cf0e28-81d2-4dc7-8b10-820d80ed680d">Environment and Energy</FocusArea>
    <DocCoverageStartDate xmlns="d9cf0e28-81d2-4dc7-8b10-820d80ed680d">2024-04-30T04:00:00+00:00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F2287C9E-857A-46E3-9E22-B83B1C2F3EA1}">
  <ds:schemaRefs>
    <ds:schemaRef ds:uri="http://schemas.microsoft.com/sharepoint/v3/contenttype/forms"/>
  </ds:schemaRefs>
</ds:datastoreItem>
</file>

<file path=customXml/itemProps2.xml><?xml version="1.0" encoding="utf-8"?>
<ds:datastoreItem xmlns:ds="http://schemas.openxmlformats.org/officeDocument/2006/customXml" ds:itemID="{C21D4583-2A33-42D0-8238-8578A59D0C90}">
  <ds:schemaRefs>
    <ds:schemaRef ds:uri="http://schemas.openxmlformats.org/officeDocument/2006/bibliography"/>
  </ds:schemaRefs>
</ds:datastoreItem>
</file>

<file path=customXml/itemProps3.xml><?xml version="1.0" encoding="utf-8"?>
<ds:datastoreItem xmlns:ds="http://schemas.openxmlformats.org/officeDocument/2006/customXml" ds:itemID="{F21ECE87-B1AA-436D-8F89-5EBDD73B6F64}"/>
</file>

<file path=customXml/itemProps4.xml><?xml version="1.0" encoding="utf-8"?>
<ds:datastoreItem xmlns:ds="http://schemas.openxmlformats.org/officeDocument/2006/customXml" ds:itemID="{582D7604-A345-4C98-9686-3688320AA2B4}">
  <ds:schemaRefs>
    <ds:schemaRef ds:uri="http://schemas.microsoft.com/office/2006/metadata/properties"/>
    <ds:schemaRef ds:uri="http://schemas.microsoft.com/office/infopath/2007/PartnerControls"/>
    <ds:schemaRef ds:uri="1d6736e6-0d09-4a30-9781-d08a27c5ac52"/>
    <ds:schemaRef ds:uri="55bd5959-a32e-418f-ba87-5a90e755d1eb"/>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114</Pages>
  <Words>40819</Words>
  <Characters>232674</Characters>
  <Application>Microsoft Office Word</Application>
  <DocSecurity>4</DocSecurity>
  <Lines>1938</Lines>
  <Paragraphs>545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272948</CharactersWithSpaces>
  <SharedDoc>false</SharedDoc>
  <HLinks>
    <vt:vector size="720" baseType="variant">
      <vt:variant>
        <vt:i4>2883698</vt:i4>
      </vt:variant>
      <vt:variant>
        <vt:i4>441</vt:i4>
      </vt:variant>
      <vt:variant>
        <vt:i4>0</vt:i4>
      </vt:variant>
      <vt:variant>
        <vt:i4>5</vt:i4>
      </vt:variant>
      <vt:variant>
        <vt:lpwstr>https://www.thegef.org/documents/templates</vt:lpwstr>
      </vt:variant>
      <vt:variant>
        <vt:lpwstr/>
      </vt:variant>
      <vt:variant>
        <vt:i4>4391000</vt:i4>
      </vt:variant>
      <vt:variant>
        <vt:i4>438</vt:i4>
      </vt:variant>
      <vt:variant>
        <vt:i4>0</vt:i4>
      </vt:variant>
      <vt:variant>
        <vt:i4>5</vt:i4>
      </vt:variant>
      <vt:variant>
        <vt:lpwstr>https://www.thegef.org/documents/gef-7-biodiversity-protected-area-tracking-tool</vt:lpwstr>
      </vt:variant>
      <vt:variant>
        <vt:lpwstr/>
      </vt:variant>
      <vt:variant>
        <vt:i4>2424932</vt:i4>
      </vt:variant>
      <vt:variant>
        <vt:i4>435</vt:i4>
      </vt:variant>
      <vt:variant>
        <vt:i4>0</vt:i4>
      </vt:variant>
      <vt:variant>
        <vt:i4>5</vt:i4>
      </vt:variant>
      <vt:variant>
        <vt:lpwstr>https://www.thegef.org/documents/gef-climate-change-adaptation-results-framework-gef-7</vt:lpwstr>
      </vt:variant>
      <vt:variant>
        <vt:lpwstr/>
      </vt:variant>
      <vt:variant>
        <vt:i4>5177399</vt:i4>
      </vt:variant>
      <vt:variant>
        <vt:i4>432</vt:i4>
      </vt:variant>
      <vt:variant>
        <vt:i4>0</vt:i4>
      </vt:variant>
      <vt:variant>
        <vt:i4>5</vt:i4>
      </vt:variant>
      <vt:variant>
        <vt:lpwstr>https://www.thegef.org/sites/default/files/documents/2022-09/Results_Framework_Guidelines_2022_06_30.pdf</vt:lpwstr>
      </vt:variant>
      <vt:variant>
        <vt:lpwstr/>
      </vt:variant>
      <vt:variant>
        <vt:i4>262249</vt:i4>
      </vt:variant>
      <vt:variant>
        <vt:i4>429</vt:i4>
      </vt:variant>
      <vt:variant>
        <vt:i4>0</vt:i4>
      </vt:variant>
      <vt:variant>
        <vt:i4>5</vt:i4>
      </vt:variant>
      <vt:variant>
        <vt:lpwstr>https://popp.undp.org/UNDP_POPP_DOCUMENT_LIBRARY/Public/PPM_UNDP Terms of Reference_Project Boards.docx</vt:lpwstr>
      </vt:variant>
      <vt:variant>
        <vt:lpwstr/>
      </vt:variant>
      <vt:variant>
        <vt:i4>4063326</vt:i4>
      </vt:variant>
      <vt:variant>
        <vt:i4>426</vt:i4>
      </vt:variant>
      <vt:variant>
        <vt:i4>0</vt:i4>
      </vt:variant>
      <vt:variant>
        <vt:i4>5</vt:i4>
      </vt:variant>
      <vt:variant>
        <vt:lpwstr>https://popp.undp.org/UNDP_POPP_DOCUMENT_LIBRARY/Public/PPM_Design_Grants Operational Guidance.docx</vt:lpwstr>
      </vt:variant>
      <vt:variant>
        <vt:lpwstr/>
      </vt:variant>
      <vt:variant>
        <vt:i4>8126490</vt:i4>
      </vt:variant>
      <vt:variant>
        <vt:i4>423</vt:i4>
      </vt:variant>
      <vt:variant>
        <vt:i4>0</vt:i4>
      </vt:variant>
      <vt:variant>
        <vt:i4>5</vt:i4>
      </vt:variant>
      <vt:variant>
        <vt:lpwstr>https://popp.undp.org/_Layouts/15/POPPOpenDoc.aspx?ID=POPP-11-3253</vt:lpwstr>
      </vt:variant>
      <vt:variant>
        <vt:lpwstr/>
      </vt:variant>
      <vt:variant>
        <vt:i4>4456564</vt:i4>
      </vt:variant>
      <vt:variant>
        <vt:i4>420</vt:i4>
      </vt:variant>
      <vt:variant>
        <vt:i4>0</vt:i4>
      </vt:variant>
      <vt:variant>
        <vt:i4>5</vt:i4>
      </vt:variant>
      <vt:variant>
        <vt:lpwstr>https://info.undp.org/sites/bpps/SES_Toolkit/default.aspx</vt:lpwstr>
      </vt:variant>
      <vt:variant>
        <vt:lpwstr/>
      </vt:variant>
      <vt:variant>
        <vt:i4>4325413</vt:i4>
      </vt:variant>
      <vt:variant>
        <vt:i4>417</vt:i4>
      </vt:variant>
      <vt:variant>
        <vt:i4>0</vt:i4>
      </vt:variant>
      <vt:variant>
        <vt:i4>5</vt:i4>
      </vt:variant>
      <vt:variant>
        <vt:lpwstr>https://info.undp.org/sites/bpps/SES_Toolkit/SES Document Library/Uploaded October 2016/UNDP Social and Environmental Screening Procedure_JULY2022_ENGLISH.pdf</vt:lpwstr>
      </vt:variant>
      <vt:variant>
        <vt:lpwstr/>
      </vt:variant>
      <vt:variant>
        <vt:i4>1114195</vt:i4>
      </vt:variant>
      <vt:variant>
        <vt:i4>414</vt:i4>
      </vt:variant>
      <vt:variant>
        <vt:i4>0</vt:i4>
      </vt:variant>
      <vt:variant>
        <vt:i4>5</vt:i4>
      </vt:variant>
      <vt:variant>
        <vt:lpwstr>https://www.thegef.org/sites/default/files/documents/Stakeholder_Engagement_Guidelines.pdf</vt:lpwstr>
      </vt:variant>
      <vt:variant>
        <vt:lpwstr/>
      </vt:variant>
      <vt:variant>
        <vt:i4>4456564</vt:i4>
      </vt:variant>
      <vt:variant>
        <vt:i4>411</vt:i4>
      </vt:variant>
      <vt:variant>
        <vt:i4>0</vt:i4>
      </vt:variant>
      <vt:variant>
        <vt:i4>5</vt:i4>
      </vt:variant>
      <vt:variant>
        <vt:lpwstr>https://info.undp.org/sites/bpps/SES_Toolkit/default.aspx</vt:lpwstr>
      </vt:variant>
      <vt:variant>
        <vt:lpwstr/>
      </vt:variant>
      <vt:variant>
        <vt:i4>4325413</vt:i4>
      </vt:variant>
      <vt:variant>
        <vt:i4>408</vt:i4>
      </vt:variant>
      <vt:variant>
        <vt:i4>0</vt:i4>
      </vt:variant>
      <vt:variant>
        <vt:i4>5</vt:i4>
      </vt:variant>
      <vt:variant>
        <vt:lpwstr>https://info.undp.org/sites/bpps/SES_Toolkit/SES Document Library/Uploaded October 2016/UNDP Social and Environmental Screening Procedure_JULY2022_ENGLISH.pdf</vt:lpwstr>
      </vt:variant>
      <vt:variant>
        <vt:lpwstr/>
      </vt:variant>
      <vt:variant>
        <vt:i4>7733343</vt:i4>
      </vt:variant>
      <vt:variant>
        <vt:i4>405</vt:i4>
      </vt:variant>
      <vt:variant>
        <vt:i4>0</vt:i4>
      </vt:variant>
      <vt:variant>
        <vt:i4>5</vt:i4>
      </vt:variant>
      <vt:variant>
        <vt:lpwstr>https://popp.undp.org/_layouts/15/WopiFrame.aspx?sourcedoc=/UNDP_POPP_DOCUMENT_LIBRARY/Public/PPM_Project%20Risk%20Register%20Description%20and%20Offline%20Template.docx&amp;action=default&amp;DefaultItemOpen=1</vt:lpwstr>
      </vt:variant>
      <vt:variant>
        <vt:lpwstr/>
      </vt:variant>
      <vt:variant>
        <vt:i4>1769550</vt:i4>
      </vt:variant>
      <vt:variant>
        <vt:i4>402</vt:i4>
      </vt:variant>
      <vt:variant>
        <vt:i4>0</vt:i4>
      </vt:variant>
      <vt:variant>
        <vt:i4>5</vt:i4>
      </vt:variant>
      <vt:variant>
        <vt:lpwstr>https://www.un.org/geospatial/mapsgeo</vt:lpwstr>
      </vt:variant>
      <vt:variant>
        <vt:lpwstr/>
      </vt:variant>
      <vt:variant>
        <vt:i4>7536690</vt:i4>
      </vt:variant>
      <vt:variant>
        <vt:i4>399</vt:i4>
      </vt:variant>
      <vt:variant>
        <vt:i4>0</vt:i4>
      </vt:variant>
      <vt:variant>
        <vt:i4>5</vt:i4>
      </vt:variant>
      <vt:variant>
        <vt:lpwstr>https://popp.undp.org/SitePages/POPPSubject.aspx?SBJID=452&amp;Menu=BusinessUnit&amp;Beta=0</vt:lpwstr>
      </vt:variant>
      <vt:variant>
        <vt:lpwstr/>
      </vt:variant>
      <vt:variant>
        <vt:i4>262249</vt:i4>
      </vt:variant>
      <vt:variant>
        <vt:i4>396</vt:i4>
      </vt:variant>
      <vt:variant>
        <vt:i4>0</vt:i4>
      </vt:variant>
      <vt:variant>
        <vt:i4>5</vt:i4>
      </vt:variant>
      <vt:variant>
        <vt:lpwstr>https://popp.undp.org/UNDP_POPP_DOCUMENT_LIBRARY/Public/PPM_UNDP Terms of Reference_Project Boards.docx</vt:lpwstr>
      </vt:variant>
      <vt:variant>
        <vt:lpwstr/>
      </vt:variant>
      <vt:variant>
        <vt:i4>4784198</vt:i4>
      </vt:variant>
      <vt:variant>
        <vt:i4>393</vt:i4>
      </vt:variant>
      <vt:variant>
        <vt:i4>0</vt:i4>
      </vt:variant>
      <vt:variant>
        <vt:i4>5</vt:i4>
      </vt:variant>
      <vt:variant>
        <vt:lpwstr>http://www.undp.org/</vt:lpwstr>
      </vt:variant>
      <vt:variant>
        <vt:lpwstr/>
      </vt:variant>
      <vt:variant>
        <vt:i4>4653065</vt:i4>
      </vt:variant>
      <vt:variant>
        <vt:i4>390</vt:i4>
      </vt:variant>
      <vt:variant>
        <vt:i4>0</vt:i4>
      </vt:variant>
      <vt:variant>
        <vt:i4>5</vt:i4>
      </vt:variant>
      <vt:variant>
        <vt:lpwstr>http://www.undp.org/secu-srm</vt:lpwstr>
      </vt:variant>
      <vt:variant>
        <vt:lpwstr/>
      </vt:variant>
      <vt:variant>
        <vt:i4>2883637</vt:i4>
      </vt:variant>
      <vt:variant>
        <vt:i4>387</vt:i4>
      </vt:variant>
      <vt:variant>
        <vt:i4>0</vt:i4>
      </vt:variant>
      <vt:variant>
        <vt:i4>5</vt:i4>
      </vt:variant>
      <vt:variant>
        <vt:lpwstr>http://www.undp.org/ses</vt:lpwstr>
      </vt:variant>
      <vt:variant>
        <vt:lpwstr/>
      </vt:variant>
      <vt:variant>
        <vt:i4>3735664</vt:i4>
      </vt:variant>
      <vt:variant>
        <vt:i4>384</vt:i4>
      </vt:variant>
      <vt:variant>
        <vt:i4>0</vt:i4>
      </vt:variant>
      <vt:variant>
        <vt:i4>5</vt:i4>
      </vt:variant>
      <vt:variant>
        <vt:lpwstr>https://www.un.org/securitycouncil/content/un-sc-consolidated-list</vt:lpwstr>
      </vt:variant>
      <vt:variant>
        <vt:lpwstr/>
      </vt:variant>
      <vt:variant>
        <vt:i4>4653065</vt:i4>
      </vt:variant>
      <vt:variant>
        <vt:i4>381</vt:i4>
      </vt:variant>
      <vt:variant>
        <vt:i4>0</vt:i4>
      </vt:variant>
      <vt:variant>
        <vt:i4>5</vt:i4>
      </vt:variant>
      <vt:variant>
        <vt:lpwstr>http://www.undp.org/secu-srm</vt:lpwstr>
      </vt:variant>
      <vt:variant>
        <vt:lpwstr/>
      </vt:variant>
      <vt:variant>
        <vt:i4>2883637</vt:i4>
      </vt:variant>
      <vt:variant>
        <vt:i4>378</vt:i4>
      </vt:variant>
      <vt:variant>
        <vt:i4>0</vt:i4>
      </vt:variant>
      <vt:variant>
        <vt:i4>5</vt:i4>
      </vt:variant>
      <vt:variant>
        <vt:lpwstr>http://www.undp.org/ses</vt:lpwstr>
      </vt:variant>
      <vt:variant>
        <vt:lpwstr/>
      </vt:variant>
      <vt:variant>
        <vt:i4>3735664</vt:i4>
      </vt:variant>
      <vt:variant>
        <vt:i4>375</vt:i4>
      </vt:variant>
      <vt:variant>
        <vt:i4>0</vt:i4>
      </vt:variant>
      <vt:variant>
        <vt:i4>5</vt:i4>
      </vt:variant>
      <vt:variant>
        <vt:lpwstr>https://www.un.org/securitycouncil/content/un-sc-consolidated-list</vt:lpwstr>
      </vt:variant>
      <vt:variant>
        <vt:lpwstr/>
      </vt:variant>
      <vt:variant>
        <vt:i4>3735664</vt:i4>
      </vt:variant>
      <vt:variant>
        <vt:i4>372</vt:i4>
      </vt:variant>
      <vt:variant>
        <vt:i4>0</vt:i4>
      </vt:variant>
      <vt:variant>
        <vt:i4>5</vt:i4>
      </vt:variant>
      <vt:variant>
        <vt:lpwstr>https://www.un.org/securitycouncil/content/un-sc-consolidated-list</vt:lpwstr>
      </vt:variant>
      <vt:variant>
        <vt:lpwstr/>
      </vt:variant>
      <vt:variant>
        <vt:i4>4653065</vt:i4>
      </vt:variant>
      <vt:variant>
        <vt:i4>369</vt:i4>
      </vt:variant>
      <vt:variant>
        <vt:i4>0</vt:i4>
      </vt:variant>
      <vt:variant>
        <vt:i4>5</vt:i4>
      </vt:variant>
      <vt:variant>
        <vt:lpwstr>http://www.undp.org/secu-srm</vt:lpwstr>
      </vt:variant>
      <vt:variant>
        <vt:lpwstr/>
      </vt:variant>
      <vt:variant>
        <vt:i4>2883637</vt:i4>
      </vt:variant>
      <vt:variant>
        <vt:i4>366</vt:i4>
      </vt:variant>
      <vt:variant>
        <vt:i4>0</vt:i4>
      </vt:variant>
      <vt:variant>
        <vt:i4>5</vt:i4>
      </vt:variant>
      <vt:variant>
        <vt:lpwstr>http://www.undp.org/ses</vt:lpwstr>
      </vt:variant>
      <vt:variant>
        <vt:lpwstr/>
      </vt:variant>
      <vt:variant>
        <vt:i4>3735664</vt:i4>
      </vt:variant>
      <vt:variant>
        <vt:i4>363</vt:i4>
      </vt:variant>
      <vt:variant>
        <vt:i4>0</vt:i4>
      </vt:variant>
      <vt:variant>
        <vt:i4>5</vt:i4>
      </vt:variant>
      <vt:variant>
        <vt:lpwstr>https://www.un.org/securitycouncil/content/un-sc-consolidated-list</vt:lpwstr>
      </vt:variant>
      <vt:variant>
        <vt:lpwstr/>
      </vt:variant>
      <vt:variant>
        <vt:i4>3801137</vt:i4>
      </vt:variant>
      <vt:variant>
        <vt:i4>360</vt:i4>
      </vt:variant>
      <vt:variant>
        <vt:i4>0</vt:i4>
      </vt:variant>
      <vt:variant>
        <vt:i4>5</vt:i4>
      </vt:variant>
      <vt:variant>
        <vt:lpwstr>https://intranet.undp.org/global/documents/ppm/Supplemental.pdf</vt:lpwstr>
      </vt:variant>
      <vt:variant>
        <vt:lpwstr/>
      </vt:variant>
      <vt:variant>
        <vt:i4>3801137</vt:i4>
      </vt:variant>
      <vt:variant>
        <vt:i4>357</vt:i4>
      </vt:variant>
      <vt:variant>
        <vt:i4>0</vt:i4>
      </vt:variant>
      <vt:variant>
        <vt:i4>5</vt:i4>
      </vt:variant>
      <vt:variant>
        <vt:lpwstr>https://intranet.undp.org/global/documents/ppm/Supplemental.pdf</vt:lpwstr>
      </vt:variant>
      <vt:variant>
        <vt:lpwstr/>
      </vt:variant>
      <vt:variant>
        <vt:i4>5505088</vt:i4>
      </vt:variant>
      <vt:variant>
        <vt:i4>354</vt:i4>
      </vt:variant>
      <vt:variant>
        <vt:i4>0</vt:i4>
      </vt:variant>
      <vt:variant>
        <vt:i4>5</vt:i4>
      </vt:variant>
      <vt:variant>
        <vt:lpwstr>http://intra.undp.org/bdp/archive-programming-manual/docs/reference-centre/chapter6/sbaa.pdf</vt:lpwstr>
      </vt:variant>
      <vt:variant>
        <vt:lpwstr/>
      </vt:variant>
      <vt:variant>
        <vt:i4>5505088</vt:i4>
      </vt:variant>
      <vt:variant>
        <vt:i4>351</vt:i4>
      </vt:variant>
      <vt:variant>
        <vt:i4>0</vt:i4>
      </vt:variant>
      <vt:variant>
        <vt:i4>5</vt:i4>
      </vt:variant>
      <vt:variant>
        <vt:lpwstr>http://intra.undp.org/bdp/archive-programming-manual/docs/reference-centre/chapter6/sbaa.pdf</vt:lpwstr>
      </vt:variant>
      <vt:variant>
        <vt:lpwstr/>
      </vt:variant>
      <vt:variant>
        <vt:i4>6815856</vt:i4>
      </vt:variant>
      <vt:variant>
        <vt:i4>348</vt:i4>
      </vt:variant>
      <vt:variant>
        <vt:i4>0</vt:i4>
      </vt:variant>
      <vt:variant>
        <vt:i4>5</vt:i4>
      </vt:variant>
      <vt:variant>
        <vt:lpwstr>https://popp.undp.org/_layouts/15/WopiFrame.aspx?sourcedoc=/UNDP_POPP_DOCUMENT_LIBRARY/Public/PPM_Design_Prepare%20Fully%20Costed%20Budgets%20for%20Projects_Guidelines_GEF.docx&amp;action=default&amp;DefaultItemOpen=1</vt:lpwstr>
      </vt:variant>
      <vt:variant>
        <vt:lpwstr/>
      </vt:variant>
      <vt:variant>
        <vt:i4>8126586</vt:i4>
      </vt:variant>
      <vt:variant>
        <vt:i4>345</vt:i4>
      </vt:variant>
      <vt:variant>
        <vt:i4>0</vt:i4>
      </vt:variant>
      <vt:variant>
        <vt:i4>5</vt:i4>
      </vt:variant>
      <vt:variant>
        <vt:lpwstr>https://popp.undp.org/_layouts/15/WopiFrame.aspx?sourcedoc=/UNDP_POPP_DOCUMENT_LIBRARY/Public/PSU_Award%20and%20Management%20of%20Contract_Payment%20and%20Taxes.docx&amp;action=default&amp;DefaultItemOpen=1</vt:lpwstr>
      </vt:variant>
      <vt:variant>
        <vt:lpwstr/>
      </vt:variant>
      <vt:variant>
        <vt:i4>3932280</vt:i4>
      </vt:variant>
      <vt:variant>
        <vt:i4>342</vt:i4>
      </vt:variant>
      <vt:variant>
        <vt:i4>0</vt:i4>
      </vt:variant>
      <vt:variant>
        <vt:i4>5</vt:i4>
      </vt:variant>
      <vt:variant>
        <vt:lpwstr>https://popp.undp.org/_layouts/15/WopiFrame.aspx?sourcedoc=/UNDP_POPP_DOCUMENT_LIBRARY/Public/PPM_Manage%20Change_UNDP%20GEF%20Guidance%20Note%20on%20Project%20Amendments%20for%20GEF%20projects.docx&amp;action=default</vt:lpwstr>
      </vt:variant>
      <vt:variant>
        <vt:lpwstr/>
      </vt:variant>
      <vt:variant>
        <vt:i4>1114136</vt:i4>
      </vt:variant>
      <vt:variant>
        <vt:i4>339</vt:i4>
      </vt:variant>
      <vt:variant>
        <vt:i4>0</vt:i4>
      </vt:variant>
      <vt:variant>
        <vt:i4>5</vt:i4>
      </vt:variant>
      <vt:variant>
        <vt:lpwstr>https://popp.undp.org/UNDP_POPP_DOCUMENT_LIBRARY/Public/PPM_SOPs for management actions_escalated_GEF_GCF_AF.docx</vt:lpwstr>
      </vt:variant>
      <vt:variant>
        <vt:lpwstr/>
      </vt:variant>
      <vt:variant>
        <vt:i4>1704003</vt:i4>
      </vt:variant>
      <vt:variant>
        <vt:i4>336</vt:i4>
      </vt:variant>
      <vt:variant>
        <vt:i4>0</vt:i4>
      </vt:variant>
      <vt:variant>
        <vt:i4>5</vt:i4>
      </vt:variant>
      <vt:variant>
        <vt:lpwstr>https://www.thegef.org/sites/default/files/documents/GEF_Guidelines_Project_Program_Cycle_Policy_20200731.pdf</vt:lpwstr>
      </vt:variant>
      <vt:variant>
        <vt:lpwstr/>
      </vt:variant>
      <vt:variant>
        <vt:i4>5111872</vt:i4>
      </vt:variant>
      <vt:variant>
        <vt:i4>333</vt:i4>
      </vt:variant>
      <vt:variant>
        <vt:i4>0</vt:i4>
      </vt:variant>
      <vt:variant>
        <vt:i4>5</vt:i4>
      </vt:variant>
      <vt:variant>
        <vt:lpwstr>https://popp.undp.org/_layouts/15/WopiFrame.aspx?sourcedoc=/UNDP_POPP_DOCUMENT_LIBRARY/Public/PPM_Implement_Manage%20Change.docx&amp;action=default</vt:lpwstr>
      </vt:variant>
      <vt:variant>
        <vt:lpwstr/>
      </vt:variant>
      <vt:variant>
        <vt:i4>786457</vt:i4>
      </vt:variant>
      <vt:variant>
        <vt:i4>330</vt:i4>
      </vt:variant>
      <vt:variant>
        <vt:i4>0</vt:i4>
      </vt:variant>
      <vt:variant>
        <vt:i4>5</vt:i4>
      </vt:variant>
      <vt:variant>
        <vt:lpwstr>https://popp.undp.org/_layouts/15/WopiFrame.aspx?sourcedoc=/UNDP_POPP_DOCUMENT_LIBRARY/Public/PPM_Implement_Provide%20Oversight.docx&amp;action=default</vt:lpwstr>
      </vt:variant>
      <vt:variant>
        <vt:lpwstr/>
      </vt:variant>
      <vt:variant>
        <vt:i4>89</vt:i4>
      </vt:variant>
      <vt:variant>
        <vt:i4>327</vt:i4>
      </vt:variant>
      <vt:variant>
        <vt:i4>0</vt:i4>
      </vt:variant>
      <vt:variant>
        <vt:i4>5</vt:i4>
      </vt:variant>
      <vt:variant>
        <vt:lpwstr>https://www.thegef.org/sites/default/files/documents/gef_minimum_fiduciary_standards_partner_agencies_2019.pdf</vt:lpwstr>
      </vt:variant>
      <vt:variant>
        <vt:lpwstr/>
      </vt:variant>
      <vt:variant>
        <vt:i4>6291507</vt:i4>
      </vt:variant>
      <vt:variant>
        <vt:i4>324</vt:i4>
      </vt:variant>
      <vt:variant>
        <vt:i4>0</vt:i4>
      </vt:variant>
      <vt:variant>
        <vt:i4>5</vt:i4>
      </vt:variant>
      <vt:variant>
        <vt:lpwstr>https://popp.undp.org/_layouts/15/WopiFrame.aspx?sourcedoc=/UNDP_POPP_DOCUMENT_LIBRARY/Public/PPM_Design_Select%20Responsible%20Party%20and%20Grantees.docx&amp;action=default</vt:lpwstr>
      </vt:variant>
      <vt:variant>
        <vt:lpwstr/>
      </vt:variant>
      <vt:variant>
        <vt:i4>7536690</vt:i4>
      </vt:variant>
      <vt:variant>
        <vt:i4>321</vt:i4>
      </vt:variant>
      <vt:variant>
        <vt:i4>0</vt:i4>
      </vt:variant>
      <vt:variant>
        <vt:i4>5</vt:i4>
      </vt:variant>
      <vt:variant>
        <vt:lpwstr>https://popp.undp.org/SitePages/POPPSubject.aspx?SBJID=452&amp;Menu=BusinessUnit&amp;Beta=0</vt:lpwstr>
      </vt:variant>
      <vt:variant>
        <vt:lpwstr/>
      </vt:variant>
      <vt:variant>
        <vt:i4>5767184</vt:i4>
      </vt:variant>
      <vt:variant>
        <vt:i4>318</vt:i4>
      </vt:variant>
      <vt:variant>
        <vt:i4>0</vt:i4>
      </vt:variant>
      <vt:variant>
        <vt:i4>5</vt:i4>
      </vt:variant>
      <vt:variant>
        <vt:lpwstr>https://popp.undp.org/SitePages/POPPSubject.aspx?SBJID=452&amp;Menu=BusinessUnit</vt:lpwstr>
      </vt:variant>
      <vt:variant>
        <vt:lpwstr/>
      </vt:variant>
      <vt:variant>
        <vt:i4>6422635</vt:i4>
      </vt:variant>
      <vt:variant>
        <vt:i4>315</vt:i4>
      </vt:variant>
      <vt:variant>
        <vt:i4>0</vt:i4>
      </vt:variant>
      <vt:variant>
        <vt:i4>5</vt:i4>
      </vt:variant>
      <vt:variant>
        <vt:lpwstr>http://web.undp.org/evaluation/guidance.shtml</vt:lpwstr>
      </vt:variant>
      <vt:variant>
        <vt:lpwstr>gef</vt:lpwstr>
      </vt:variant>
      <vt:variant>
        <vt:i4>6422635</vt:i4>
      </vt:variant>
      <vt:variant>
        <vt:i4>312</vt:i4>
      </vt:variant>
      <vt:variant>
        <vt:i4>0</vt:i4>
      </vt:variant>
      <vt:variant>
        <vt:i4>5</vt:i4>
      </vt:variant>
      <vt:variant>
        <vt:lpwstr>http://web.undp.org/evaluation/guidance.shtml</vt:lpwstr>
      </vt:variant>
      <vt:variant>
        <vt:lpwstr>gef</vt:lpwstr>
      </vt:variant>
      <vt:variant>
        <vt:i4>6422635</vt:i4>
      </vt:variant>
      <vt:variant>
        <vt:i4>309</vt:i4>
      </vt:variant>
      <vt:variant>
        <vt:i4>0</vt:i4>
      </vt:variant>
      <vt:variant>
        <vt:i4>5</vt:i4>
      </vt:variant>
      <vt:variant>
        <vt:lpwstr>http://web.undp.org/evaluation/guidance.shtml</vt:lpwstr>
      </vt:variant>
      <vt:variant>
        <vt:lpwstr>gef</vt:lpwstr>
      </vt:variant>
      <vt:variant>
        <vt:i4>6422635</vt:i4>
      </vt:variant>
      <vt:variant>
        <vt:i4>306</vt:i4>
      </vt:variant>
      <vt:variant>
        <vt:i4>0</vt:i4>
      </vt:variant>
      <vt:variant>
        <vt:i4>5</vt:i4>
      </vt:variant>
      <vt:variant>
        <vt:lpwstr>http://web.undp.org/evaluation/guidance.shtml</vt:lpwstr>
      </vt:variant>
      <vt:variant>
        <vt:lpwstr>gef</vt:lpwstr>
      </vt:variant>
      <vt:variant>
        <vt:i4>589848</vt:i4>
      </vt:variant>
      <vt:variant>
        <vt:i4>303</vt:i4>
      </vt:variant>
      <vt:variant>
        <vt:i4>0</vt:i4>
      </vt:variant>
      <vt:variant>
        <vt:i4>5</vt:i4>
      </vt:variant>
      <vt:variant>
        <vt:lpwstr>https://www.thegef.org/documents/policies-guidelines</vt:lpwstr>
      </vt:variant>
      <vt:variant>
        <vt:lpwstr/>
      </vt:variant>
      <vt:variant>
        <vt:i4>1441919</vt:i4>
      </vt:variant>
      <vt:variant>
        <vt:i4>300</vt:i4>
      </vt:variant>
      <vt:variant>
        <vt:i4>0</vt:i4>
      </vt:variant>
      <vt:variant>
        <vt:i4>5</vt:i4>
      </vt:variant>
      <vt:variant>
        <vt:lpwstr>https://www.thegef.org/sites/default/files/council-meeting-documents/EN_GEF.ME_C56_02_GEF_Evaluation_Policy_May_2019_0.pdf</vt:lpwstr>
      </vt:variant>
      <vt:variant>
        <vt:lpwstr/>
      </vt:variant>
      <vt:variant>
        <vt:i4>5570565</vt:i4>
      </vt:variant>
      <vt:variant>
        <vt:i4>297</vt:i4>
      </vt:variant>
      <vt:variant>
        <vt:i4>0</vt:i4>
      </vt:variant>
      <vt:variant>
        <vt:i4>5</vt:i4>
      </vt:variant>
      <vt:variant>
        <vt:lpwstr>https://www.thegef.org/sites/default/files/council-meeting-documents/GEF-C.56-03%2C Policy on Monitoring.pdf</vt:lpwstr>
      </vt:variant>
      <vt:variant>
        <vt:lpwstr/>
      </vt:variant>
      <vt:variant>
        <vt:i4>7602281</vt:i4>
      </vt:variant>
      <vt:variant>
        <vt:i4>294</vt:i4>
      </vt:variant>
      <vt:variant>
        <vt:i4>0</vt:i4>
      </vt:variant>
      <vt:variant>
        <vt:i4>5</vt:i4>
      </vt:variant>
      <vt:variant>
        <vt:lpwstr>http://web.undp.org/evaluation/policy.shtml</vt:lpwstr>
      </vt:variant>
      <vt:variant>
        <vt:lpwstr/>
      </vt:variant>
      <vt:variant>
        <vt:i4>7340060</vt:i4>
      </vt:variant>
      <vt:variant>
        <vt:i4>291</vt:i4>
      </vt:variant>
      <vt:variant>
        <vt:i4>0</vt:i4>
      </vt:variant>
      <vt:variant>
        <vt:i4>5</vt:i4>
      </vt:variant>
      <vt:variant>
        <vt:lpwstr>https://popp.undp.org/_Layouts/15/POPPOpenDoc.aspx?ID=POPP-11-3439</vt:lpwstr>
      </vt:variant>
      <vt:variant>
        <vt:lpwstr/>
      </vt:variant>
      <vt:variant>
        <vt:i4>7078008</vt:i4>
      </vt:variant>
      <vt:variant>
        <vt:i4>288</vt:i4>
      </vt:variant>
      <vt:variant>
        <vt:i4>0</vt:i4>
      </vt:variant>
      <vt:variant>
        <vt:i4>5</vt:i4>
      </vt:variant>
      <vt:variant>
        <vt:lpwstr>https://popp.undp.org/</vt:lpwstr>
      </vt:variant>
      <vt:variant>
        <vt:lpwstr/>
      </vt:variant>
      <vt:variant>
        <vt:i4>6488153</vt:i4>
      </vt:variant>
      <vt:variant>
        <vt:i4>285</vt:i4>
      </vt:variant>
      <vt:variant>
        <vt:i4>0</vt:i4>
      </vt:variant>
      <vt:variant>
        <vt:i4>5</vt:i4>
      </vt:variant>
      <vt:variant>
        <vt:lpwstr>http://www.unfccc.ba/klimatski_atlas/index.html</vt:lpwstr>
      </vt:variant>
      <vt:variant>
        <vt:lpwstr/>
      </vt:variant>
      <vt:variant>
        <vt:i4>5111824</vt:i4>
      </vt:variant>
      <vt:variant>
        <vt:i4>282</vt:i4>
      </vt:variant>
      <vt:variant>
        <vt:i4>0</vt:i4>
      </vt:variant>
      <vt:variant>
        <vt:i4>5</vt:i4>
      </vt:variant>
      <vt:variant>
        <vt:lpwstr>https://www.thegef.org/sites/default/files/documents/Gender_Equality_Guidelines.pdf</vt:lpwstr>
      </vt:variant>
      <vt:variant>
        <vt:lpwstr/>
      </vt:variant>
      <vt:variant>
        <vt:i4>1572926</vt:i4>
      </vt:variant>
      <vt:variant>
        <vt:i4>272</vt:i4>
      </vt:variant>
      <vt:variant>
        <vt:i4>0</vt:i4>
      </vt:variant>
      <vt:variant>
        <vt:i4>5</vt:i4>
      </vt:variant>
      <vt:variant>
        <vt:lpwstr/>
      </vt:variant>
      <vt:variant>
        <vt:lpwstr>_Toc135389261</vt:lpwstr>
      </vt:variant>
      <vt:variant>
        <vt:i4>1572926</vt:i4>
      </vt:variant>
      <vt:variant>
        <vt:i4>266</vt:i4>
      </vt:variant>
      <vt:variant>
        <vt:i4>0</vt:i4>
      </vt:variant>
      <vt:variant>
        <vt:i4>5</vt:i4>
      </vt:variant>
      <vt:variant>
        <vt:lpwstr/>
      </vt:variant>
      <vt:variant>
        <vt:lpwstr>_Toc135389260</vt:lpwstr>
      </vt:variant>
      <vt:variant>
        <vt:i4>1769534</vt:i4>
      </vt:variant>
      <vt:variant>
        <vt:i4>260</vt:i4>
      </vt:variant>
      <vt:variant>
        <vt:i4>0</vt:i4>
      </vt:variant>
      <vt:variant>
        <vt:i4>5</vt:i4>
      </vt:variant>
      <vt:variant>
        <vt:lpwstr/>
      </vt:variant>
      <vt:variant>
        <vt:lpwstr>_Toc135389259</vt:lpwstr>
      </vt:variant>
      <vt:variant>
        <vt:i4>1769534</vt:i4>
      </vt:variant>
      <vt:variant>
        <vt:i4>254</vt:i4>
      </vt:variant>
      <vt:variant>
        <vt:i4>0</vt:i4>
      </vt:variant>
      <vt:variant>
        <vt:i4>5</vt:i4>
      </vt:variant>
      <vt:variant>
        <vt:lpwstr/>
      </vt:variant>
      <vt:variant>
        <vt:lpwstr>_Toc135389258</vt:lpwstr>
      </vt:variant>
      <vt:variant>
        <vt:i4>1769534</vt:i4>
      </vt:variant>
      <vt:variant>
        <vt:i4>248</vt:i4>
      </vt:variant>
      <vt:variant>
        <vt:i4>0</vt:i4>
      </vt:variant>
      <vt:variant>
        <vt:i4>5</vt:i4>
      </vt:variant>
      <vt:variant>
        <vt:lpwstr/>
      </vt:variant>
      <vt:variant>
        <vt:lpwstr>_Toc135389257</vt:lpwstr>
      </vt:variant>
      <vt:variant>
        <vt:i4>1769534</vt:i4>
      </vt:variant>
      <vt:variant>
        <vt:i4>242</vt:i4>
      </vt:variant>
      <vt:variant>
        <vt:i4>0</vt:i4>
      </vt:variant>
      <vt:variant>
        <vt:i4>5</vt:i4>
      </vt:variant>
      <vt:variant>
        <vt:lpwstr/>
      </vt:variant>
      <vt:variant>
        <vt:lpwstr>_Toc135389256</vt:lpwstr>
      </vt:variant>
      <vt:variant>
        <vt:i4>1769534</vt:i4>
      </vt:variant>
      <vt:variant>
        <vt:i4>236</vt:i4>
      </vt:variant>
      <vt:variant>
        <vt:i4>0</vt:i4>
      </vt:variant>
      <vt:variant>
        <vt:i4>5</vt:i4>
      </vt:variant>
      <vt:variant>
        <vt:lpwstr/>
      </vt:variant>
      <vt:variant>
        <vt:lpwstr>_Toc135389255</vt:lpwstr>
      </vt:variant>
      <vt:variant>
        <vt:i4>1769534</vt:i4>
      </vt:variant>
      <vt:variant>
        <vt:i4>230</vt:i4>
      </vt:variant>
      <vt:variant>
        <vt:i4>0</vt:i4>
      </vt:variant>
      <vt:variant>
        <vt:i4>5</vt:i4>
      </vt:variant>
      <vt:variant>
        <vt:lpwstr/>
      </vt:variant>
      <vt:variant>
        <vt:lpwstr>_Toc135389254</vt:lpwstr>
      </vt:variant>
      <vt:variant>
        <vt:i4>1769534</vt:i4>
      </vt:variant>
      <vt:variant>
        <vt:i4>224</vt:i4>
      </vt:variant>
      <vt:variant>
        <vt:i4>0</vt:i4>
      </vt:variant>
      <vt:variant>
        <vt:i4>5</vt:i4>
      </vt:variant>
      <vt:variant>
        <vt:lpwstr/>
      </vt:variant>
      <vt:variant>
        <vt:lpwstr>_Toc135389253</vt:lpwstr>
      </vt:variant>
      <vt:variant>
        <vt:i4>1769534</vt:i4>
      </vt:variant>
      <vt:variant>
        <vt:i4>218</vt:i4>
      </vt:variant>
      <vt:variant>
        <vt:i4>0</vt:i4>
      </vt:variant>
      <vt:variant>
        <vt:i4>5</vt:i4>
      </vt:variant>
      <vt:variant>
        <vt:lpwstr/>
      </vt:variant>
      <vt:variant>
        <vt:lpwstr>_Toc135389252</vt:lpwstr>
      </vt:variant>
      <vt:variant>
        <vt:i4>1769534</vt:i4>
      </vt:variant>
      <vt:variant>
        <vt:i4>212</vt:i4>
      </vt:variant>
      <vt:variant>
        <vt:i4>0</vt:i4>
      </vt:variant>
      <vt:variant>
        <vt:i4>5</vt:i4>
      </vt:variant>
      <vt:variant>
        <vt:lpwstr/>
      </vt:variant>
      <vt:variant>
        <vt:lpwstr>_Toc135389251</vt:lpwstr>
      </vt:variant>
      <vt:variant>
        <vt:i4>1769534</vt:i4>
      </vt:variant>
      <vt:variant>
        <vt:i4>206</vt:i4>
      </vt:variant>
      <vt:variant>
        <vt:i4>0</vt:i4>
      </vt:variant>
      <vt:variant>
        <vt:i4>5</vt:i4>
      </vt:variant>
      <vt:variant>
        <vt:lpwstr/>
      </vt:variant>
      <vt:variant>
        <vt:lpwstr>_Toc135389250</vt:lpwstr>
      </vt:variant>
      <vt:variant>
        <vt:i4>1703998</vt:i4>
      </vt:variant>
      <vt:variant>
        <vt:i4>200</vt:i4>
      </vt:variant>
      <vt:variant>
        <vt:i4>0</vt:i4>
      </vt:variant>
      <vt:variant>
        <vt:i4>5</vt:i4>
      </vt:variant>
      <vt:variant>
        <vt:lpwstr/>
      </vt:variant>
      <vt:variant>
        <vt:lpwstr>_Toc135389249</vt:lpwstr>
      </vt:variant>
      <vt:variant>
        <vt:i4>1703998</vt:i4>
      </vt:variant>
      <vt:variant>
        <vt:i4>194</vt:i4>
      </vt:variant>
      <vt:variant>
        <vt:i4>0</vt:i4>
      </vt:variant>
      <vt:variant>
        <vt:i4>5</vt:i4>
      </vt:variant>
      <vt:variant>
        <vt:lpwstr/>
      </vt:variant>
      <vt:variant>
        <vt:lpwstr>_Toc135389248</vt:lpwstr>
      </vt:variant>
      <vt:variant>
        <vt:i4>1703998</vt:i4>
      </vt:variant>
      <vt:variant>
        <vt:i4>188</vt:i4>
      </vt:variant>
      <vt:variant>
        <vt:i4>0</vt:i4>
      </vt:variant>
      <vt:variant>
        <vt:i4>5</vt:i4>
      </vt:variant>
      <vt:variant>
        <vt:lpwstr/>
      </vt:variant>
      <vt:variant>
        <vt:lpwstr>_Toc135389247</vt:lpwstr>
      </vt:variant>
      <vt:variant>
        <vt:i4>1703998</vt:i4>
      </vt:variant>
      <vt:variant>
        <vt:i4>182</vt:i4>
      </vt:variant>
      <vt:variant>
        <vt:i4>0</vt:i4>
      </vt:variant>
      <vt:variant>
        <vt:i4>5</vt:i4>
      </vt:variant>
      <vt:variant>
        <vt:lpwstr/>
      </vt:variant>
      <vt:variant>
        <vt:lpwstr>_Toc135389246</vt:lpwstr>
      </vt:variant>
      <vt:variant>
        <vt:i4>1703998</vt:i4>
      </vt:variant>
      <vt:variant>
        <vt:i4>176</vt:i4>
      </vt:variant>
      <vt:variant>
        <vt:i4>0</vt:i4>
      </vt:variant>
      <vt:variant>
        <vt:i4>5</vt:i4>
      </vt:variant>
      <vt:variant>
        <vt:lpwstr/>
      </vt:variant>
      <vt:variant>
        <vt:lpwstr>_Toc135389245</vt:lpwstr>
      </vt:variant>
      <vt:variant>
        <vt:i4>1703998</vt:i4>
      </vt:variant>
      <vt:variant>
        <vt:i4>170</vt:i4>
      </vt:variant>
      <vt:variant>
        <vt:i4>0</vt:i4>
      </vt:variant>
      <vt:variant>
        <vt:i4>5</vt:i4>
      </vt:variant>
      <vt:variant>
        <vt:lpwstr/>
      </vt:variant>
      <vt:variant>
        <vt:lpwstr>_Toc135389244</vt:lpwstr>
      </vt:variant>
      <vt:variant>
        <vt:i4>1703998</vt:i4>
      </vt:variant>
      <vt:variant>
        <vt:i4>164</vt:i4>
      </vt:variant>
      <vt:variant>
        <vt:i4>0</vt:i4>
      </vt:variant>
      <vt:variant>
        <vt:i4>5</vt:i4>
      </vt:variant>
      <vt:variant>
        <vt:lpwstr/>
      </vt:variant>
      <vt:variant>
        <vt:lpwstr>_Toc135389243</vt:lpwstr>
      </vt:variant>
      <vt:variant>
        <vt:i4>1703998</vt:i4>
      </vt:variant>
      <vt:variant>
        <vt:i4>158</vt:i4>
      </vt:variant>
      <vt:variant>
        <vt:i4>0</vt:i4>
      </vt:variant>
      <vt:variant>
        <vt:i4>5</vt:i4>
      </vt:variant>
      <vt:variant>
        <vt:lpwstr/>
      </vt:variant>
      <vt:variant>
        <vt:lpwstr>_Toc135389242</vt:lpwstr>
      </vt:variant>
      <vt:variant>
        <vt:i4>1703998</vt:i4>
      </vt:variant>
      <vt:variant>
        <vt:i4>152</vt:i4>
      </vt:variant>
      <vt:variant>
        <vt:i4>0</vt:i4>
      </vt:variant>
      <vt:variant>
        <vt:i4>5</vt:i4>
      </vt:variant>
      <vt:variant>
        <vt:lpwstr/>
      </vt:variant>
      <vt:variant>
        <vt:lpwstr>_Toc135389241</vt:lpwstr>
      </vt:variant>
      <vt:variant>
        <vt:i4>1703998</vt:i4>
      </vt:variant>
      <vt:variant>
        <vt:i4>146</vt:i4>
      </vt:variant>
      <vt:variant>
        <vt:i4>0</vt:i4>
      </vt:variant>
      <vt:variant>
        <vt:i4>5</vt:i4>
      </vt:variant>
      <vt:variant>
        <vt:lpwstr/>
      </vt:variant>
      <vt:variant>
        <vt:lpwstr>_Toc135389240</vt:lpwstr>
      </vt:variant>
      <vt:variant>
        <vt:i4>1900606</vt:i4>
      </vt:variant>
      <vt:variant>
        <vt:i4>140</vt:i4>
      </vt:variant>
      <vt:variant>
        <vt:i4>0</vt:i4>
      </vt:variant>
      <vt:variant>
        <vt:i4>5</vt:i4>
      </vt:variant>
      <vt:variant>
        <vt:lpwstr/>
      </vt:variant>
      <vt:variant>
        <vt:lpwstr>_Toc135389239</vt:lpwstr>
      </vt:variant>
      <vt:variant>
        <vt:i4>1900606</vt:i4>
      </vt:variant>
      <vt:variant>
        <vt:i4>134</vt:i4>
      </vt:variant>
      <vt:variant>
        <vt:i4>0</vt:i4>
      </vt:variant>
      <vt:variant>
        <vt:i4>5</vt:i4>
      </vt:variant>
      <vt:variant>
        <vt:lpwstr/>
      </vt:variant>
      <vt:variant>
        <vt:lpwstr>_Toc135389238</vt:lpwstr>
      </vt:variant>
      <vt:variant>
        <vt:i4>1900606</vt:i4>
      </vt:variant>
      <vt:variant>
        <vt:i4>128</vt:i4>
      </vt:variant>
      <vt:variant>
        <vt:i4>0</vt:i4>
      </vt:variant>
      <vt:variant>
        <vt:i4>5</vt:i4>
      </vt:variant>
      <vt:variant>
        <vt:lpwstr/>
      </vt:variant>
      <vt:variant>
        <vt:lpwstr>_Toc135389237</vt:lpwstr>
      </vt:variant>
      <vt:variant>
        <vt:i4>1900606</vt:i4>
      </vt:variant>
      <vt:variant>
        <vt:i4>122</vt:i4>
      </vt:variant>
      <vt:variant>
        <vt:i4>0</vt:i4>
      </vt:variant>
      <vt:variant>
        <vt:i4>5</vt:i4>
      </vt:variant>
      <vt:variant>
        <vt:lpwstr/>
      </vt:variant>
      <vt:variant>
        <vt:lpwstr>_Toc135389236</vt:lpwstr>
      </vt:variant>
      <vt:variant>
        <vt:i4>1900606</vt:i4>
      </vt:variant>
      <vt:variant>
        <vt:i4>116</vt:i4>
      </vt:variant>
      <vt:variant>
        <vt:i4>0</vt:i4>
      </vt:variant>
      <vt:variant>
        <vt:i4>5</vt:i4>
      </vt:variant>
      <vt:variant>
        <vt:lpwstr/>
      </vt:variant>
      <vt:variant>
        <vt:lpwstr>_Toc135389235</vt:lpwstr>
      </vt:variant>
      <vt:variant>
        <vt:i4>1900606</vt:i4>
      </vt:variant>
      <vt:variant>
        <vt:i4>110</vt:i4>
      </vt:variant>
      <vt:variant>
        <vt:i4>0</vt:i4>
      </vt:variant>
      <vt:variant>
        <vt:i4>5</vt:i4>
      </vt:variant>
      <vt:variant>
        <vt:lpwstr/>
      </vt:variant>
      <vt:variant>
        <vt:lpwstr>_Toc135389234</vt:lpwstr>
      </vt:variant>
      <vt:variant>
        <vt:i4>1900606</vt:i4>
      </vt:variant>
      <vt:variant>
        <vt:i4>104</vt:i4>
      </vt:variant>
      <vt:variant>
        <vt:i4>0</vt:i4>
      </vt:variant>
      <vt:variant>
        <vt:i4>5</vt:i4>
      </vt:variant>
      <vt:variant>
        <vt:lpwstr/>
      </vt:variant>
      <vt:variant>
        <vt:lpwstr>_Toc135389233</vt:lpwstr>
      </vt:variant>
      <vt:variant>
        <vt:i4>1900606</vt:i4>
      </vt:variant>
      <vt:variant>
        <vt:i4>98</vt:i4>
      </vt:variant>
      <vt:variant>
        <vt:i4>0</vt:i4>
      </vt:variant>
      <vt:variant>
        <vt:i4>5</vt:i4>
      </vt:variant>
      <vt:variant>
        <vt:lpwstr/>
      </vt:variant>
      <vt:variant>
        <vt:lpwstr>_Toc135389232</vt:lpwstr>
      </vt:variant>
      <vt:variant>
        <vt:i4>1900606</vt:i4>
      </vt:variant>
      <vt:variant>
        <vt:i4>92</vt:i4>
      </vt:variant>
      <vt:variant>
        <vt:i4>0</vt:i4>
      </vt:variant>
      <vt:variant>
        <vt:i4>5</vt:i4>
      </vt:variant>
      <vt:variant>
        <vt:lpwstr/>
      </vt:variant>
      <vt:variant>
        <vt:lpwstr>_Toc135389231</vt:lpwstr>
      </vt:variant>
      <vt:variant>
        <vt:i4>1310800</vt:i4>
      </vt:variant>
      <vt:variant>
        <vt:i4>87</vt:i4>
      </vt:variant>
      <vt:variant>
        <vt:i4>0</vt:i4>
      </vt:variant>
      <vt:variant>
        <vt:i4>5</vt:i4>
      </vt:variant>
      <vt:variant>
        <vt:lpwstr>https://www.undp.org/content/undp/en/home/accountability/social-and-environmental-responsibility.html</vt:lpwstr>
      </vt:variant>
      <vt:variant>
        <vt:lpwstr/>
      </vt:variant>
      <vt:variant>
        <vt:i4>4456564</vt:i4>
      </vt:variant>
      <vt:variant>
        <vt:i4>84</vt:i4>
      </vt:variant>
      <vt:variant>
        <vt:i4>0</vt:i4>
      </vt:variant>
      <vt:variant>
        <vt:i4>5</vt:i4>
      </vt:variant>
      <vt:variant>
        <vt:lpwstr>https://info.undp.org/sites/bpps/SES_Toolkit/default.aspx</vt:lpwstr>
      </vt:variant>
      <vt:variant>
        <vt:lpwstr/>
      </vt:variant>
      <vt:variant>
        <vt:i4>1769560</vt:i4>
      </vt:variant>
      <vt:variant>
        <vt:i4>81</vt:i4>
      </vt:variant>
      <vt:variant>
        <vt:i4>0</vt:i4>
      </vt:variant>
      <vt:variant>
        <vt:i4>5</vt:i4>
      </vt:variant>
      <vt:variant>
        <vt:lpwstr>http://www.undp.org/content/undp/en/home/operations/social-and-environmental-sustainability-in-undp/</vt:lpwstr>
      </vt:variant>
      <vt:variant>
        <vt:lpwstr/>
      </vt:variant>
      <vt:variant>
        <vt:i4>3932219</vt:i4>
      </vt:variant>
      <vt:variant>
        <vt:i4>78</vt:i4>
      </vt:variant>
      <vt:variant>
        <vt:i4>0</vt:i4>
      </vt:variant>
      <vt:variant>
        <vt:i4>5</vt:i4>
      </vt:variant>
      <vt:variant>
        <vt:lpwstr>http://www.gefieo.org/</vt:lpwstr>
      </vt:variant>
      <vt:variant>
        <vt:lpwstr/>
      </vt:variant>
      <vt:variant>
        <vt:i4>3145837</vt:i4>
      </vt:variant>
      <vt:variant>
        <vt:i4>75</vt:i4>
      </vt:variant>
      <vt:variant>
        <vt:i4>0</vt:i4>
      </vt:variant>
      <vt:variant>
        <vt:i4>5</vt:i4>
      </vt:variant>
      <vt:variant>
        <vt:lpwstr>http://www.stapgef.org/</vt:lpwstr>
      </vt:variant>
      <vt:variant>
        <vt:lpwstr/>
      </vt:variant>
      <vt:variant>
        <vt:i4>2883698</vt:i4>
      </vt:variant>
      <vt:variant>
        <vt:i4>72</vt:i4>
      </vt:variant>
      <vt:variant>
        <vt:i4>0</vt:i4>
      </vt:variant>
      <vt:variant>
        <vt:i4>5</vt:i4>
      </vt:variant>
      <vt:variant>
        <vt:lpwstr>https://www.thegef.org/documents/templates</vt:lpwstr>
      </vt:variant>
      <vt:variant>
        <vt:lpwstr/>
      </vt:variant>
      <vt:variant>
        <vt:i4>1704003</vt:i4>
      </vt:variant>
      <vt:variant>
        <vt:i4>69</vt:i4>
      </vt:variant>
      <vt:variant>
        <vt:i4>0</vt:i4>
      </vt:variant>
      <vt:variant>
        <vt:i4>5</vt:i4>
      </vt:variant>
      <vt:variant>
        <vt:lpwstr>https://www.thegef.org/sites/default/files/documents/GEF_Guidelines_Project_Program_Cycle_Policy_20200731.pdf</vt:lpwstr>
      </vt:variant>
      <vt:variant>
        <vt:lpwstr/>
      </vt:variant>
      <vt:variant>
        <vt:i4>589848</vt:i4>
      </vt:variant>
      <vt:variant>
        <vt:i4>66</vt:i4>
      </vt:variant>
      <vt:variant>
        <vt:i4>0</vt:i4>
      </vt:variant>
      <vt:variant>
        <vt:i4>5</vt:i4>
      </vt:variant>
      <vt:variant>
        <vt:lpwstr>https://www.thegef.org/documents/policies-guidelines</vt:lpwstr>
      </vt:variant>
      <vt:variant>
        <vt:lpwstr/>
      </vt:variant>
      <vt:variant>
        <vt:i4>7929907</vt:i4>
      </vt:variant>
      <vt:variant>
        <vt:i4>63</vt:i4>
      </vt:variant>
      <vt:variant>
        <vt:i4>0</vt:i4>
      </vt:variant>
      <vt:variant>
        <vt:i4>5</vt:i4>
      </vt:variant>
      <vt:variant>
        <vt:lpwstr>https://popp.undp.org/SitePages/POPPSubject.aspx?SBJID=448&amp;Menu=BusinessUnit&amp;Beta=0</vt:lpwstr>
      </vt:variant>
      <vt:variant>
        <vt:lpwstr/>
      </vt:variant>
      <vt:variant>
        <vt:i4>5570569</vt:i4>
      </vt:variant>
      <vt:variant>
        <vt:i4>60</vt:i4>
      </vt:variant>
      <vt:variant>
        <vt:i4>0</vt:i4>
      </vt:variant>
      <vt:variant>
        <vt:i4>5</vt:i4>
      </vt:variant>
      <vt:variant>
        <vt:lpwstr>https://www.stapgef.org/resources/advisory-documents/theory-change-primer</vt:lpwstr>
      </vt:variant>
      <vt:variant>
        <vt:lpwstr/>
      </vt:variant>
      <vt:variant>
        <vt:i4>3145828</vt:i4>
      </vt:variant>
      <vt:variant>
        <vt:i4>57</vt:i4>
      </vt:variant>
      <vt:variant>
        <vt:i4>0</vt:i4>
      </vt:variant>
      <vt:variant>
        <vt:i4>5</vt:i4>
      </vt:variant>
      <vt:variant>
        <vt:lpwstr>https://www.stapgef.org/resources/advisory-documents/achieving-enduring-outcomes-gef-investment</vt:lpwstr>
      </vt:variant>
      <vt:variant>
        <vt:lpwstr/>
      </vt:variant>
      <vt:variant>
        <vt:i4>7798907</vt:i4>
      </vt:variant>
      <vt:variant>
        <vt:i4>54</vt:i4>
      </vt:variant>
      <vt:variant>
        <vt:i4>0</vt:i4>
      </vt:variant>
      <vt:variant>
        <vt:i4>5</vt:i4>
      </vt:variant>
      <vt:variant>
        <vt:lpwstr>https://www.gefieo.org/evaluations/additionality-framework</vt:lpwstr>
      </vt:variant>
      <vt:variant>
        <vt:lpwstr>:~:text=An%20Evaluative%20Approach%20to%20Assessing%20GEF%27s%20Additionality%20Last,to%20the%20GEF%20-%20has%20remained%20a%20challenge.</vt:lpwstr>
      </vt:variant>
      <vt:variant>
        <vt:i4>3342369</vt:i4>
      </vt:variant>
      <vt:variant>
        <vt:i4>51</vt:i4>
      </vt:variant>
      <vt:variant>
        <vt:i4>0</vt:i4>
      </vt:variant>
      <vt:variant>
        <vt:i4>5</vt:i4>
      </vt:variant>
      <vt:variant>
        <vt:lpwstr>https://www.gefieo.org/evaluations/additionality-framework</vt:lpwstr>
      </vt:variant>
      <vt:variant>
        <vt:lpwstr/>
      </vt:variant>
      <vt:variant>
        <vt:i4>1769550</vt:i4>
      </vt:variant>
      <vt:variant>
        <vt:i4>48</vt:i4>
      </vt:variant>
      <vt:variant>
        <vt:i4>0</vt:i4>
      </vt:variant>
      <vt:variant>
        <vt:i4>5</vt:i4>
      </vt:variant>
      <vt:variant>
        <vt:lpwstr>https://www.un.org/geospatial/mapsgeo</vt:lpwstr>
      </vt:variant>
      <vt:variant>
        <vt:lpwstr/>
      </vt:variant>
      <vt:variant>
        <vt:i4>3735673</vt:i4>
      </vt:variant>
      <vt:variant>
        <vt:i4>45</vt:i4>
      </vt:variant>
      <vt:variant>
        <vt:i4>0</vt:i4>
      </vt:variant>
      <vt:variant>
        <vt:i4>5</vt:i4>
      </vt:variant>
      <vt:variant>
        <vt:lpwstr>https://popp.undp.org/_layouts/15/WopiFrame.aspx?sourcedoc=/UNDP_POPP_DOCUMENT_LIBRARY/Public/PSU_Procurement%20Overview_Sustainable%20Procurement.docx&amp;action=default</vt:lpwstr>
      </vt:variant>
      <vt:variant>
        <vt:lpwstr/>
      </vt:variant>
      <vt:variant>
        <vt:i4>4456541</vt:i4>
      </vt:variant>
      <vt:variant>
        <vt:i4>42</vt:i4>
      </vt:variant>
      <vt:variant>
        <vt:i4>0</vt:i4>
      </vt:variant>
      <vt:variant>
        <vt:i4>5</vt:i4>
      </vt:variant>
      <vt:variant>
        <vt:lpwstr>https://www.unep.org/explore-topics/resource-efficiency/what-we-do/sustainable-public-procurement/sdg-127-target-and</vt:lpwstr>
      </vt:variant>
      <vt:variant>
        <vt:lpwstr/>
      </vt:variant>
      <vt:variant>
        <vt:i4>1507383</vt:i4>
      </vt:variant>
      <vt:variant>
        <vt:i4>39</vt:i4>
      </vt:variant>
      <vt:variant>
        <vt:i4>0</vt:i4>
      </vt:variant>
      <vt:variant>
        <vt:i4>5</vt:i4>
      </vt:variant>
      <vt:variant>
        <vt:lpwstr>https://popp.undp.org/_layouts/15/WopiFrame.aspx?sourcedoc=/UNDP_POPP_DOCUMENT_LIBRARY/Public/PSU_Transactional%20Procurement%20Strategies%20and%20Procurement%20Planning.docx&amp;action=default</vt:lpwstr>
      </vt:variant>
      <vt:variant>
        <vt:lpwstr/>
      </vt:variant>
      <vt:variant>
        <vt:i4>2490474</vt:i4>
      </vt:variant>
      <vt:variant>
        <vt:i4>36</vt:i4>
      </vt:variant>
      <vt:variant>
        <vt:i4>0</vt:i4>
      </vt:variant>
      <vt:variant>
        <vt:i4>5</vt:i4>
      </vt:variant>
      <vt:variant>
        <vt:lpwstr>https://popp.undp.org/UNDP_POPP_DOCUMENT_LIBRARY/Public/PPM_GEF RACI for NIM Projects.docx</vt:lpwstr>
      </vt:variant>
      <vt:variant>
        <vt:lpwstr/>
      </vt:variant>
      <vt:variant>
        <vt:i4>1507383</vt:i4>
      </vt:variant>
      <vt:variant>
        <vt:i4>33</vt:i4>
      </vt:variant>
      <vt:variant>
        <vt:i4>0</vt:i4>
      </vt:variant>
      <vt:variant>
        <vt:i4>5</vt:i4>
      </vt:variant>
      <vt:variant>
        <vt:lpwstr>https://popp.undp.org/_layouts/15/WopiFrame.aspx?sourcedoc=/UNDP_POPP_DOCUMENT_LIBRARY/Public/PSU_Transactional%20Procurement%20Strategies%20and%20Procurement%20Planning.docx&amp;action=default</vt:lpwstr>
      </vt:variant>
      <vt:variant>
        <vt:lpwstr/>
      </vt:variant>
      <vt:variant>
        <vt:i4>7864357</vt:i4>
      </vt:variant>
      <vt:variant>
        <vt:i4>27</vt:i4>
      </vt:variant>
      <vt:variant>
        <vt:i4>0</vt:i4>
      </vt:variant>
      <vt:variant>
        <vt:i4>5</vt:i4>
      </vt:variant>
      <vt:variant>
        <vt:lpwstr>https://pims.undp.org/uploaded/1464/1794541/VF Cofinancing and SES Guidance - December 2021.pdf</vt:lpwstr>
      </vt:variant>
      <vt:variant>
        <vt:lpwstr/>
      </vt:variant>
      <vt:variant>
        <vt:i4>4587602</vt:i4>
      </vt:variant>
      <vt:variant>
        <vt:i4>24</vt:i4>
      </vt:variant>
      <vt:variant>
        <vt:i4>0</vt:i4>
      </vt:variant>
      <vt:variant>
        <vt:i4>5</vt:i4>
      </vt:variant>
      <vt:variant>
        <vt:lpwstr>https://popp.undp.org/_layouts/15/WopiFrame.aspx?sourcedoc=/UNDP_POPP_DOCUMENT_LIBRARY/Public/PSU_Construction%20Works_Request%20for%20Approval%20or%20Delegation%20for%20Construction%20Works%20template.docx&amp;action=default</vt:lpwstr>
      </vt:variant>
      <vt:variant>
        <vt:lpwstr/>
      </vt:variant>
      <vt:variant>
        <vt:i4>6619180</vt:i4>
      </vt:variant>
      <vt:variant>
        <vt:i4>21</vt:i4>
      </vt:variant>
      <vt:variant>
        <vt:i4>0</vt:i4>
      </vt:variant>
      <vt:variant>
        <vt:i4>5</vt:i4>
      </vt:variant>
      <vt:variant>
        <vt:lpwstr>https://popp.undp.org/_layouts/15/WopiFrame.aspx?sourcedoc=/UNDP_POPP_DOCUMENT_LIBRARY/Public/PSU_Construction%20Works_Construction%20Works%20Policy.docx&amp;action=default&amp;DefaultItemOpen=1</vt:lpwstr>
      </vt:variant>
      <vt:variant>
        <vt:lpwstr/>
      </vt:variant>
      <vt:variant>
        <vt:i4>2949132</vt:i4>
      </vt:variant>
      <vt:variant>
        <vt:i4>18</vt:i4>
      </vt:variant>
      <vt:variant>
        <vt:i4>0</vt:i4>
      </vt:variant>
      <vt:variant>
        <vt:i4>5</vt:i4>
      </vt:variant>
      <vt:variant>
        <vt:lpwstr>https://popp.undp.org/UNDP_POPP_DOCUMENT_LIBRARY/Public/PPM_Design_Appraise and Approve.docx?web=1</vt:lpwstr>
      </vt:variant>
      <vt:variant>
        <vt:lpwstr/>
      </vt:variant>
      <vt:variant>
        <vt:i4>6815856</vt:i4>
      </vt:variant>
      <vt:variant>
        <vt:i4>15</vt:i4>
      </vt:variant>
      <vt:variant>
        <vt:i4>0</vt:i4>
      </vt:variant>
      <vt:variant>
        <vt:i4>5</vt:i4>
      </vt:variant>
      <vt:variant>
        <vt:lpwstr>https://popp.undp.org/_layouts/15/WopiFrame.aspx?sourcedoc=/UNDP_POPP_DOCUMENT_LIBRARY/Public/PPM_Design_Prepare%20Fully%20Costed%20Budgets%20for%20Projects_Guidelines_GEF.docx&amp;action=default&amp;DefaultItemOpen=1</vt:lpwstr>
      </vt:variant>
      <vt:variant>
        <vt:lpwstr/>
      </vt:variant>
      <vt:variant>
        <vt:i4>89</vt:i4>
      </vt:variant>
      <vt:variant>
        <vt:i4>12</vt:i4>
      </vt:variant>
      <vt:variant>
        <vt:i4>0</vt:i4>
      </vt:variant>
      <vt:variant>
        <vt:i4>5</vt:i4>
      </vt:variant>
      <vt:variant>
        <vt:lpwstr>https://www.thegef.org/sites/default/files/documents/gef_minimum_fiduciary_standards_partner_agencies_2019.pdf</vt:lpwstr>
      </vt:variant>
      <vt:variant>
        <vt:lpwstr/>
      </vt:variant>
      <vt:variant>
        <vt:i4>7536690</vt:i4>
      </vt:variant>
      <vt:variant>
        <vt:i4>9</vt:i4>
      </vt:variant>
      <vt:variant>
        <vt:i4>0</vt:i4>
      </vt:variant>
      <vt:variant>
        <vt:i4>5</vt:i4>
      </vt:variant>
      <vt:variant>
        <vt:lpwstr>https://popp.undp.org/SitePages/POPPSubject.aspx?SBJID=452&amp;Menu=BusinessUnit&amp;Beta=0</vt:lpwstr>
      </vt:variant>
      <vt:variant>
        <vt:lpwstr/>
      </vt:variant>
      <vt:variant>
        <vt:i4>5963864</vt:i4>
      </vt:variant>
      <vt:variant>
        <vt:i4>6</vt:i4>
      </vt:variant>
      <vt:variant>
        <vt:i4>0</vt:i4>
      </vt:variant>
      <vt:variant>
        <vt:i4>5</vt:i4>
      </vt:variant>
      <vt:variant>
        <vt:lpwstr>https://popp.undp.org/SitePages/POPPSubject.aspx?SBJID=288&amp;Menu=BusinessUnit&amp;Beta=0</vt:lpwstr>
      </vt:variant>
      <vt:variant>
        <vt:lpwstr>?web=1</vt:lpwstr>
      </vt:variant>
      <vt:variant>
        <vt:i4>2818130</vt:i4>
      </vt:variant>
      <vt:variant>
        <vt:i4>3</vt:i4>
      </vt:variant>
      <vt:variant>
        <vt:i4>0</vt:i4>
      </vt:variant>
      <vt:variant>
        <vt:i4>5</vt:i4>
      </vt:variant>
      <vt:variant>
        <vt:lpwstr>https://www.thegef.org/sites/default/files/documents/Project_Cancellation_Policy_20181220.pdf</vt:lpwstr>
      </vt:variant>
      <vt:variant>
        <vt:lpwstr/>
      </vt:variant>
      <vt:variant>
        <vt:i4>5570560</vt:i4>
      </vt:variant>
      <vt:variant>
        <vt:i4>0</vt:i4>
      </vt:variant>
      <vt:variant>
        <vt:i4>0</vt:i4>
      </vt:variant>
      <vt:variant>
        <vt:i4>5</vt:i4>
      </vt:variant>
      <vt:variant>
        <vt:lpwstr>https://www.thegef.org/about/funding</vt:lpwstr>
      </vt:variant>
      <vt:variant>
        <vt:lpwstr/>
      </vt:variant>
      <vt:variant>
        <vt:i4>6881390</vt:i4>
      </vt:variant>
      <vt:variant>
        <vt:i4>15</vt:i4>
      </vt:variant>
      <vt:variant>
        <vt:i4>0</vt:i4>
      </vt:variant>
      <vt:variant>
        <vt:i4>5</vt:i4>
      </vt:variant>
      <vt:variant>
        <vt:lpwstr>https://popp.undp.org/_layouts/15/WopiFrame.aspx?sourcedoc=/UNDP_POPP_DOCUMENT_LIBRARY/Public/PPM_Project%20Management_Closing.docx&amp;action=default</vt:lpwstr>
      </vt:variant>
      <vt:variant>
        <vt:lpwstr/>
      </vt:variant>
      <vt:variant>
        <vt:i4>3604599</vt:i4>
      </vt:variant>
      <vt:variant>
        <vt:i4>12</vt:i4>
      </vt:variant>
      <vt:variant>
        <vt:i4>0</vt:i4>
      </vt:variant>
      <vt:variant>
        <vt:i4>5</vt:i4>
      </vt:variant>
      <vt:variant>
        <vt:lpwstr>https://www.thegef.org/projects-operations/policies-guidelines</vt:lpwstr>
      </vt:variant>
      <vt:variant>
        <vt:lpwstr/>
      </vt:variant>
      <vt:variant>
        <vt:i4>4259854</vt:i4>
      </vt:variant>
      <vt:variant>
        <vt:i4>9</vt:i4>
      </vt:variant>
      <vt:variant>
        <vt:i4>0</vt:i4>
      </vt:variant>
      <vt:variant>
        <vt:i4>5</vt:i4>
      </vt:variant>
      <vt:variant>
        <vt:lpwstr>https://rebrand.ly/DbDProjectGuideEN</vt:lpwstr>
      </vt:variant>
      <vt:variant>
        <vt:lpwstr/>
      </vt:variant>
      <vt:variant>
        <vt:i4>852061</vt:i4>
      </vt:variant>
      <vt:variant>
        <vt:i4>6</vt:i4>
      </vt:variant>
      <vt:variant>
        <vt:i4>0</vt:i4>
      </vt:variant>
      <vt:variant>
        <vt:i4>5</vt:i4>
      </vt:variant>
      <vt:variant>
        <vt:lpwstr>https://panorama.solutions/en</vt:lpwstr>
      </vt:variant>
      <vt:variant>
        <vt:lpwstr/>
      </vt:variant>
      <vt:variant>
        <vt:i4>6946876</vt:i4>
      </vt:variant>
      <vt:variant>
        <vt:i4>3</vt:i4>
      </vt:variant>
      <vt:variant>
        <vt:i4>0</vt:i4>
      </vt:variant>
      <vt:variant>
        <vt:i4>5</vt:i4>
      </vt:variant>
      <vt:variant>
        <vt:lpwstr>https://unfccc.int/ICA</vt:lpwstr>
      </vt:variant>
      <vt:variant>
        <vt:lpwstr/>
      </vt:variant>
      <vt:variant>
        <vt:i4>851994</vt:i4>
      </vt:variant>
      <vt:variant>
        <vt:i4>0</vt:i4>
      </vt:variant>
      <vt:variant>
        <vt:i4>0</vt:i4>
      </vt:variant>
      <vt:variant>
        <vt:i4>5</vt:i4>
      </vt:variant>
      <vt:variant>
        <vt:lpwstr>https://unfccc.int/es/news/se-publica-un-nuevo-manual-de-comprension-del-marco-de-transparencia-mejorada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PIMS 6674_1BTR 4NC 2BTR_Cuba_ProDoc</dc:title>
  <dc:subject/>
  <dc:creator>Dagmar Pfeiferova</dc:creator>
  <cp:keywords/>
  <dc:description/>
  <cp:lastModifiedBy>Elizabeth Cespedes</cp:lastModifiedBy>
  <cp:revision>2</cp:revision>
  <dcterms:created xsi:type="dcterms:W3CDTF">2024-01-17T21:45:00Z</dcterms:created>
  <dcterms:modified xsi:type="dcterms:W3CDTF">2024-01-17T21:45:00Z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UNDP_POPP_BUSINESSUNIT">
    <vt:lpwstr>669;#Programme and Project Management|1c019435-9793-447e-8959-0b32d23bf3d5</vt:lpwstr>
  </property>
  <property fmtid="{D5CDD505-2E9C-101B-9397-08002B2CF9AE}" pid="4" name="POPPBusinessProcess">
    <vt:lpwstr/>
  </property>
  <property fmtid="{D5CDD505-2E9C-101B-9397-08002B2CF9AE}" pid="5" name="_dlc_DocIdItemGuid">
    <vt:lpwstr>46ea6859-2bff-42f7-b1c6-169f1916b974</vt:lpwstr>
  </property>
  <property fmtid="{D5CDD505-2E9C-101B-9397-08002B2CF9AE}" pid="6" name="MediaServiceImageTags">
    <vt:lpwstr/>
  </property>
</Properties>
</file>